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CE1D33" w14:textId="77777777" w:rsidR="00AB6901" w:rsidRDefault="00AB6901" w:rsidP="00AB6901">
      <w:pPr>
        <w:pStyle w:val="titel"/>
        <w:tabs>
          <w:tab w:val="clear" w:pos="0"/>
        </w:tabs>
        <w:ind w:right="2834"/>
        <w:rPr>
          <w:color w:val="000000" w:themeColor="text1"/>
        </w:rPr>
      </w:pPr>
      <w:r>
        <w:rPr>
          <w:color w:val="000000" w:themeColor="text1"/>
        </w:rPr>
        <w:t>Half-year Financial Report 2021</w:t>
      </w:r>
    </w:p>
    <w:p w14:paraId="7E42DF47" w14:textId="77777777" w:rsidR="00AB6901" w:rsidRPr="00940B3B" w:rsidRDefault="00AB6901" w:rsidP="00AB6901">
      <w:pPr>
        <w:pStyle w:val="titel"/>
        <w:tabs>
          <w:tab w:val="clear" w:pos="0"/>
        </w:tabs>
        <w:ind w:right="2834"/>
        <w:rPr>
          <w:color w:val="000000" w:themeColor="text1"/>
          <w:lang w:val="en-US"/>
        </w:rPr>
      </w:pPr>
    </w:p>
    <w:p w14:paraId="667C9802" w14:textId="77777777" w:rsidR="00AB6901" w:rsidRDefault="00AB6901" w:rsidP="00AB6901">
      <w:pPr>
        <w:pStyle w:val="titel"/>
        <w:tabs>
          <w:tab w:val="clear" w:pos="0"/>
        </w:tabs>
        <w:ind w:right="2834"/>
        <w:rPr>
          <w:color w:val="000000" w:themeColor="text1"/>
        </w:rPr>
      </w:pPr>
      <w:r>
        <w:rPr>
          <w:color w:val="000000" w:themeColor="text1"/>
        </w:rPr>
        <w:t>KSB increases order intake, sales revenue and EBIT significantly</w:t>
      </w:r>
    </w:p>
    <w:p w14:paraId="54E07BC9" w14:textId="77777777" w:rsidR="00AB6901" w:rsidRPr="00940B3B" w:rsidRDefault="00AB6901" w:rsidP="00AB6901">
      <w:pPr>
        <w:pStyle w:val="titel"/>
        <w:tabs>
          <w:tab w:val="clear" w:pos="0"/>
        </w:tabs>
        <w:spacing w:before="120" w:after="120"/>
        <w:ind w:right="2835"/>
        <w:jc w:val="both"/>
        <w:rPr>
          <w:color w:val="auto"/>
          <w:sz w:val="28"/>
          <w:szCs w:val="28"/>
          <w:lang w:val="en-US"/>
        </w:rPr>
      </w:pPr>
    </w:p>
    <w:p w14:paraId="42F9BFE9" w14:textId="77777777" w:rsidR="00AB6901" w:rsidRDefault="00AB6901" w:rsidP="00AB6901">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Order intake and sales revenue at the upper end of expectations</w:t>
      </w:r>
    </w:p>
    <w:p w14:paraId="02442B16" w14:textId="77777777" w:rsidR="00AB6901" w:rsidRDefault="00AB6901" w:rsidP="00AB6901">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 xml:space="preserve">Significant rise in earnings (EBIT) compared with previous years </w:t>
      </w:r>
    </w:p>
    <w:p w14:paraId="0C358B84" w14:textId="77777777" w:rsidR="00AB6901" w:rsidRDefault="00AB6901" w:rsidP="00AB6901">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Restructuring of the parent company contributes to the increase in earnings</w:t>
      </w:r>
    </w:p>
    <w:p w14:paraId="7D35F3FC" w14:textId="77777777" w:rsidR="00AB6901" w:rsidRPr="008B470C" w:rsidRDefault="00AB6901" w:rsidP="00AB6901">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Confident outlook for the second half of the year</w:t>
      </w:r>
    </w:p>
    <w:p w14:paraId="19DE01C0" w14:textId="77777777" w:rsidR="00AB6901" w:rsidRPr="00940B3B" w:rsidRDefault="00AB6901" w:rsidP="00AB6901">
      <w:pPr>
        <w:pStyle w:val="titel"/>
        <w:tabs>
          <w:tab w:val="clear" w:pos="0"/>
        </w:tabs>
        <w:spacing w:before="120" w:after="120"/>
        <w:ind w:left="426" w:right="3435"/>
        <w:jc w:val="both"/>
        <w:rPr>
          <w:b w:val="0"/>
          <w:color w:val="auto"/>
          <w:sz w:val="28"/>
          <w:szCs w:val="22"/>
          <w:lang w:val="en-US"/>
        </w:rPr>
      </w:pPr>
    </w:p>
    <w:p w14:paraId="74F5ED00" w14:textId="77777777" w:rsidR="00AB6901" w:rsidRPr="00940B3B" w:rsidRDefault="00AB6901" w:rsidP="00AB6901">
      <w:pPr>
        <w:spacing w:line="360" w:lineRule="auto"/>
        <w:ind w:right="-108"/>
        <w:jc w:val="both"/>
        <w:rPr>
          <w:rFonts w:ascii="Arial" w:hAnsi="Arial" w:cs="Arial"/>
          <w:w w:val="100"/>
          <w:szCs w:val="24"/>
          <w:lang w:val="en-US"/>
        </w:rPr>
      </w:pPr>
    </w:p>
    <w:p w14:paraId="1992196E" w14:textId="6AC55851" w:rsidR="00AB6901" w:rsidRPr="00E86DDC" w:rsidRDefault="00AB6901" w:rsidP="00E86DDC">
      <w:pPr>
        <w:spacing w:line="360" w:lineRule="auto"/>
        <w:ind w:right="2868"/>
        <w:jc w:val="both"/>
        <w:rPr>
          <w:rFonts w:ascii="Arial" w:hAnsi="Arial" w:cs="Arial"/>
          <w:w w:val="100"/>
          <w:szCs w:val="22"/>
        </w:rPr>
      </w:pPr>
      <w:r w:rsidRPr="00E86DDC">
        <w:rPr>
          <w:rFonts w:ascii="Arial" w:hAnsi="Arial" w:cs="Arial"/>
          <w:w w:val="100"/>
          <w:szCs w:val="22"/>
        </w:rPr>
        <w:t xml:space="preserve">FRANKENTHAL: The Frankenthal-based pump and valve manufacturer KSB had a very good start to the first half of the year. Supported by a significant recovery of the global economy, catch-up investments by customers and the successes derived from the realignment to markets, order intake and sales revenue rose significantly and are almost at the level of the very good year 2019. Bolstered by the earnings enhancement programme at the parent company KSB SE &amp; Co. KGaA, earnings before finance income / expense and tax (EBIT) exceeded the level of the two previous years. </w:t>
      </w:r>
    </w:p>
    <w:p w14:paraId="14E65154" w14:textId="77777777" w:rsidR="00AB6901" w:rsidRPr="00E86DDC" w:rsidRDefault="00AB6901" w:rsidP="00AB6901">
      <w:pPr>
        <w:spacing w:line="360" w:lineRule="auto"/>
        <w:ind w:right="3435"/>
        <w:jc w:val="both"/>
        <w:rPr>
          <w:rFonts w:ascii="Arial" w:hAnsi="Arial" w:cs="Arial"/>
          <w:w w:val="100"/>
          <w:szCs w:val="22"/>
        </w:rPr>
      </w:pPr>
    </w:p>
    <w:p w14:paraId="1A0DD536" w14:textId="77777777" w:rsidR="001F3B8E" w:rsidRDefault="001F3B8E">
      <w:pPr>
        <w:rPr>
          <w:rFonts w:ascii="Arial" w:hAnsi="Arial" w:cs="Arial"/>
          <w:w w:val="100"/>
          <w:szCs w:val="22"/>
        </w:rPr>
      </w:pPr>
      <w:r>
        <w:br w:type="page"/>
      </w:r>
    </w:p>
    <w:p w14:paraId="62CAB81D" w14:textId="58C1B371" w:rsidR="00AB6901" w:rsidRPr="00E86DDC" w:rsidRDefault="00AB6901" w:rsidP="00E86DDC">
      <w:pPr>
        <w:pStyle w:val="flietext"/>
        <w:tabs>
          <w:tab w:val="clear" w:pos="0"/>
        </w:tabs>
        <w:spacing w:line="360" w:lineRule="auto"/>
        <w:ind w:right="2834"/>
        <w:jc w:val="both"/>
        <w:rPr>
          <w:color w:val="auto"/>
          <w:sz w:val="24"/>
        </w:rPr>
      </w:pPr>
      <w:r w:rsidRPr="00E86DDC">
        <w:rPr>
          <w:color w:val="auto"/>
          <w:sz w:val="24"/>
        </w:rPr>
        <w:lastRenderedPageBreak/>
        <w:t>Order intake in the first six months was € 1,249.0 million, up by € 136.3 million on the comparative prior-year period, which equates to an increase of 12</w:t>
      </w:r>
      <w:r w:rsidR="00E86DDC" w:rsidRPr="00E86DDC">
        <w:rPr>
          <w:color w:val="auto"/>
          <w:sz w:val="24"/>
        </w:rPr>
        <w:t>.</w:t>
      </w:r>
      <w:r w:rsidRPr="00E86DDC">
        <w:rPr>
          <w:color w:val="auto"/>
          <w:sz w:val="24"/>
        </w:rPr>
        <w:t xml:space="preserve">3 %. All the Regions contributed to this growth. </w:t>
      </w:r>
    </w:p>
    <w:p w14:paraId="16061E02" w14:textId="77777777" w:rsidR="00AB6901" w:rsidRPr="00E86DDC" w:rsidRDefault="00AB6901" w:rsidP="00AB6901">
      <w:pPr>
        <w:spacing w:line="360" w:lineRule="auto"/>
        <w:ind w:right="3435"/>
        <w:jc w:val="both"/>
        <w:rPr>
          <w:rFonts w:ascii="Arial" w:hAnsi="Arial" w:cs="Arial"/>
          <w:w w:val="100"/>
          <w:szCs w:val="22"/>
        </w:rPr>
      </w:pPr>
    </w:p>
    <w:p w14:paraId="03B9F4AB" w14:textId="545BA457" w:rsidR="00AB6901" w:rsidRPr="00E86DDC" w:rsidRDefault="00AB6901" w:rsidP="00E86DDC">
      <w:pPr>
        <w:pStyle w:val="flietext"/>
        <w:tabs>
          <w:tab w:val="clear" w:pos="0"/>
        </w:tabs>
        <w:spacing w:line="360" w:lineRule="auto"/>
        <w:ind w:right="2834"/>
        <w:jc w:val="both"/>
        <w:rPr>
          <w:color w:val="auto"/>
          <w:sz w:val="24"/>
        </w:rPr>
      </w:pPr>
      <w:r w:rsidRPr="00E86DDC">
        <w:rPr>
          <w:color w:val="auto"/>
          <w:sz w:val="24"/>
        </w:rPr>
        <w:t xml:space="preserve">Sales revenue, which follows the order intake with a time lag, also increased significantly by € 62.7 million to € 1,111.9 million. This equates to growth of 6.0 %. Without currency translation effects, it would have been even € 33.6 million higher. The Regions Asia / Pacific and Middle East / Africa / Russia in particular saw significant double-digit growth. Europe, by far the largest Region, which had been stable in the COVID-19 year 2020, also grew by 2 % to € 610.1 million in the first half of the year. Only the Region Americas remained below the previous year as expected. Excluding currency translation effects, there would have been a noticeable increase in sales revenue in the Region Americas. </w:t>
      </w:r>
    </w:p>
    <w:p w14:paraId="0FEBF19B" w14:textId="77777777" w:rsidR="00AB6901" w:rsidRPr="00E86DDC" w:rsidRDefault="00AB6901" w:rsidP="00AB6901">
      <w:pPr>
        <w:pStyle w:val="flietext"/>
        <w:tabs>
          <w:tab w:val="clear" w:pos="0"/>
        </w:tabs>
        <w:spacing w:line="360" w:lineRule="auto"/>
        <w:ind w:right="2834"/>
        <w:jc w:val="both"/>
        <w:rPr>
          <w:color w:val="auto"/>
          <w:sz w:val="24"/>
        </w:rPr>
      </w:pPr>
    </w:p>
    <w:p w14:paraId="69A08499" w14:textId="014828E5" w:rsidR="00AB6901" w:rsidRPr="00E86DDC" w:rsidRDefault="00AB6901" w:rsidP="00E86DDC">
      <w:pPr>
        <w:pStyle w:val="flietext"/>
        <w:tabs>
          <w:tab w:val="clear" w:pos="0"/>
        </w:tabs>
        <w:spacing w:line="360" w:lineRule="auto"/>
        <w:ind w:right="2834"/>
        <w:jc w:val="both"/>
        <w:rPr>
          <w:color w:val="auto"/>
          <w:sz w:val="24"/>
        </w:rPr>
      </w:pPr>
      <w:r w:rsidRPr="00940B3B">
        <w:rPr>
          <w:color w:val="auto"/>
          <w:sz w:val="24"/>
        </w:rPr>
        <w:t xml:space="preserve">EBIT increased significantly to € 53.6 million (previous year: € 15.1 million) </w:t>
      </w:r>
      <w:proofErr w:type="gramStart"/>
      <w:r w:rsidRPr="00940B3B">
        <w:rPr>
          <w:color w:val="auto"/>
          <w:sz w:val="24"/>
        </w:rPr>
        <w:t>as a result</w:t>
      </w:r>
      <w:proofErr w:type="gramEnd"/>
      <w:r w:rsidRPr="00940B3B">
        <w:rPr>
          <w:color w:val="auto"/>
          <w:sz w:val="24"/>
        </w:rPr>
        <w:t xml:space="preserve"> of the higher sales revenue and lower costs. This equates to a return on sales of 4.8 %. A restructuring programme initiated at the parent company KSB SE &amp; Co. KGaA in 2020 contri</w:t>
      </w:r>
      <w:r w:rsidR="001F3B8E">
        <w:rPr>
          <w:color w:val="auto"/>
          <w:sz w:val="24"/>
        </w:rPr>
        <w:softHyphen/>
      </w:r>
      <w:bookmarkStart w:id="0" w:name="_GoBack"/>
      <w:bookmarkEnd w:id="0"/>
      <w:r w:rsidRPr="00940B3B">
        <w:rPr>
          <w:color w:val="auto"/>
          <w:sz w:val="24"/>
        </w:rPr>
        <w:t>buted to this increase in earnings.</w:t>
      </w:r>
    </w:p>
    <w:p w14:paraId="4E0BD1C0" w14:textId="77777777" w:rsidR="00AB6901" w:rsidRPr="00E86DDC" w:rsidRDefault="00AB6901" w:rsidP="00AB6901">
      <w:pPr>
        <w:pStyle w:val="flietext"/>
        <w:tabs>
          <w:tab w:val="clear" w:pos="0"/>
        </w:tabs>
        <w:spacing w:line="360" w:lineRule="auto"/>
        <w:ind w:right="2834"/>
        <w:jc w:val="both"/>
        <w:rPr>
          <w:color w:val="auto"/>
          <w:sz w:val="24"/>
        </w:rPr>
      </w:pPr>
    </w:p>
    <w:p w14:paraId="367A895E" w14:textId="373C3669" w:rsidR="00AB6901" w:rsidRPr="00E86DDC" w:rsidRDefault="00AB6901" w:rsidP="00E86DDC">
      <w:pPr>
        <w:pStyle w:val="flietext"/>
        <w:tabs>
          <w:tab w:val="clear" w:pos="0"/>
        </w:tabs>
        <w:spacing w:line="360" w:lineRule="auto"/>
        <w:ind w:right="2834"/>
        <w:jc w:val="both"/>
        <w:rPr>
          <w:color w:val="auto"/>
          <w:sz w:val="24"/>
        </w:rPr>
      </w:pPr>
      <w:r w:rsidRPr="00940B3B">
        <w:rPr>
          <w:color w:val="auto"/>
          <w:sz w:val="24"/>
        </w:rPr>
        <w:t xml:space="preserve">“We are very satisfied with the first half of 2021,” says CEO </w:t>
      </w:r>
      <w:proofErr w:type="spellStart"/>
      <w:r w:rsidRPr="00940B3B">
        <w:rPr>
          <w:color w:val="auto"/>
          <w:sz w:val="24"/>
        </w:rPr>
        <w:t>Dr</w:t>
      </w:r>
      <w:r w:rsidR="00E86DDC">
        <w:rPr>
          <w:color w:val="auto"/>
          <w:sz w:val="24"/>
        </w:rPr>
        <w:t>.</w:t>
      </w:r>
      <w:proofErr w:type="spellEnd"/>
      <w:r w:rsidR="00E86DDC">
        <w:rPr>
          <w:color w:val="auto"/>
          <w:sz w:val="24"/>
        </w:rPr>
        <w:t> </w:t>
      </w:r>
      <w:r w:rsidRPr="00940B3B">
        <w:rPr>
          <w:color w:val="auto"/>
          <w:sz w:val="24"/>
        </w:rPr>
        <w:t xml:space="preserve">Stephan </w:t>
      </w:r>
      <w:proofErr w:type="spellStart"/>
      <w:r w:rsidRPr="00940B3B">
        <w:rPr>
          <w:color w:val="auto"/>
          <w:sz w:val="24"/>
        </w:rPr>
        <w:t>Timmermann</w:t>
      </w:r>
      <w:proofErr w:type="spellEnd"/>
      <w:r w:rsidRPr="00940B3B">
        <w:rPr>
          <w:color w:val="auto"/>
          <w:sz w:val="24"/>
        </w:rPr>
        <w:t>. “All our Segments and Market Areas, which we reorganised in the past year, show a positive development. At the same time, our measures to reduce costs on a sustained scale are taking effect. This allows us to look forward to the second half of the year and the future with great confidence.”</w:t>
      </w:r>
    </w:p>
    <w:p w14:paraId="15F4B417" w14:textId="77777777" w:rsidR="00AB6901" w:rsidRPr="00E86DDC" w:rsidRDefault="00AB6901" w:rsidP="00AB6901">
      <w:pPr>
        <w:pStyle w:val="flietext"/>
        <w:tabs>
          <w:tab w:val="clear" w:pos="0"/>
        </w:tabs>
        <w:spacing w:line="360" w:lineRule="auto"/>
        <w:ind w:right="2834"/>
        <w:jc w:val="both"/>
        <w:rPr>
          <w:color w:val="auto"/>
          <w:sz w:val="24"/>
        </w:rPr>
      </w:pPr>
    </w:p>
    <w:p w14:paraId="67ADA122" w14:textId="77777777" w:rsidR="00AB6901" w:rsidRPr="00940B3B" w:rsidRDefault="00AB6901" w:rsidP="00AB6901">
      <w:pPr>
        <w:pStyle w:val="flietext"/>
        <w:tabs>
          <w:tab w:val="clear" w:pos="0"/>
        </w:tabs>
        <w:spacing w:line="360" w:lineRule="auto"/>
        <w:ind w:right="2834"/>
        <w:jc w:val="both"/>
        <w:rPr>
          <w:color w:val="auto"/>
          <w:sz w:val="24"/>
          <w:szCs w:val="24"/>
        </w:rPr>
      </w:pPr>
      <w:r w:rsidRPr="00940B3B">
        <w:rPr>
          <w:color w:val="auto"/>
          <w:sz w:val="24"/>
        </w:rPr>
        <w:lastRenderedPageBreak/>
        <w:t xml:space="preserve">As KSB implemented a market-oriented organisation in the 2020 financial year and thus adjusted its reporting structure at the beginning of the year, comparative information </w:t>
      </w:r>
      <w:proofErr w:type="gramStart"/>
      <w:r w:rsidRPr="00940B3B">
        <w:rPr>
          <w:color w:val="auto"/>
          <w:sz w:val="24"/>
        </w:rPr>
        <w:t>can only be provided</w:t>
      </w:r>
      <w:proofErr w:type="gramEnd"/>
      <w:r w:rsidRPr="00940B3B">
        <w:rPr>
          <w:color w:val="auto"/>
          <w:sz w:val="24"/>
        </w:rPr>
        <w:t xml:space="preserve"> at Group level and not at segment level.</w:t>
      </w:r>
    </w:p>
    <w:p w14:paraId="0B0B79D5" w14:textId="77777777" w:rsidR="00AB6901" w:rsidRPr="00940B3B" w:rsidRDefault="00AB6901" w:rsidP="00AB6901">
      <w:pPr>
        <w:spacing w:line="360" w:lineRule="auto"/>
        <w:ind w:right="2552"/>
        <w:jc w:val="both"/>
        <w:rPr>
          <w:rFonts w:ascii="Arial" w:hAnsi="Arial" w:cs="Arial"/>
          <w:i/>
          <w:snapToGrid w:val="0"/>
          <w:w w:val="100"/>
          <w:sz w:val="18"/>
          <w:szCs w:val="18"/>
          <w:lang w:val="en-US"/>
        </w:rPr>
      </w:pPr>
    </w:p>
    <w:p w14:paraId="524DAA1C" w14:textId="77777777" w:rsidR="00AB6901" w:rsidRPr="00940B3B" w:rsidRDefault="00AB6901" w:rsidP="00AB6901">
      <w:pPr>
        <w:spacing w:line="360" w:lineRule="auto"/>
        <w:ind w:right="2552"/>
        <w:jc w:val="both"/>
        <w:rPr>
          <w:rFonts w:ascii="Arial" w:hAnsi="Arial" w:cs="Arial"/>
          <w:i/>
          <w:snapToGrid w:val="0"/>
          <w:color w:val="000000"/>
          <w:w w:val="100"/>
          <w:sz w:val="18"/>
          <w:szCs w:val="18"/>
        </w:rPr>
      </w:pPr>
      <w:r w:rsidRPr="00940B3B">
        <w:rPr>
          <w:rFonts w:ascii="Arial" w:hAnsi="Arial"/>
          <w:i/>
          <w:snapToGrid w:val="0"/>
          <w:w w:val="100"/>
          <w:sz w:val="18"/>
        </w:rPr>
        <w:t xml:space="preserve">KSB is a leading international manufacturer of pumps and valves. </w:t>
      </w:r>
      <w:r w:rsidRPr="00940B3B">
        <w:rPr>
          <w:rFonts w:ascii="Arial" w:hAnsi="Arial"/>
          <w:i/>
          <w:snapToGrid w:val="0"/>
          <w:color w:val="000000"/>
          <w:w w:val="100"/>
          <w:sz w:val="18"/>
        </w:rPr>
        <w:t>The Frankenthal-based Group has a presence on five continents with its own sales and marketing organisations, manufacturing facilities and service operations. With a workforce of around 15,100, the KSB Group generated sales revenue of € 2.2 billion in 2020.</w:t>
      </w:r>
    </w:p>
    <w:p w14:paraId="3EDF315F" w14:textId="77777777" w:rsidR="00F1439D" w:rsidRPr="00940B3B" w:rsidRDefault="00F1439D" w:rsidP="00F1439D">
      <w:pPr>
        <w:spacing w:line="360" w:lineRule="auto"/>
        <w:ind w:right="2552"/>
        <w:rPr>
          <w:rFonts w:ascii="Arial" w:hAnsi="Arial" w:cs="Arial"/>
          <w:i/>
          <w:snapToGrid w:val="0"/>
          <w:color w:val="000000"/>
          <w:w w:val="100"/>
          <w:sz w:val="18"/>
          <w:szCs w:val="18"/>
        </w:rPr>
      </w:pPr>
    </w:p>
    <w:p w14:paraId="1375D5A4" w14:textId="77777777" w:rsidR="00F1439D" w:rsidRPr="00940B3B" w:rsidRDefault="00F1439D" w:rsidP="00F1439D">
      <w:pPr>
        <w:spacing w:line="360" w:lineRule="auto"/>
        <w:ind w:right="2552"/>
        <w:rPr>
          <w:rFonts w:ascii="Arial" w:hAnsi="Arial" w:cs="Arial"/>
          <w:i/>
          <w:snapToGrid w:val="0"/>
          <w:color w:val="000000"/>
          <w:w w:val="100"/>
          <w:sz w:val="18"/>
          <w:szCs w:val="18"/>
        </w:rPr>
      </w:pPr>
    </w:p>
    <w:p w14:paraId="2A91BD09" w14:textId="77777777" w:rsidR="00F1439D" w:rsidRPr="00940B3B" w:rsidRDefault="00F1439D" w:rsidP="00F1439D">
      <w:pPr>
        <w:pStyle w:val="flietext"/>
        <w:tabs>
          <w:tab w:val="clear" w:pos="0"/>
        </w:tabs>
        <w:spacing w:line="360" w:lineRule="auto"/>
        <w:ind w:right="2834"/>
        <w:rPr>
          <w:color w:val="auto"/>
          <w:lang w:val="en-US"/>
        </w:rPr>
      </w:pPr>
    </w:p>
    <w:p w14:paraId="340DCE8C" w14:textId="77777777" w:rsidR="00F1439D" w:rsidRPr="00940B3B" w:rsidRDefault="00F1439D" w:rsidP="00F1439D">
      <w:pPr>
        <w:pStyle w:val="flietext"/>
        <w:tabs>
          <w:tab w:val="clear" w:pos="0"/>
        </w:tabs>
        <w:spacing w:line="360" w:lineRule="auto"/>
        <w:ind w:right="2834"/>
        <w:rPr>
          <w:color w:val="auto"/>
          <w:sz w:val="24"/>
          <w:szCs w:val="24"/>
          <w:lang w:val="en-US"/>
        </w:rPr>
      </w:pPr>
    </w:p>
    <w:p w14:paraId="1107A338" w14:textId="77777777" w:rsidR="000B3387" w:rsidRPr="00940B3B" w:rsidRDefault="000B3387" w:rsidP="00F1439D">
      <w:pPr>
        <w:rPr>
          <w:w w:val="100"/>
        </w:rPr>
      </w:pPr>
    </w:p>
    <w:sectPr w:rsidR="000B3387" w:rsidRPr="00940B3B"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14D556" w14:textId="77777777" w:rsidR="00F91CC5" w:rsidRDefault="00F91CC5">
      <w:r>
        <w:separator/>
      </w:r>
    </w:p>
  </w:endnote>
  <w:endnote w:type="continuationSeparator" w:id="0">
    <w:p w14:paraId="74E3AD89" w14:textId="77777777" w:rsidR="00F91CC5" w:rsidRDefault="00F91C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940B3B"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940B3B">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940B3B">
      <w:rPr>
        <w:rFonts w:ascii="Arial" w:hAnsi="Arial"/>
        <w:b/>
        <w:color w:val="00579D"/>
        <w:w w:val="100"/>
        <w:sz w:val="16"/>
      </w:rPr>
      <w:t xml:space="preserve">Published by </w:t>
    </w:r>
    <w:r w:rsidRPr="00940B3B">
      <w:rPr>
        <w:rFonts w:ascii="Arial" w:hAnsi="Arial"/>
        <w:b/>
        <w:color w:val="00579D"/>
        <w:w w:val="100"/>
        <w:sz w:val="16"/>
      </w:rPr>
      <w:tab/>
      <w:t>Contact</w:t>
    </w:r>
  </w:p>
  <w:p w14:paraId="68CDDC54" w14:textId="77777777" w:rsidR="00C53317" w:rsidRPr="00940B3B"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940B3B">
      <w:rPr>
        <w:rFonts w:ascii="Arial" w:hAnsi="Arial"/>
        <w:color w:val="808080"/>
        <w:w w:val="100"/>
        <w:sz w:val="16"/>
      </w:rPr>
      <w:t>KSB SE &amp; Co. KGaA</w:t>
    </w:r>
    <w:r w:rsidRPr="00940B3B">
      <w:rPr>
        <w:rFonts w:ascii="Arial" w:hAnsi="Arial"/>
        <w:color w:val="808080"/>
        <w:w w:val="100"/>
        <w:sz w:val="16"/>
      </w:rPr>
      <w:tab/>
      <w:t>Wilfried Sauer</w:t>
    </w:r>
  </w:p>
  <w:p w14:paraId="3C8A6772" w14:textId="3E0BA38C" w:rsidR="00C53317" w:rsidRPr="00940B3B"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940B3B">
      <w:rPr>
        <w:rFonts w:ascii="Arial" w:hAnsi="Arial"/>
        <w:color w:val="808080"/>
        <w:w w:val="100"/>
        <w:sz w:val="16"/>
      </w:rPr>
      <w:t xml:space="preserve">Corporate Communications  </w:t>
    </w:r>
    <w:r w:rsidRPr="00940B3B">
      <w:rPr>
        <w:rFonts w:ascii="Arial" w:hAnsi="Arial"/>
        <w:color w:val="808080"/>
        <w:w w:val="100"/>
        <w:sz w:val="16"/>
      </w:rPr>
      <w:tab/>
      <w:t>Tel: + 49 6233 86-1140</w:t>
    </w:r>
  </w:p>
  <w:p w14:paraId="24AF4D98" w14:textId="77777777" w:rsidR="00C53317" w:rsidRPr="00940B3B"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940B3B">
      <w:rPr>
        <w:rFonts w:ascii="Arial" w:hAnsi="Arial"/>
        <w:color w:val="808080"/>
        <w:w w:val="100"/>
        <w:sz w:val="16"/>
      </w:rPr>
      <w:t>67227 Frankenthal</w:t>
    </w:r>
    <w:r w:rsidRPr="00940B3B">
      <w:rPr>
        <w:rFonts w:ascii="Arial" w:hAnsi="Arial"/>
        <w:color w:val="808080"/>
        <w:w w:val="100"/>
        <w:sz w:val="16"/>
      </w:rPr>
      <w:tab/>
      <w:t>wilfried.sauer@ksb.com</w:t>
    </w:r>
  </w:p>
  <w:p w14:paraId="74407723" w14:textId="77777777" w:rsidR="00C53317" w:rsidRPr="00940B3B"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CCFCBF" w14:textId="77777777" w:rsidR="00F91CC5" w:rsidRDefault="00F91CC5">
      <w:r>
        <w:separator/>
      </w:r>
    </w:p>
  </w:footnote>
  <w:footnote w:type="continuationSeparator" w:id="0">
    <w:p w14:paraId="6D10AF38" w14:textId="77777777" w:rsidR="00F91CC5" w:rsidRDefault="00F91C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lang w:val="de-DE"/>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tab/>
    </w:r>
    <w:r>
      <w:rPr>
        <w:noProof/>
        <w:lang w:val="de-DE"/>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Pr="00940B3B"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Pr="00940B3B"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1D4BA186" w:rsidR="00C53317" w:rsidRPr="00940B3B" w:rsidRDefault="00C53317" w:rsidP="000C3A77">
    <w:pPr>
      <w:pStyle w:val="Kopfzeile"/>
      <w:tabs>
        <w:tab w:val="clear" w:pos="4536"/>
        <w:tab w:val="clear" w:pos="9072"/>
        <w:tab w:val="right" w:pos="9214"/>
        <w:tab w:val="right" w:pos="10915"/>
      </w:tabs>
      <w:rPr>
        <w:rFonts w:ascii="Arial" w:hAnsi="Arial"/>
        <w:b/>
        <w:color w:val="00579D"/>
        <w:w w:val="100"/>
        <w:sz w:val="40"/>
      </w:rPr>
    </w:pPr>
    <w:r w:rsidRPr="00940B3B">
      <w:rPr>
        <w:rFonts w:ascii="Arial" w:hAnsi="Arial"/>
        <w:b/>
        <w:color w:val="00579D"/>
        <w:w w:val="100"/>
        <w:sz w:val="40"/>
      </w:rPr>
      <w:t>Press Release</w:t>
    </w:r>
  </w:p>
  <w:p w14:paraId="4D4D7821" w14:textId="77777777" w:rsidR="00C53317" w:rsidRPr="00940B3B" w:rsidRDefault="00897FA2" w:rsidP="000C3A77">
    <w:pPr>
      <w:pStyle w:val="datum"/>
      <w:tabs>
        <w:tab w:val="clear" w:pos="1701"/>
        <w:tab w:val="right" w:pos="9214"/>
      </w:tabs>
      <w:ind w:left="0"/>
    </w:pPr>
    <w:r w:rsidRPr="00940B3B">
      <w:rPr>
        <w:noProof/>
        <w:lang w:val="de-DE"/>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3AC666ED" w:rsidR="00C53317" w:rsidRPr="00940B3B" w:rsidRDefault="00C53317" w:rsidP="007C18EB">
    <w:pPr>
      <w:pStyle w:val="datum"/>
      <w:tabs>
        <w:tab w:val="clear" w:pos="1701"/>
        <w:tab w:val="right" w:pos="7938"/>
      </w:tabs>
      <w:ind w:left="0"/>
    </w:pPr>
    <w:r w:rsidRPr="00940B3B">
      <w:rPr>
        <w:b/>
        <w:color w:val="808080"/>
      </w:rPr>
      <w:t>KSB Group</w:t>
    </w:r>
    <w:r w:rsidRPr="00940B3B">
      <w:t xml:space="preserve"> </w:t>
    </w:r>
    <w:r w:rsidRPr="00940B3B">
      <w:tab/>
      <w:t xml:space="preserve">12 August 2021 / Page </w:t>
    </w:r>
    <w:r w:rsidRPr="00940B3B">
      <w:fldChar w:fldCharType="begin"/>
    </w:r>
    <w:r w:rsidRPr="00940B3B">
      <w:instrText xml:space="preserve"> PAGE  \* MERGEFORMAT </w:instrText>
    </w:r>
    <w:r w:rsidRPr="00940B3B">
      <w:fldChar w:fldCharType="separate"/>
    </w:r>
    <w:r w:rsidR="001F3B8E">
      <w:rPr>
        <w:noProof/>
      </w:rPr>
      <w:t>3</w:t>
    </w:r>
    <w:r w:rsidRPr="00940B3B">
      <w:fldChar w:fldCharType="end"/>
    </w:r>
    <w:r w:rsidRPr="00940B3B">
      <w:t>/</w:t>
    </w:r>
    <w:fldSimple w:instr=" NUMPAGES  \* MERGEFORMAT ">
      <w:r w:rsidR="001F3B8E">
        <w:rPr>
          <w:noProof/>
        </w:rPr>
        <w:t>3</w:t>
      </w:r>
    </w:fldSimple>
  </w:p>
  <w:p w14:paraId="02BD1056" w14:textId="77777777" w:rsidR="00C53317" w:rsidRPr="00940B3B"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EDD"/>
    <w:rsid w:val="00015D5C"/>
    <w:rsid w:val="000206E0"/>
    <w:rsid w:val="000215BD"/>
    <w:rsid w:val="00022605"/>
    <w:rsid w:val="00025E63"/>
    <w:rsid w:val="000301CD"/>
    <w:rsid w:val="00031F56"/>
    <w:rsid w:val="0003492F"/>
    <w:rsid w:val="00042292"/>
    <w:rsid w:val="0004629B"/>
    <w:rsid w:val="000471F4"/>
    <w:rsid w:val="00052296"/>
    <w:rsid w:val="00054081"/>
    <w:rsid w:val="00055735"/>
    <w:rsid w:val="00056817"/>
    <w:rsid w:val="000578A5"/>
    <w:rsid w:val="00062DB2"/>
    <w:rsid w:val="000653E0"/>
    <w:rsid w:val="00070E92"/>
    <w:rsid w:val="0007180F"/>
    <w:rsid w:val="00073A5D"/>
    <w:rsid w:val="00075B66"/>
    <w:rsid w:val="000828B0"/>
    <w:rsid w:val="00084F9A"/>
    <w:rsid w:val="0009128E"/>
    <w:rsid w:val="000938EC"/>
    <w:rsid w:val="00096B4E"/>
    <w:rsid w:val="000A2616"/>
    <w:rsid w:val="000A3AF8"/>
    <w:rsid w:val="000A4B04"/>
    <w:rsid w:val="000A6A2D"/>
    <w:rsid w:val="000A6AED"/>
    <w:rsid w:val="000A7C01"/>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E365C"/>
    <w:rsid w:val="000E6A2B"/>
    <w:rsid w:val="000F2B29"/>
    <w:rsid w:val="001033C9"/>
    <w:rsid w:val="00103A76"/>
    <w:rsid w:val="001051FF"/>
    <w:rsid w:val="00110356"/>
    <w:rsid w:val="00111E5F"/>
    <w:rsid w:val="001147F1"/>
    <w:rsid w:val="00117418"/>
    <w:rsid w:val="00123E1E"/>
    <w:rsid w:val="00127C85"/>
    <w:rsid w:val="00134B37"/>
    <w:rsid w:val="001440D4"/>
    <w:rsid w:val="001455B2"/>
    <w:rsid w:val="001579E1"/>
    <w:rsid w:val="001638D7"/>
    <w:rsid w:val="001A5A9C"/>
    <w:rsid w:val="001A66E1"/>
    <w:rsid w:val="001A681F"/>
    <w:rsid w:val="001B1F45"/>
    <w:rsid w:val="001B2A07"/>
    <w:rsid w:val="001B34D1"/>
    <w:rsid w:val="001C6FD6"/>
    <w:rsid w:val="001D16F8"/>
    <w:rsid w:val="001D3316"/>
    <w:rsid w:val="001F0F09"/>
    <w:rsid w:val="001F30D4"/>
    <w:rsid w:val="001F3B8E"/>
    <w:rsid w:val="001F6155"/>
    <w:rsid w:val="00200036"/>
    <w:rsid w:val="0020180F"/>
    <w:rsid w:val="002119AD"/>
    <w:rsid w:val="00211C89"/>
    <w:rsid w:val="00213DC6"/>
    <w:rsid w:val="00231E0E"/>
    <w:rsid w:val="00231E33"/>
    <w:rsid w:val="0025530A"/>
    <w:rsid w:val="002810C3"/>
    <w:rsid w:val="00281F9B"/>
    <w:rsid w:val="00291FF8"/>
    <w:rsid w:val="002973BA"/>
    <w:rsid w:val="002A419A"/>
    <w:rsid w:val="002B103A"/>
    <w:rsid w:val="002C154A"/>
    <w:rsid w:val="002C5A32"/>
    <w:rsid w:val="002C65C7"/>
    <w:rsid w:val="002C7AA8"/>
    <w:rsid w:val="002D1663"/>
    <w:rsid w:val="002E09BC"/>
    <w:rsid w:val="002E33C3"/>
    <w:rsid w:val="002E4850"/>
    <w:rsid w:val="002E5B11"/>
    <w:rsid w:val="002E6B1F"/>
    <w:rsid w:val="002F2EFB"/>
    <w:rsid w:val="00304B34"/>
    <w:rsid w:val="0030626A"/>
    <w:rsid w:val="00306CE1"/>
    <w:rsid w:val="003078B9"/>
    <w:rsid w:val="0032410D"/>
    <w:rsid w:val="00331660"/>
    <w:rsid w:val="00332666"/>
    <w:rsid w:val="00340422"/>
    <w:rsid w:val="00343B96"/>
    <w:rsid w:val="00347F0C"/>
    <w:rsid w:val="00352AB7"/>
    <w:rsid w:val="003672CD"/>
    <w:rsid w:val="00386004"/>
    <w:rsid w:val="00387B50"/>
    <w:rsid w:val="0039643C"/>
    <w:rsid w:val="003B287E"/>
    <w:rsid w:val="003B4831"/>
    <w:rsid w:val="003C35D2"/>
    <w:rsid w:val="003D1A62"/>
    <w:rsid w:val="003D1A70"/>
    <w:rsid w:val="003D38F6"/>
    <w:rsid w:val="003E6607"/>
    <w:rsid w:val="003E6E65"/>
    <w:rsid w:val="003F3F68"/>
    <w:rsid w:val="003F4BA9"/>
    <w:rsid w:val="0040272D"/>
    <w:rsid w:val="00403BAB"/>
    <w:rsid w:val="0040684E"/>
    <w:rsid w:val="0042137E"/>
    <w:rsid w:val="00422C65"/>
    <w:rsid w:val="00426761"/>
    <w:rsid w:val="004270D2"/>
    <w:rsid w:val="00436A06"/>
    <w:rsid w:val="0043794B"/>
    <w:rsid w:val="00445C76"/>
    <w:rsid w:val="00450639"/>
    <w:rsid w:val="00452678"/>
    <w:rsid w:val="00456043"/>
    <w:rsid w:val="00456FFA"/>
    <w:rsid w:val="00460C61"/>
    <w:rsid w:val="00461A93"/>
    <w:rsid w:val="004658CB"/>
    <w:rsid w:val="004666B3"/>
    <w:rsid w:val="004720CC"/>
    <w:rsid w:val="004731E9"/>
    <w:rsid w:val="00473E9A"/>
    <w:rsid w:val="00475C6A"/>
    <w:rsid w:val="00482B7F"/>
    <w:rsid w:val="00482D51"/>
    <w:rsid w:val="00483065"/>
    <w:rsid w:val="0049466E"/>
    <w:rsid w:val="004A18BA"/>
    <w:rsid w:val="004B0987"/>
    <w:rsid w:val="004B2983"/>
    <w:rsid w:val="004B2E67"/>
    <w:rsid w:val="004B64D6"/>
    <w:rsid w:val="004C6000"/>
    <w:rsid w:val="004D0011"/>
    <w:rsid w:val="004D10D3"/>
    <w:rsid w:val="004E0235"/>
    <w:rsid w:val="004E0254"/>
    <w:rsid w:val="004E4EBA"/>
    <w:rsid w:val="005032A5"/>
    <w:rsid w:val="00522B27"/>
    <w:rsid w:val="00530F5B"/>
    <w:rsid w:val="00533F30"/>
    <w:rsid w:val="0054334E"/>
    <w:rsid w:val="005462F3"/>
    <w:rsid w:val="0055012A"/>
    <w:rsid w:val="0055331A"/>
    <w:rsid w:val="0055423F"/>
    <w:rsid w:val="005551F0"/>
    <w:rsid w:val="00555910"/>
    <w:rsid w:val="00563156"/>
    <w:rsid w:val="00570E58"/>
    <w:rsid w:val="00575CFD"/>
    <w:rsid w:val="00583FF0"/>
    <w:rsid w:val="0058700E"/>
    <w:rsid w:val="00587837"/>
    <w:rsid w:val="00587DF6"/>
    <w:rsid w:val="00591A31"/>
    <w:rsid w:val="005943DE"/>
    <w:rsid w:val="0059594D"/>
    <w:rsid w:val="00597A42"/>
    <w:rsid w:val="00597B86"/>
    <w:rsid w:val="005B0F05"/>
    <w:rsid w:val="005B26B4"/>
    <w:rsid w:val="005D0AA0"/>
    <w:rsid w:val="005F0074"/>
    <w:rsid w:val="005F31D4"/>
    <w:rsid w:val="006100B7"/>
    <w:rsid w:val="00610A30"/>
    <w:rsid w:val="00610C94"/>
    <w:rsid w:val="00612A82"/>
    <w:rsid w:val="006143D8"/>
    <w:rsid w:val="0062193A"/>
    <w:rsid w:val="00623909"/>
    <w:rsid w:val="00623E08"/>
    <w:rsid w:val="006242F0"/>
    <w:rsid w:val="00626CC7"/>
    <w:rsid w:val="0063143D"/>
    <w:rsid w:val="00643F7D"/>
    <w:rsid w:val="006448DA"/>
    <w:rsid w:val="006458BB"/>
    <w:rsid w:val="006544D4"/>
    <w:rsid w:val="00663D3A"/>
    <w:rsid w:val="00666C05"/>
    <w:rsid w:val="0066788C"/>
    <w:rsid w:val="00670497"/>
    <w:rsid w:val="00670E34"/>
    <w:rsid w:val="0067482B"/>
    <w:rsid w:val="00686A02"/>
    <w:rsid w:val="00692CF9"/>
    <w:rsid w:val="006A17EC"/>
    <w:rsid w:val="006A6E79"/>
    <w:rsid w:val="006A7C69"/>
    <w:rsid w:val="006A7F5B"/>
    <w:rsid w:val="006B33C3"/>
    <w:rsid w:val="006B3C12"/>
    <w:rsid w:val="006B4140"/>
    <w:rsid w:val="006C0319"/>
    <w:rsid w:val="006C1C13"/>
    <w:rsid w:val="006C4382"/>
    <w:rsid w:val="006C4AFE"/>
    <w:rsid w:val="006C4C16"/>
    <w:rsid w:val="006C59D7"/>
    <w:rsid w:val="006E0E67"/>
    <w:rsid w:val="006E5A62"/>
    <w:rsid w:val="006E6817"/>
    <w:rsid w:val="006F038D"/>
    <w:rsid w:val="006F0B4A"/>
    <w:rsid w:val="006F39D7"/>
    <w:rsid w:val="006F6A1D"/>
    <w:rsid w:val="00701E21"/>
    <w:rsid w:val="00701E3A"/>
    <w:rsid w:val="007033EB"/>
    <w:rsid w:val="00703C1F"/>
    <w:rsid w:val="00707C7F"/>
    <w:rsid w:val="00720112"/>
    <w:rsid w:val="007225D3"/>
    <w:rsid w:val="00722781"/>
    <w:rsid w:val="00724E0B"/>
    <w:rsid w:val="00741413"/>
    <w:rsid w:val="00741DFC"/>
    <w:rsid w:val="007453EF"/>
    <w:rsid w:val="007503CA"/>
    <w:rsid w:val="007513DD"/>
    <w:rsid w:val="0075340F"/>
    <w:rsid w:val="00754B88"/>
    <w:rsid w:val="00755159"/>
    <w:rsid w:val="00767CB3"/>
    <w:rsid w:val="00771D11"/>
    <w:rsid w:val="0078592B"/>
    <w:rsid w:val="00792FF3"/>
    <w:rsid w:val="00794417"/>
    <w:rsid w:val="007944B6"/>
    <w:rsid w:val="007A46B7"/>
    <w:rsid w:val="007B5F2C"/>
    <w:rsid w:val="007B61CE"/>
    <w:rsid w:val="007B787A"/>
    <w:rsid w:val="007C18EB"/>
    <w:rsid w:val="007D238C"/>
    <w:rsid w:val="007E5835"/>
    <w:rsid w:val="007E5B85"/>
    <w:rsid w:val="007E63E1"/>
    <w:rsid w:val="007F5B46"/>
    <w:rsid w:val="007F67D2"/>
    <w:rsid w:val="007F74F9"/>
    <w:rsid w:val="00805C67"/>
    <w:rsid w:val="008112B4"/>
    <w:rsid w:val="00814132"/>
    <w:rsid w:val="008147FE"/>
    <w:rsid w:val="00817137"/>
    <w:rsid w:val="00822908"/>
    <w:rsid w:val="00826647"/>
    <w:rsid w:val="008267B7"/>
    <w:rsid w:val="00827764"/>
    <w:rsid w:val="00833D86"/>
    <w:rsid w:val="008530B7"/>
    <w:rsid w:val="00856D47"/>
    <w:rsid w:val="00857139"/>
    <w:rsid w:val="00857DF8"/>
    <w:rsid w:val="008674BB"/>
    <w:rsid w:val="00870D5C"/>
    <w:rsid w:val="00871559"/>
    <w:rsid w:val="00872D91"/>
    <w:rsid w:val="008738B9"/>
    <w:rsid w:val="00874AA4"/>
    <w:rsid w:val="0088073F"/>
    <w:rsid w:val="00881105"/>
    <w:rsid w:val="00897FA2"/>
    <w:rsid w:val="008A56AE"/>
    <w:rsid w:val="008B2E2A"/>
    <w:rsid w:val="008B398C"/>
    <w:rsid w:val="008B470C"/>
    <w:rsid w:val="008D026C"/>
    <w:rsid w:val="008D12CC"/>
    <w:rsid w:val="008D6AB4"/>
    <w:rsid w:val="008E2D0E"/>
    <w:rsid w:val="008E381A"/>
    <w:rsid w:val="008E50C4"/>
    <w:rsid w:val="008F481A"/>
    <w:rsid w:val="008F7943"/>
    <w:rsid w:val="00900993"/>
    <w:rsid w:val="009102F2"/>
    <w:rsid w:val="00911A71"/>
    <w:rsid w:val="00913512"/>
    <w:rsid w:val="009175D3"/>
    <w:rsid w:val="00917E9D"/>
    <w:rsid w:val="00920E20"/>
    <w:rsid w:val="00920E28"/>
    <w:rsid w:val="00924FA3"/>
    <w:rsid w:val="00934B94"/>
    <w:rsid w:val="00940B3B"/>
    <w:rsid w:val="00943AE3"/>
    <w:rsid w:val="00943B2E"/>
    <w:rsid w:val="00945760"/>
    <w:rsid w:val="00953461"/>
    <w:rsid w:val="00964267"/>
    <w:rsid w:val="00977C39"/>
    <w:rsid w:val="00983357"/>
    <w:rsid w:val="009878CD"/>
    <w:rsid w:val="00994E62"/>
    <w:rsid w:val="009A7A90"/>
    <w:rsid w:val="009B0CC3"/>
    <w:rsid w:val="009B3998"/>
    <w:rsid w:val="009B39A9"/>
    <w:rsid w:val="009C6BE9"/>
    <w:rsid w:val="009E09B4"/>
    <w:rsid w:val="009E3B07"/>
    <w:rsid w:val="009E3B9F"/>
    <w:rsid w:val="009F02FF"/>
    <w:rsid w:val="00A03BC6"/>
    <w:rsid w:val="00A12374"/>
    <w:rsid w:val="00A12C92"/>
    <w:rsid w:val="00A32199"/>
    <w:rsid w:val="00A3345E"/>
    <w:rsid w:val="00A3634D"/>
    <w:rsid w:val="00A37382"/>
    <w:rsid w:val="00A40611"/>
    <w:rsid w:val="00A42B3A"/>
    <w:rsid w:val="00A42EB4"/>
    <w:rsid w:val="00A47CCC"/>
    <w:rsid w:val="00A55F5B"/>
    <w:rsid w:val="00A62640"/>
    <w:rsid w:val="00A65E15"/>
    <w:rsid w:val="00A66C47"/>
    <w:rsid w:val="00A86AB3"/>
    <w:rsid w:val="00A91234"/>
    <w:rsid w:val="00AA1C31"/>
    <w:rsid w:val="00AA218C"/>
    <w:rsid w:val="00AA3143"/>
    <w:rsid w:val="00AA324D"/>
    <w:rsid w:val="00AA3FA0"/>
    <w:rsid w:val="00AA7CF3"/>
    <w:rsid w:val="00AB32F4"/>
    <w:rsid w:val="00AB5483"/>
    <w:rsid w:val="00AB5CC8"/>
    <w:rsid w:val="00AB6901"/>
    <w:rsid w:val="00AC0CB2"/>
    <w:rsid w:val="00AC7057"/>
    <w:rsid w:val="00AD4012"/>
    <w:rsid w:val="00AD41D6"/>
    <w:rsid w:val="00AD526D"/>
    <w:rsid w:val="00AD7A76"/>
    <w:rsid w:val="00AE34D5"/>
    <w:rsid w:val="00AE41E1"/>
    <w:rsid w:val="00AE5AAB"/>
    <w:rsid w:val="00AE6333"/>
    <w:rsid w:val="00AF476F"/>
    <w:rsid w:val="00AF6026"/>
    <w:rsid w:val="00AF6082"/>
    <w:rsid w:val="00B007A9"/>
    <w:rsid w:val="00B00978"/>
    <w:rsid w:val="00B039CE"/>
    <w:rsid w:val="00B04DE2"/>
    <w:rsid w:val="00B057BA"/>
    <w:rsid w:val="00B0699B"/>
    <w:rsid w:val="00B16EAA"/>
    <w:rsid w:val="00B218D0"/>
    <w:rsid w:val="00B22D04"/>
    <w:rsid w:val="00B329A7"/>
    <w:rsid w:val="00B3542C"/>
    <w:rsid w:val="00B37055"/>
    <w:rsid w:val="00B431E9"/>
    <w:rsid w:val="00B4385D"/>
    <w:rsid w:val="00B447ED"/>
    <w:rsid w:val="00B56F9B"/>
    <w:rsid w:val="00B606B8"/>
    <w:rsid w:val="00B62D18"/>
    <w:rsid w:val="00B71B8F"/>
    <w:rsid w:val="00B7544D"/>
    <w:rsid w:val="00B76004"/>
    <w:rsid w:val="00B77EAD"/>
    <w:rsid w:val="00B80CC2"/>
    <w:rsid w:val="00B82055"/>
    <w:rsid w:val="00B84EF7"/>
    <w:rsid w:val="00B87729"/>
    <w:rsid w:val="00B92714"/>
    <w:rsid w:val="00B9786D"/>
    <w:rsid w:val="00BA21A3"/>
    <w:rsid w:val="00BB09F9"/>
    <w:rsid w:val="00BB7284"/>
    <w:rsid w:val="00BC24CF"/>
    <w:rsid w:val="00BC42A8"/>
    <w:rsid w:val="00BD27F6"/>
    <w:rsid w:val="00BD42C7"/>
    <w:rsid w:val="00BD72F9"/>
    <w:rsid w:val="00BD7510"/>
    <w:rsid w:val="00BE068F"/>
    <w:rsid w:val="00BE1728"/>
    <w:rsid w:val="00BF059A"/>
    <w:rsid w:val="00BF486D"/>
    <w:rsid w:val="00BF78A6"/>
    <w:rsid w:val="00C05C61"/>
    <w:rsid w:val="00C05F55"/>
    <w:rsid w:val="00C32918"/>
    <w:rsid w:val="00C47CD5"/>
    <w:rsid w:val="00C5218F"/>
    <w:rsid w:val="00C53317"/>
    <w:rsid w:val="00C53E6D"/>
    <w:rsid w:val="00C72DED"/>
    <w:rsid w:val="00C75766"/>
    <w:rsid w:val="00C81634"/>
    <w:rsid w:val="00C81722"/>
    <w:rsid w:val="00C84FEC"/>
    <w:rsid w:val="00C97689"/>
    <w:rsid w:val="00CA285B"/>
    <w:rsid w:val="00CA3BEA"/>
    <w:rsid w:val="00CA6249"/>
    <w:rsid w:val="00CB0E5E"/>
    <w:rsid w:val="00CB38B7"/>
    <w:rsid w:val="00CB705E"/>
    <w:rsid w:val="00CB70D4"/>
    <w:rsid w:val="00CC3032"/>
    <w:rsid w:val="00CC7267"/>
    <w:rsid w:val="00CE7DA7"/>
    <w:rsid w:val="00D05BB6"/>
    <w:rsid w:val="00D0627A"/>
    <w:rsid w:val="00D14C5B"/>
    <w:rsid w:val="00D212AB"/>
    <w:rsid w:val="00D24ABC"/>
    <w:rsid w:val="00D2660A"/>
    <w:rsid w:val="00D304A6"/>
    <w:rsid w:val="00D350E8"/>
    <w:rsid w:val="00D36FD0"/>
    <w:rsid w:val="00D475FA"/>
    <w:rsid w:val="00D51C72"/>
    <w:rsid w:val="00D55F33"/>
    <w:rsid w:val="00D56A18"/>
    <w:rsid w:val="00D5790D"/>
    <w:rsid w:val="00D63FD6"/>
    <w:rsid w:val="00D70B24"/>
    <w:rsid w:val="00D72D99"/>
    <w:rsid w:val="00D824D8"/>
    <w:rsid w:val="00D9034B"/>
    <w:rsid w:val="00D9313B"/>
    <w:rsid w:val="00DA14E5"/>
    <w:rsid w:val="00DA484C"/>
    <w:rsid w:val="00DB1A85"/>
    <w:rsid w:val="00DB370E"/>
    <w:rsid w:val="00DB62B6"/>
    <w:rsid w:val="00DC6016"/>
    <w:rsid w:val="00DC7173"/>
    <w:rsid w:val="00DD606B"/>
    <w:rsid w:val="00DE4387"/>
    <w:rsid w:val="00DF2093"/>
    <w:rsid w:val="00DF4DCF"/>
    <w:rsid w:val="00DF539F"/>
    <w:rsid w:val="00E1134F"/>
    <w:rsid w:val="00E129EF"/>
    <w:rsid w:val="00E13B90"/>
    <w:rsid w:val="00E1756F"/>
    <w:rsid w:val="00E177B2"/>
    <w:rsid w:val="00E41032"/>
    <w:rsid w:val="00E41E17"/>
    <w:rsid w:val="00E42AB6"/>
    <w:rsid w:val="00E45405"/>
    <w:rsid w:val="00E464FA"/>
    <w:rsid w:val="00E6011D"/>
    <w:rsid w:val="00E614CA"/>
    <w:rsid w:val="00E621A2"/>
    <w:rsid w:val="00E70261"/>
    <w:rsid w:val="00E74681"/>
    <w:rsid w:val="00E81A48"/>
    <w:rsid w:val="00E81DAD"/>
    <w:rsid w:val="00E86DDC"/>
    <w:rsid w:val="00E86E74"/>
    <w:rsid w:val="00E875C6"/>
    <w:rsid w:val="00E878A0"/>
    <w:rsid w:val="00E929E8"/>
    <w:rsid w:val="00E972D6"/>
    <w:rsid w:val="00EA46E3"/>
    <w:rsid w:val="00EA6EC1"/>
    <w:rsid w:val="00EB28F7"/>
    <w:rsid w:val="00EB7517"/>
    <w:rsid w:val="00EC1E64"/>
    <w:rsid w:val="00EC5F6F"/>
    <w:rsid w:val="00ED71D9"/>
    <w:rsid w:val="00EE42D2"/>
    <w:rsid w:val="00EE4668"/>
    <w:rsid w:val="00EF03C4"/>
    <w:rsid w:val="00EF5622"/>
    <w:rsid w:val="00EF690F"/>
    <w:rsid w:val="00F012FF"/>
    <w:rsid w:val="00F03B18"/>
    <w:rsid w:val="00F1107E"/>
    <w:rsid w:val="00F1439D"/>
    <w:rsid w:val="00F17E9F"/>
    <w:rsid w:val="00F27B59"/>
    <w:rsid w:val="00F30AA2"/>
    <w:rsid w:val="00F34425"/>
    <w:rsid w:val="00F3568E"/>
    <w:rsid w:val="00F40452"/>
    <w:rsid w:val="00F40858"/>
    <w:rsid w:val="00F41DE3"/>
    <w:rsid w:val="00F42EEC"/>
    <w:rsid w:val="00F43380"/>
    <w:rsid w:val="00F43B99"/>
    <w:rsid w:val="00F46EAE"/>
    <w:rsid w:val="00F539E8"/>
    <w:rsid w:val="00F53E96"/>
    <w:rsid w:val="00F56CDB"/>
    <w:rsid w:val="00F66F63"/>
    <w:rsid w:val="00F67C22"/>
    <w:rsid w:val="00F705C0"/>
    <w:rsid w:val="00F73947"/>
    <w:rsid w:val="00F73C4A"/>
    <w:rsid w:val="00F73E91"/>
    <w:rsid w:val="00F762F2"/>
    <w:rsid w:val="00F849A2"/>
    <w:rsid w:val="00F8716B"/>
    <w:rsid w:val="00F90739"/>
    <w:rsid w:val="00F91CC5"/>
    <w:rsid w:val="00F930C6"/>
    <w:rsid w:val="00F96A98"/>
    <w:rsid w:val="00FA015E"/>
    <w:rsid w:val="00FA0B24"/>
    <w:rsid w:val="00FA2079"/>
    <w:rsid w:val="00FA29C5"/>
    <w:rsid w:val="00FA45D3"/>
    <w:rsid w:val="00FA53F8"/>
    <w:rsid w:val="00FA7BEE"/>
    <w:rsid w:val="00FB0A92"/>
    <w:rsid w:val="00FB439B"/>
    <w:rsid w:val="00FC0D4A"/>
    <w:rsid w:val="00FC4FDC"/>
    <w:rsid w:val="00FC7EA8"/>
    <w:rsid w:val="00FD3373"/>
    <w:rsid w:val="00FE3A96"/>
    <w:rsid w:val="00FE52BE"/>
    <w:rsid w:val="00FE6ADC"/>
    <w:rsid w:val="00FE7D99"/>
    <w:rsid w:val="00FF2CA1"/>
    <w:rsid w:val="00FF506C"/>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BE4A45-110B-4FE1-A47B-153E8AE91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424</Words>
  <Characters>2674</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3092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Reichelt, Carina</cp:lastModifiedBy>
  <cp:revision>7</cp:revision>
  <cp:lastPrinted>2021-01-14T09:52:00Z</cp:lastPrinted>
  <dcterms:created xsi:type="dcterms:W3CDTF">2021-07-28T10:00:00Z</dcterms:created>
  <dcterms:modified xsi:type="dcterms:W3CDTF">2021-08-10T11:45:00Z</dcterms:modified>
</cp:coreProperties>
</file>