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C9215" w14:textId="22CDEC14" w:rsidR="008B71F4" w:rsidRDefault="008B71F4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>Hauptversammlung der KSB SE &amp; Co. KGaA</w:t>
      </w:r>
    </w:p>
    <w:p w14:paraId="4F1FF96E" w14:textId="77777777" w:rsidR="008B71F4" w:rsidRDefault="008B71F4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</w:p>
    <w:p w14:paraId="16542702" w14:textId="39108328" w:rsidR="009730B6" w:rsidRDefault="009730B6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 xml:space="preserve">KSB zufrieden mit </w:t>
      </w:r>
      <w:r w:rsidR="0092784B">
        <w:rPr>
          <w:color w:val="000000" w:themeColor="text1"/>
          <w:lang w:val="de-DE"/>
        </w:rPr>
        <w:t>abgelaufenem Geschäfts</w:t>
      </w:r>
      <w:r w:rsidR="0092784B" w:rsidRPr="00315D67">
        <w:rPr>
          <w:color w:val="000000" w:themeColor="text1"/>
          <w:lang w:val="de-DE"/>
        </w:rPr>
        <w:t>jahr</w:t>
      </w:r>
      <w:r w:rsidR="0092784B">
        <w:rPr>
          <w:color w:val="000000" w:themeColor="text1"/>
          <w:lang w:val="de-DE"/>
        </w:rPr>
        <w:t xml:space="preserve"> </w:t>
      </w:r>
    </w:p>
    <w:p w14:paraId="08F3C0B6" w14:textId="71509EF0" w:rsidR="00134B37" w:rsidRPr="0028207E" w:rsidRDefault="0092784B" w:rsidP="00146F34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  <w:r>
        <w:rPr>
          <w:color w:val="000000" w:themeColor="text1"/>
          <w:lang w:val="de-DE"/>
        </w:rPr>
        <w:t xml:space="preserve">Guter Start ins </w:t>
      </w:r>
      <w:r w:rsidR="008F78F8" w:rsidRPr="00315D67">
        <w:rPr>
          <w:color w:val="000000" w:themeColor="text1"/>
          <w:lang w:val="de-DE"/>
        </w:rPr>
        <w:t>Jubiläumsj</w:t>
      </w:r>
      <w:r w:rsidRPr="00315D67">
        <w:rPr>
          <w:color w:val="000000" w:themeColor="text1"/>
          <w:lang w:val="de-DE"/>
        </w:rPr>
        <w:t>ahr</w:t>
      </w:r>
      <w:r>
        <w:rPr>
          <w:color w:val="000000" w:themeColor="text1"/>
          <w:lang w:val="de-DE"/>
        </w:rPr>
        <w:t xml:space="preserve"> 2021</w:t>
      </w:r>
      <w:r w:rsidR="00146F34">
        <w:rPr>
          <w:color w:val="000000" w:themeColor="text1"/>
          <w:lang w:val="de-DE"/>
        </w:rPr>
        <w:br/>
      </w:r>
    </w:p>
    <w:p w14:paraId="64EA3B41" w14:textId="02060E4F" w:rsidR="006A6E79" w:rsidRPr="0028207E" w:rsidRDefault="0028207E" w:rsidP="00231E3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r w:rsidRPr="0028207E">
        <w:rPr>
          <w:b w:val="0"/>
          <w:color w:val="auto"/>
          <w:sz w:val="28"/>
          <w:szCs w:val="22"/>
          <w:lang w:val="de-DE"/>
        </w:rPr>
        <w:t>Strategiemaßnahmen konsequent umgesetzt</w:t>
      </w:r>
    </w:p>
    <w:p w14:paraId="0A34CAAC" w14:textId="0968421F" w:rsidR="00042292" w:rsidRPr="0028207E" w:rsidRDefault="00937BD0" w:rsidP="00231E3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r w:rsidRPr="0028207E">
        <w:rPr>
          <w:b w:val="0"/>
          <w:color w:val="auto"/>
          <w:sz w:val="28"/>
          <w:szCs w:val="22"/>
          <w:lang w:val="de-DE"/>
        </w:rPr>
        <w:t xml:space="preserve">Zuversichtlicher Ausblick </w:t>
      </w:r>
    </w:p>
    <w:p w14:paraId="5F94FF0D" w14:textId="0B6658A0" w:rsidR="00042292" w:rsidRPr="00BE7A51" w:rsidRDefault="00641CA2" w:rsidP="00231E3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4,00</w:t>
      </w:r>
      <w:r w:rsidR="00BE7A51" w:rsidRPr="00BE7A51">
        <w:rPr>
          <w:b w:val="0"/>
          <w:color w:val="auto"/>
          <w:sz w:val="28"/>
          <w:szCs w:val="22"/>
          <w:lang w:val="de-DE"/>
        </w:rPr>
        <w:t xml:space="preserve"> € Dividende</w:t>
      </w:r>
      <w:r>
        <w:rPr>
          <w:b w:val="0"/>
          <w:color w:val="auto"/>
          <w:sz w:val="28"/>
          <w:szCs w:val="22"/>
          <w:lang w:val="de-DE"/>
        </w:rPr>
        <w:t xml:space="preserve"> pro Stammaktie</w:t>
      </w:r>
    </w:p>
    <w:p w14:paraId="72097FC8" w14:textId="77777777" w:rsidR="00042292" w:rsidRPr="008B470C" w:rsidRDefault="00042292" w:rsidP="00042292">
      <w:pPr>
        <w:spacing w:line="360" w:lineRule="auto"/>
        <w:ind w:right="-108"/>
        <w:jc w:val="both"/>
        <w:rPr>
          <w:rFonts w:ascii="Arial" w:hAnsi="Arial" w:cs="Arial"/>
          <w:w w:val="100"/>
          <w:szCs w:val="24"/>
        </w:rPr>
      </w:pPr>
    </w:p>
    <w:p w14:paraId="31A7005D" w14:textId="7062A72C" w:rsidR="00146D09" w:rsidRDefault="00D51C72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FRANKENTHAL</w:t>
      </w:r>
      <w:r w:rsidR="00AF4B5E">
        <w:rPr>
          <w:rFonts w:ascii="Arial" w:hAnsi="Arial" w:cs="Arial"/>
          <w:w w:val="100"/>
          <w:szCs w:val="24"/>
        </w:rPr>
        <w:t>.</w:t>
      </w:r>
      <w:r w:rsidR="00042292" w:rsidRPr="008B470C">
        <w:rPr>
          <w:rFonts w:ascii="Arial" w:hAnsi="Arial" w:cs="Arial"/>
          <w:w w:val="100"/>
          <w:szCs w:val="24"/>
        </w:rPr>
        <w:t xml:space="preserve"> </w:t>
      </w:r>
      <w:r w:rsidR="00146D09">
        <w:rPr>
          <w:rFonts w:ascii="Arial" w:hAnsi="Arial" w:cs="Arial"/>
          <w:w w:val="100"/>
          <w:szCs w:val="24"/>
        </w:rPr>
        <w:t xml:space="preserve">Aufgrund eines guten Auftragsbestandes, frühzeitig eingeleiteter Maßnahmen zur Kostensenkung sowie eines sehr guten zweiten Halbjahres </w:t>
      </w:r>
      <w:r w:rsidR="003348EB">
        <w:rPr>
          <w:rFonts w:ascii="Arial" w:hAnsi="Arial" w:cs="Arial"/>
          <w:w w:val="100"/>
          <w:szCs w:val="24"/>
        </w:rPr>
        <w:t xml:space="preserve">zeigte sich Dr. Bernd Flohr, Aufsichtsratsvorsitzender des </w:t>
      </w:r>
      <w:r w:rsidR="00146D09">
        <w:rPr>
          <w:rFonts w:ascii="Arial" w:hAnsi="Arial" w:cs="Arial"/>
          <w:w w:val="100"/>
          <w:szCs w:val="24"/>
        </w:rPr>
        <w:t>Frankenthaler Pumpen- und Armaturenhersteller</w:t>
      </w:r>
      <w:r w:rsidR="003348EB">
        <w:rPr>
          <w:rFonts w:ascii="Arial" w:hAnsi="Arial" w:cs="Arial"/>
          <w:w w:val="100"/>
          <w:szCs w:val="24"/>
        </w:rPr>
        <w:t>s</w:t>
      </w:r>
      <w:r w:rsidR="00146D09">
        <w:rPr>
          <w:rFonts w:ascii="Arial" w:hAnsi="Arial" w:cs="Arial"/>
          <w:w w:val="100"/>
          <w:szCs w:val="24"/>
        </w:rPr>
        <w:t xml:space="preserve"> KSB</w:t>
      </w:r>
      <w:r w:rsidR="009E6428">
        <w:rPr>
          <w:rFonts w:ascii="Arial" w:hAnsi="Arial" w:cs="Arial"/>
          <w:w w:val="100"/>
          <w:szCs w:val="24"/>
        </w:rPr>
        <w:t>,</w:t>
      </w:r>
      <w:r w:rsidR="00146D09">
        <w:rPr>
          <w:rFonts w:ascii="Arial" w:hAnsi="Arial" w:cs="Arial"/>
          <w:w w:val="100"/>
          <w:szCs w:val="24"/>
        </w:rPr>
        <w:t xml:space="preserve"> mit dem abgelaufenen Geschäf</w:t>
      </w:r>
      <w:r w:rsidR="00D47C16">
        <w:rPr>
          <w:rFonts w:ascii="Arial" w:hAnsi="Arial" w:cs="Arial"/>
          <w:w w:val="100"/>
          <w:szCs w:val="24"/>
        </w:rPr>
        <w:t xml:space="preserve">tsjahr 2020 insgesamt zufrieden. </w:t>
      </w:r>
      <w:r w:rsidR="00155B07">
        <w:rPr>
          <w:rFonts w:ascii="Arial" w:hAnsi="Arial" w:cs="Arial"/>
          <w:w w:val="100"/>
          <w:szCs w:val="24"/>
        </w:rPr>
        <w:t>B</w:t>
      </w:r>
      <w:r w:rsidR="00D47C16">
        <w:rPr>
          <w:rFonts w:ascii="Arial" w:hAnsi="Arial" w:cs="Arial"/>
          <w:w w:val="100"/>
          <w:szCs w:val="24"/>
        </w:rPr>
        <w:t xml:space="preserve">edingt durch die Auswirkungen der Corona-Pandemie </w:t>
      </w:r>
      <w:r w:rsidR="00155B07">
        <w:rPr>
          <w:rFonts w:ascii="Arial" w:hAnsi="Arial" w:cs="Arial"/>
          <w:w w:val="100"/>
          <w:szCs w:val="24"/>
        </w:rPr>
        <w:t xml:space="preserve">blieben </w:t>
      </w:r>
      <w:r w:rsidR="00D47C16">
        <w:rPr>
          <w:rFonts w:ascii="Arial" w:hAnsi="Arial" w:cs="Arial"/>
          <w:w w:val="100"/>
          <w:szCs w:val="24"/>
        </w:rPr>
        <w:t>Auftragseingang, Umsatz und EBIT unter den sehr guten Vorjahreswerten</w:t>
      </w:r>
      <w:r w:rsidR="00155B07">
        <w:rPr>
          <w:rFonts w:ascii="Arial" w:hAnsi="Arial" w:cs="Arial"/>
          <w:w w:val="100"/>
          <w:szCs w:val="24"/>
        </w:rPr>
        <w:t>.</w:t>
      </w:r>
      <w:r w:rsidR="00146D09">
        <w:rPr>
          <w:rFonts w:ascii="Arial" w:hAnsi="Arial" w:cs="Arial"/>
          <w:w w:val="100"/>
          <w:szCs w:val="24"/>
        </w:rPr>
        <w:t xml:space="preserve"> </w:t>
      </w:r>
      <w:r w:rsidR="0098559D">
        <w:rPr>
          <w:rFonts w:ascii="Arial" w:hAnsi="Arial" w:cs="Arial"/>
          <w:w w:val="100"/>
          <w:szCs w:val="24"/>
        </w:rPr>
        <w:t xml:space="preserve">Für das laufende Geschäftsjahr 2021 erwartet KSB angesichts der erfreulichen Entwicklung in den ersten Monaten </w:t>
      </w:r>
      <w:r w:rsidR="00A4398F">
        <w:rPr>
          <w:rFonts w:ascii="Arial" w:hAnsi="Arial" w:cs="Arial"/>
          <w:w w:val="100"/>
          <w:szCs w:val="24"/>
        </w:rPr>
        <w:t xml:space="preserve">und eines weltweit verbesserten Geschäftsklimas eine deutliche Steigerung gegenüber dem Vorjahr. </w:t>
      </w:r>
      <w:r w:rsidR="006A6DF6">
        <w:rPr>
          <w:rFonts w:ascii="Arial" w:hAnsi="Arial" w:cs="Arial"/>
          <w:w w:val="100"/>
          <w:szCs w:val="24"/>
        </w:rPr>
        <w:t>Bedingt durch die Corona-Pandemie fand die Hauptversammlung auch dieses Jahr ausschließlich virtuell statt.</w:t>
      </w:r>
      <w:r w:rsidR="0098559D">
        <w:rPr>
          <w:rFonts w:ascii="Arial" w:hAnsi="Arial" w:cs="Arial"/>
          <w:w w:val="100"/>
          <w:szCs w:val="24"/>
        </w:rPr>
        <w:t xml:space="preserve"> </w:t>
      </w:r>
    </w:p>
    <w:p w14:paraId="6AD30537" w14:textId="77777777" w:rsidR="00146D09" w:rsidRDefault="00146D09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50CB4E8B" w14:textId="0337F492" w:rsidR="00900C8F" w:rsidRDefault="00900C8F" w:rsidP="00900C8F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Das Volumen der im Geschäftsjahr 2020 gebuchten Auftragseingänge betrug 2.143,4 Mio. € und lag damit um 310,4 Mio. € (- 12,6 %) unter dem Vorjahr. Der Umsatz erreichte 2.207,9 Mio. € und ging um 175,3 Mio. € (- 7,4 %) zurück. Bedingt durch den niedrigeren Umsatz sank auch das Ergebnis. Dank frühzeitig eingeleiteter Sparmaßnahmen </w:t>
      </w:r>
      <w:r w:rsidR="008758E6">
        <w:rPr>
          <w:rFonts w:ascii="Arial" w:hAnsi="Arial" w:cs="Arial"/>
          <w:w w:val="100"/>
          <w:szCs w:val="24"/>
        </w:rPr>
        <w:t>hat KSB</w:t>
      </w:r>
      <w:r>
        <w:rPr>
          <w:rFonts w:ascii="Arial" w:hAnsi="Arial" w:cs="Arial"/>
          <w:w w:val="100"/>
          <w:szCs w:val="24"/>
        </w:rPr>
        <w:t xml:space="preserve"> ein EBIT </w:t>
      </w:r>
      <w:r>
        <w:rPr>
          <w:rFonts w:ascii="Arial" w:hAnsi="Arial" w:cs="Arial"/>
          <w:w w:val="100"/>
          <w:szCs w:val="24"/>
        </w:rPr>
        <w:lastRenderedPageBreak/>
        <w:t>von 70,2 Mio. € (- 38,2 %) erziel</w:t>
      </w:r>
      <w:r w:rsidR="008758E6">
        <w:rPr>
          <w:rFonts w:ascii="Arial" w:hAnsi="Arial" w:cs="Arial"/>
          <w:w w:val="100"/>
          <w:szCs w:val="24"/>
        </w:rPr>
        <w:t>t</w:t>
      </w:r>
      <w:r>
        <w:rPr>
          <w:rFonts w:ascii="Arial" w:hAnsi="Arial" w:cs="Arial"/>
          <w:w w:val="100"/>
          <w:szCs w:val="24"/>
        </w:rPr>
        <w:t>. Darin sind Sondereffekte aus Wertminderungen auf Geschäfts- oder Firmenwerte in Höhe von 11,2 Mio. € bereits enthalten. Durch ein stringentes Working-Capital-Management wurde die Nettofinanzposition um 58,5 Mio. € auf 305,0 Mio. € weiter verbessert.</w:t>
      </w:r>
      <w:r w:rsidRPr="00512935">
        <w:rPr>
          <w:rFonts w:ascii="Arial" w:hAnsi="Arial" w:cs="Arial"/>
          <w:w w:val="100"/>
          <w:szCs w:val="24"/>
        </w:rPr>
        <w:t xml:space="preserve"> </w:t>
      </w:r>
    </w:p>
    <w:p w14:paraId="035CC797" w14:textId="0AA1EC47" w:rsidR="003348EB" w:rsidRDefault="003348EB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00F228ED" w14:textId="2FCB6745" w:rsidR="00926C60" w:rsidRPr="00926C60" w:rsidRDefault="00F774BA" w:rsidP="008A6F87">
      <w:pPr>
        <w:spacing w:line="360" w:lineRule="auto"/>
        <w:ind w:right="2584"/>
        <w:jc w:val="both"/>
        <w:rPr>
          <w:rFonts w:ascii="Arial" w:hAnsi="Arial" w:cs="Arial"/>
          <w:b/>
          <w:w w:val="100"/>
          <w:szCs w:val="24"/>
        </w:rPr>
      </w:pPr>
      <w:r>
        <w:rPr>
          <w:rFonts w:ascii="Arial" w:hAnsi="Arial" w:cs="Arial"/>
          <w:b/>
          <w:w w:val="100"/>
          <w:szCs w:val="24"/>
        </w:rPr>
        <w:t xml:space="preserve">4,00 € </w:t>
      </w:r>
      <w:r w:rsidR="00926C60" w:rsidRPr="00926C60">
        <w:rPr>
          <w:rFonts w:ascii="Arial" w:hAnsi="Arial" w:cs="Arial"/>
          <w:b/>
          <w:w w:val="100"/>
          <w:szCs w:val="24"/>
        </w:rPr>
        <w:t>Dividend</w:t>
      </w:r>
      <w:r>
        <w:rPr>
          <w:rFonts w:ascii="Arial" w:hAnsi="Arial" w:cs="Arial"/>
          <w:b/>
          <w:w w:val="100"/>
          <w:szCs w:val="24"/>
        </w:rPr>
        <w:t>e pro Stammaktie</w:t>
      </w:r>
    </w:p>
    <w:p w14:paraId="3C13C05B" w14:textId="77777777" w:rsidR="00926C60" w:rsidRDefault="00926C60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2D0A7B37" w14:textId="730BB193" w:rsidR="003348EB" w:rsidRDefault="00D22CAA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Angesichts des </w:t>
      </w:r>
      <w:r w:rsidR="00BA2D76">
        <w:rPr>
          <w:rFonts w:ascii="Arial" w:hAnsi="Arial" w:cs="Arial"/>
          <w:w w:val="100"/>
          <w:szCs w:val="24"/>
        </w:rPr>
        <w:t>geringer</w:t>
      </w:r>
      <w:r w:rsidR="00DF06E1">
        <w:rPr>
          <w:rFonts w:ascii="Arial" w:hAnsi="Arial" w:cs="Arial"/>
          <w:w w:val="100"/>
          <w:szCs w:val="24"/>
        </w:rPr>
        <w:t xml:space="preserve"> ausgefallenen</w:t>
      </w:r>
      <w:r>
        <w:rPr>
          <w:rFonts w:ascii="Arial" w:hAnsi="Arial" w:cs="Arial"/>
          <w:w w:val="100"/>
          <w:szCs w:val="24"/>
        </w:rPr>
        <w:t xml:space="preserve"> Ergebnisses stimmten die Aktionäre einer gegenüber dem </w:t>
      </w:r>
      <w:r w:rsidRPr="00315D67">
        <w:rPr>
          <w:rFonts w:ascii="Arial" w:hAnsi="Arial" w:cs="Arial"/>
          <w:w w:val="100"/>
          <w:szCs w:val="24"/>
        </w:rPr>
        <w:t>Vorjahr geringeren</w:t>
      </w:r>
      <w:r>
        <w:rPr>
          <w:rFonts w:ascii="Arial" w:hAnsi="Arial" w:cs="Arial"/>
          <w:w w:val="100"/>
          <w:szCs w:val="24"/>
        </w:rPr>
        <w:t xml:space="preserve"> Dividende von 4,00 € je Stammaktie (Vorjahr </w:t>
      </w:r>
      <w:r w:rsidR="001D3180">
        <w:rPr>
          <w:rFonts w:ascii="Arial" w:hAnsi="Arial" w:cs="Arial"/>
          <w:w w:val="100"/>
          <w:szCs w:val="24"/>
        </w:rPr>
        <w:t xml:space="preserve">8,50 €) und 4,26 € je Vorzugsaktie (Vorjahr 8,76 €) zu. </w:t>
      </w:r>
      <w:r w:rsidR="000D0B1D">
        <w:rPr>
          <w:rFonts w:ascii="Arial" w:hAnsi="Arial" w:cs="Arial"/>
          <w:w w:val="100"/>
          <w:szCs w:val="24"/>
        </w:rPr>
        <w:t>„</w:t>
      </w:r>
      <w:r w:rsidR="00A320A9">
        <w:rPr>
          <w:rFonts w:ascii="Arial" w:hAnsi="Arial" w:cs="Arial"/>
          <w:w w:val="100"/>
          <w:szCs w:val="24"/>
        </w:rPr>
        <w:t xml:space="preserve">Trotz eines deutlich </w:t>
      </w:r>
      <w:r w:rsidR="00315D67" w:rsidRPr="009A34EB">
        <w:rPr>
          <w:rFonts w:ascii="Arial" w:hAnsi="Arial" w:cs="Arial"/>
          <w:w w:val="100"/>
          <w:szCs w:val="24"/>
        </w:rPr>
        <w:t>niedrigeren</w:t>
      </w:r>
      <w:r w:rsidR="00315D67">
        <w:rPr>
          <w:rFonts w:ascii="Arial" w:hAnsi="Arial" w:cs="Arial"/>
          <w:w w:val="100"/>
          <w:szCs w:val="24"/>
        </w:rPr>
        <w:t xml:space="preserve"> </w:t>
      </w:r>
      <w:r w:rsidR="00A320A9">
        <w:rPr>
          <w:rFonts w:ascii="Arial" w:hAnsi="Arial" w:cs="Arial"/>
          <w:w w:val="100"/>
          <w:szCs w:val="24"/>
        </w:rPr>
        <w:t>Ergebnisses und nicht Cash-</w:t>
      </w:r>
      <w:r w:rsidR="0035785E">
        <w:rPr>
          <w:rFonts w:ascii="Arial" w:hAnsi="Arial" w:cs="Arial"/>
          <w:w w:val="100"/>
          <w:szCs w:val="24"/>
        </w:rPr>
        <w:t>w</w:t>
      </w:r>
      <w:r w:rsidR="00A320A9">
        <w:rPr>
          <w:rFonts w:ascii="Arial" w:hAnsi="Arial" w:cs="Arial"/>
          <w:w w:val="100"/>
          <w:szCs w:val="24"/>
        </w:rPr>
        <w:t xml:space="preserve">irksamen </w:t>
      </w:r>
      <w:r w:rsidR="007363E2">
        <w:rPr>
          <w:rFonts w:ascii="Arial" w:hAnsi="Arial" w:cs="Arial"/>
          <w:w w:val="100"/>
          <w:szCs w:val="24"/>
        </w:rPr>
        <w:t xml:space="preserve">Wertberichtigungen schütten wir </w:t>
      </w:r>
      <w:r w:rsidR="006C3EFB">
        <w:rPr>
          <w:rFonts w:ascii="Arial" w:hAnsi="Arial" w:cs="Arial"/>
          <w:w w:val="100"/>
          <w:szCs w:val="24"/>
        </w:rPr>
        <w:t>diese Dividende</w:t>
      </w:r>
      <w:r w:rsidR="007363E2">
        <w:rPr>
          <w:rFonts w:ascii="Arial" w:hAnsi="Arial" w:cs="Arial"/>
          <w:w w:val="100"/>
          <w:szCs w:val="24"/>
        </w:rPr>
        <w:t xml:space="preserve"> an unsere Aktionäre aus</w:t>
      </w:r>
      <w:r w:rsidR="00766961">
        <w:rPr>
          <w:rFonts w:ascii="Arial" w:hAnsi="Arial" w:cs="Arial"/>
          <w:w w:val="100"/>
          <w:szCs w:val="24"/>
        </w:rPr>
        <w:t xml:space="preserve">. Dies </w:t>
      </w:r>
      <w:r w:rsidR="0035785E">
        <w:rPr>
          <w:rFonts w:ascii="Arial" w:hAnsi="Arial" w:cs="Arial"/>
          <w:w w:val="100"/>
          <w:szCs w:val="24"/>
        </w:rPr>
        <w:t>tun wir</w:t>
      </w:r>
      <w:r w:rsidR="00766961">
        <w:rPr>
          <w:rFonts w:ascii="Arial" w:hAnsi="Arial" w:cs="Arial"/>
          <w:w w:val="100"/>
          <w:szCs w:val="24"/>
        </w:rPr>
        <w:t xml:space="preserve"> vor dem Hintergrund </w:t>
      </w:r>
      <w:r w:rsidR="006373B9">
        <w:rPr>
          <w:rFonts w:ascii="Arial" w:hAnsi="Arial" w:cs="Arial"/>
          <w:w w:val="100"/>
          <w:szCs w:val="24"/>
        </w:rPr>
        <w:t>einer Dividen</w:t>
      </w:r>
      <w:r w:rsidR="008758E6">
        <w:rPr>
          <w:rFonts w:ascii="Arial" w:hAnsi="Arial" w:cs="Arial"/>
          <w:w w:val="100"/>
          <w:szCs w:val="24"/>
        </w:rPr>
        <w:t>d</w:t>
      </w:r>
      <w:r w:rsidR="006373B9">
        <w:rPr>
          <w:rFonts w:ascii="Arial" w:hAnsi="Arial" w:cs="Arial"/>
          <w:w w:val="100"/>
          <w:szCs w:val="24"/>
        </w:rPr>
        <w:t>enkontinuität auch in schwierigeren Zeiten</w:t>
      </w:r>
      <w:r w:rsidR="00F35EC5">
        <w:rPr>
          <w:rFonts w:ascii="Arial" w:hAnsi="Arial" w:cs="Arial"/>
          <w:w w:val="100"/>
          <w:szCs w:val="24"/>
        </w:rPr>
        <w:t xml:space="preserve"> und </w:t>
      </w:r>
      <w:r w:rsidR="006765BD">
        <w:rPr>
          <w:rFonts w:ascii="Arial" w:hAnsi="Arial" w:cs="Arial"/>
          <w:w w:val="100"/>
          <w:szCs w:val="24"/>
        </w:rPr>
        <w:t xml:space="preserve">weil wir von der </w:t>
      </w:r>
      <w:r w:rsidR="00F35EC5">
        <w:rPr>
          <w:rFonts w:ascii="Arial" w:hAnsi="Arial" w:cs="Arial"/>
          <w:w w:val="100"/>
          <w:szCs w:val="24"/>
        </w:rPr>
        <w:t>na</w:t>
      </w:r>
      <w:r w:rsidR="00B87D0D">
        <w:rPr>
          <w:rFonts w:ascii="Arial" w:hAnsi="Arial" w:cs="Arial"/>
          <w:w w:val="100"/>
          <w:szCs w:val="24"/>
        </w:rPr>
        <w:t>c</w:t>
      </w:r>
      <w:r w:rsidR="00F35EC5">
        <w:rPr>
          <w:rFonts w:ascii="Arial" w:hAnsi="Arial" w:cs="Arial"/>
          <w:w w:val="100"/>
          <w:szCs w:val="24"/>
        </w:rPr>
        <w:t xml:space="preserve">hhaltigen </w:t>
      </w:r>
      <w:r w:rsidR="00AB4C0B">
        <w:rPr>
          <w:rFonts w:ascii="Arial" w:hAnsi="Arial" w:cs="Arial"/>
          <w:w w:val="100"/>
          <w:szCs w:val="24"/>
        </w:rPr>
        <w:t xml:space="preserve">Ertragskraft des Unternehmens überzeugt sind“, sagt </w:t>
      </w:r>
      <w:r w:rsidR="005830D3">
        <w:rPr>
          <w:rFonts w:ascii="Arial" w:hAnsi="Arial" w:cs="Arial"/>
          <w:w w:val="100"/>
          <w:szCs w:val="24"/>
        </w:rPr>
        <w:t>Dr. Stephan Timmermann, Sprecher der Geschäftsleitung.</w:t>
      </w:r>
    </w:p>
    <w:p w14:paraId="7BF5908E" w14:textId="638EF97B" w:rsidR="00D22CAA" w:rsidRDefault="00D22CAA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7F05CE87" w14:textId="748FFD66" w:rsidR="0035785E" w:rsidRPr="0035785E" w:rsidRDefault="0035785E" w:rsidP="008A6F87">
      <w:pPr>
        <w:spacing w:line="360" w:lineRule="auto"/>
        <w:ind w:right="2584"/>
        <w:jc w:val="both"/>
        <w:rPr>
          <w:rFonts w:ascii="Arial" w:hAnsi="Arial" w:cs="Arial"/>
          <w:b/>
          <w:w w:val="100"/>
          <w:szCs w:val="24"/>
        </w:rPr>
      </w:pPr>
      <w:r w:rsidRPr="0035785E">
        <w:rPr>
          <w:rFonts w:ascii="Arial" w:hAnsi="Arial" w:cs="Arial"/>
          <w:b/>
          <w:w w:val="100"/>
          <w:szCs w:val="24"/>
        </w:rPr>
        <w:t>Schwerpunkte 2020: Corona, Climb 21, Investitionen und Nachhaltigkeit</w:t>
      </w:r>
    </w:p>
    <w:p w14:paraId="51A12B63" w14:textId="77777777" w:rsidR="0035785E" w:rsidRDefault="0035785E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464A443D" w14:textId="15A53A7E" w:rsidR="00C3180A" w:rsidRDefault="00C3180A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Ausführlich erläuterte Timmermann die Maßnahmen, die KSB </w:t>
      </w:r>
      <w:r w:rsidR="00EA3000">
        <w:rPr>
          <w:rFonts w:ascii="Arial" w:hAnsi="Arial" w:cs="Arial"/>
          <w:w w:val="100"/>
          <w:szCs w:val="24"/>
        </w:rPr>
        <w:t>ergriffen</w:t>
      </w:r>
      <w:r>
        <w:rPr>
          <w:rFonts w:ascii="Arial" w:hAnsi="Arial" w:cs="Arial"/>
          <w:w w:val="100"/>
          <w:szCs w:val="24"/>
        </w:rPr>
        <w:t xml:space="preserve"> hat, um die </w:t>
      </w:r>
      <w:r w:rsidR="00523CAF">
        <w:rPr>
          <w:rFonts w:ascii="Arial" w:hAnsi="Arial" w:cs="Arial"/>
          <w:w w:val="100"/>
          <w:szCs w:val="24"/>
        </w:rPr>
        <w:t xml:space="preserve">Auswirkungen der </w:t>
      </w:r>
      <w:r>
        <w:rPr>
          <w:rFonts w:ascii="Arial" w:hAnsi="Arial" w:cs="Arial"/>
          <w:w w:val="100"/>
          <w:szCs w:val="24"/>
        </w:rPr>
        <w:t>Corona-</w:t>
      </w:r>
      <w:r w:rsidR="00523CAF">
        <w:rPr>
          <w:rFonts w:ascii="Arial" w:hAnsi="Arial" w:cs="Arial"/>
          <w:w w:val="100"/>
          <w:szCs w:val="24"/>
        </w:rPr>
        <w:t xml:space="preserve">Pandemie zu minimieren </w:t>
      </w:r>
      <w:r>
        <w:rPr>
          <w:rFonts w:ascii="Arial" w:hAnsi="Arial" w:cs="Arial"/>
          <w:w w:val="100"/>
          <w:szCs w:val="24"/>
        </w:rPr>
        <w:t>und die weltweite</w:t>
      </w:r>
      <w:r w:rsidR="00523CAF">
        <w:rPr>
          <w:rFonts w:ascii="Arial" w:hAnsi="Arial" w:cs="Arial"/>
          <w:w w:val="100"/>
          <w:szCs w:val="24"/>
        </w:rPr>
        <w:t>n</w:t>
      </w:r>
      <w:r>
        <w:rPr>
          <w:rFonts w:ascii="Arial" w:hAnsi="Arial" w:cs="Arial"/>
          <w:w w:val="100"/>
          <w:szCs w:val="24"/>
        </w:rPr>
        <w:t xml:space="preserve"> Produktion</w:t>
      </w:r>
      <w:r w:rsidR="00523CAF">
        <w:rPr>
          <w:rFonts w:ascii="Arial" w:hAnsi="Arial" w:cs="Arial"/>
          <w:w w:val="100"/>
          <w:szCs w:val="24"/>
        </w:rPr>
        <w:t>sketten</w:t>
      </w:r>
      <w:r>
        <w:rPr>
          <w:rFonts w:ascii="Arial" w:hAnsi="Arial" w:cs="Arial"/>
          <w:w w:val="100"/>
          <w:szCs w:val="24"/>
        </w:rPr>
        <w:t xml:space="preserve"> aufrechtzuerhalten</w:t>
      </w:r>
      <w:r w:rsidR="009C11FA">
        <w:rPr>
          <w:rFonts w:ascii="Arial" w:hAnsi="Arial" w:cs="Arial"/>
          <w:w w:val="100"/>
          <w:szCs w:val="24"/>
        </w:rPr>
        <w:t xml:space="preserve">. Auf der </w:t>
      </w:r>
      <w:r w:rsidR="009C11FA" w:rsidRPr="00315D67">
        <w:rPr>
          <w:rFonts w:ascii="Arial" w:hAnsi="Arial" w:cs="Arial"/>
          <w:w w:val="100"/>
          <w:szCs w:val="24"/>
        </w:rPr>
        <w:t>strategischen</w:t>
      </w:r>
      <w:r w:rsidR="009C11FA">
        <w:rPr>
          <w:rFonts w:ascii="Arial" w:hAnsi="Arial" w:cs="Arial"/>
          <w:w w:val="100"/>
          <w:szCs w:val="24"/>
        </w:rPr>
        <w:t xml:space="preserve"> Seite</w:t>
      </w:r>
      <w:r w:rsidR="00EA3000">
        <w:rPr>
          <w:rFonts w:ascii="Arial" w:hAnsi="Arial" w:cs="Arial"/>
          <w:w w:val="100"/>
          <w:szCs w:val="24"/>
        </w:rPr>
        <w:t xml:space="preserve"> </w:t>
      </w:r>
      <w:r w:rsidR="009C11FA">
        <w:rPr>
          <w:rFonts w:ascii="Arial" w:hAnsi="Arial" w:cs="Arial"/>
          <w:w w:val="100"/>
          <w:szCs w:val="24"/>
        </w:rPr>
        <w:t xml:space="preserve">standen </w:t>
      </w:r>
      <w:r w:rsidR="00EA3000">
        <w:rPr>
          <w:rFonts w:ascii="Arial" w:hAnsi="Arial" w:cs="Arial"/>
          <w:w w:val="100"/>
          <w:szCs w:val="24"/>
        </w:rPr>
        <w:t xml:space="preserve">die </w:t>
      </w:r>
      <w:r w:rsidR="0048613A">
        <w:rPr>
          <w:rFonts w:ascii="Arial" w:hAnsi="Arial" w:cs="Arial"/>
          <w:w w:val="100"/>
          <w:szCs w:val="24"/>
        </w:rPr>
        <w:t xml:space="preserve">erfolgreiche </w:t>
      </w:r>
      <w:r w:rsidR="00EA3000">
        <w:rPr>
          <w:rFonts w:ascii="Arial" w:hAnsi="Arial" w:cs="Arial"/>
          <w:w w:val="100"/>
          <w:szCs w:val="24"/>
        </w:rPr>
        <w:t xml:space="preserve">Umsetzung des </w:t>
      </w:r>
      <w:r w:rsidR="00EA3000" w:rsidRPr="00315D67">
        <w:rPr>
          <w:rFonts w:ascii="Arial" w:hAnsi="Arial" w:cs="Arial"/>
          <w:w w:val="100"/>
          <w:szCs w:val="24"/>
        </w:rPr>
        <w:t>Strategie</w:t>
      </w:r>
      <w:r w:rsidR="00EA3000">
        <w:rPr>
          <w:rFonts w:ascii="Arial" w:hAnsi="Arial" w:cs="Arial"/>
          <w:w w:val="100"/>
          <w:szCs w:val="24"/>
        </w:rPr>
        <w:t>projekts Climb 21</w:t>
      </w:r>
      <w:r w:rsidR="004D7384" w:rsidRPr="004D7384">
        <w:rPr>
          <w:rFonts w:ascii="Arial" w:hAnsi="Arial" w:cs="Arial"/>
          <w:w w:val="100"/>
          <w:szCs w:val="24"/>
        </w:rPr>
        <w:t xml:space="preserve"> </w:t>
      </w:r>
      <w:r w:rsidR="004D7384">
        <w:rPr>
          <w:rFonts w:ascii="Arial" w:hAnsi="Arial" w:cs="Arial"/>
          <w:w w:val="100"/>
          <w:szCs w:val="24"/>
        </w:rPr>
        <w:t>und der weitere Ausbau der KSB</w:t>
      </w:r>
      <w:r w:rsidR="00147B1E">
        <w:rPr>
          <w:rFonts w:ascii="Arial" w:hAnsi="Arial" w:cs="Arial"/>
          <w:w w:val="100"/>
          <w:szCs w:val="24"/>
        </w:rPr>
        <w:t xml:space="preserve"> </w:t>
      </w:r>
      <w:r w:rsidR="004D7384">
        <w:rPr>
          <w:rFonts w:ascii="Arial" w:hAnsi="Arial" w:cs="Arial"/>
          <w:w w:val="100"/>
          <w:szCs w:val="24"/>
        </w:rPr>
        <w:t>SupremeServ-Aktivitäten</w:t>
      </w:r>
      <w:r w:rsidR="009C11FA">
        <w:rPr>
          <w:rFonts w:ascii="Arial" w:hAnsi="Arial" w:cs="Arial"/>
          <w:w w:val="100"/>
          <w:szCs w:val="24"/>
        </w:rPr>
        <w:t xml:space="preserve"> im Mittelpunkt</w:t>
      </w:r>
      <w:r>
        <w:rPr>
          <w:rFonts w:ascii="Arial" w:hAnsi="Arial" w:cs="Arial"/>
          <w:w w:val="100"/>
          <w:szCs w:val="24"/>
        </w:rPr>
        <w:t xml:space="preserve">. </w:t>
      </w:r>
      <w:r w:rsidR="00505C2A">
        <w:rPr>
          <w:rFonts w:ascii="Arial" w:hAnsi="Arial" w:cs="Arial"/>
          <w:w w:val="100"/>
          <w:szCs w:val="24"/>
        </w:rPr>
        <w:t xml:space="preserve">Weitere Schwerpunkte </w:t>
      </w:r>
      <w:r w:rsidR="0048613A">
        <w:rPr>
          <w:rFonts w:ascii="Arial" w:hAnsi="Arial" w:cs="Arial"/>
          <w:w w:val="100"/>
          <w:szCs w:val="24"/>
        </w:rPr>
        <w:t xml:space="preserve">waren </w:t>
      </w:r>
      <w:r w:rsidR="00505C2A" w:rsidRPr="000B522D">
        <w:rPr>
          <w:rFonts w:ascii="Arial" w:hAnsi="Arial" w:cs="Arial"/>
          <w:w w:val="100"/>
          <w:szCs w:val="24"/>
        </w:rPr>
        <w:t xml:space="preserve">die </w:t>
      </w:r>
      <w:r w:rsidR="00505C2A" w:rsidRPr="008C7730">
        <w:rPr>
          <w:rFonts w:ascii="Arial" w:hAnsi="Arial" w:cs="Arial"/>
          <w:w w:val="100"/>
          <w:szCs w:val="24"/>
        </w:rPr>
        <w:t>Investitionen</w:t>
      </w:r>
      <w:r w:rsidR="00C57A0D" w:rsidRPr="008C7730">
        <w:rPr>
          <w:rFonts w:ascii="Arial" w:hAnsi="Arial" w:cs="Arial"/>
          <w:w w:val="100"/>
          <w:szCs w:val="24"/>
        </w:rPr>
        <w:t xml:space="preserve"> </w:t>
      </w:r>
      <w:r w:rsidR="005857A8" w:rsidRPr="008C7730">
        <w:rPr>
          <w:rFonts w:ascii="Arial" w:hAnsi="Arial" w:cs="Arial"/>
          <w:w w:val="100"/>
          <w:szCs w:val="24"/>
        </w:rPr>
        <w:t xml:space="preserve">insbesondere </w:t>
      </w:r>
      <w:r w:rsidR="00C57A0D" w:rsidRPr="008C7730">
        <w:rPr>
          <w:rFonts w:ascii="Arial" w:hAnsi="Arial" w:cs="Arial"/>
          <w:w w:val="100"/>
          <w:szCs w:val="24"/>
        </w:rPr>
        <w:t>in</w:t>
      </w:r>
      <w:r w:rsidR="00C57A0D">
        <w:rPr>
          <w:rFonts w:ascii="Arial" w:hAnsi="Arial" w:cs="Arial"/>
          <w:w w:val="100"/>
          <w:szCs w:val="24"/>
        </w:rPr>
        <w:t xml:space="preserve"> Kapazitätserweiterungen, </w:t>
      </w:r>
      <w:r w:rsidR="0048613A">
        <w:rPr>
          <w:rFonts w:ascii="Arial" w:hAnsi="Arial" w:cs="Arial"/>
          <w:w w:val="100"/>
          <w:szCs w:val="24"/>
        </w:rPr>
        <w:t>Erneuerung von</w:t>
      </w:r>
      <w:r w:rsidR="00C57A0D">
        <w:rPr>
          <w:rFonts w:ascii="Arial" w:hAnsi="Arial" w:cs="Arial"/>
          <w:w w:val="100"/>
          <w:szCs w:val="24"/>
        </w:rPr>
        <w:t xml:space="preserve"> Standorte</w:t>
      </w:r>
      <w:r w:rsidR="0048613A">
        <w:rPr>
          <w:rFonts w:ascii="Arial" w:hAnsi="Arial" w:cs="Arial"/>
          <w:w w:val="100"/>
          <w:szCs w:val="24"/>
        </w:rPr>
        <w:t>n</w:t>
      </w:r>
      <w:r w:rsidR="00C57A0D">
        <w:rPr>
          <w:rFonts w:ascii="Arial" w:hAnsi="Arial" w:cs="Arial"/>
          <w:w w:val="100"/>
          <w:szCs w:val="24"/>
        </w:rPr>
        <w:t xml:space="preserve"> und </w:t>
      </w:r>
      <w:r w:rsidR="003C0595">
        <w:rPr>
          <w:rFonts w:ascii="Arial" w:hAnsi="Arial" w:cs="Arial"/>
          <w:w w:val="100"/>
          <w:szCs w:val="24"/>
        </w:rPr>
        <w:lastRenderedPageBreak/>
        <w:t>Rationalisierungs</w:t>
      </w:r>
      <w:r w:rsidR="003C0595" w:rsidRPr="00147B1E">
        <w:rPr>
          <w:rFonts w:ascii="Arial" w:hAnsi="Arial" w:cs="Arial"/>
          <w:w w:val="100"/>
          <w:szCs w:val="24"/>
        </w:rPr>
        <w:t>maßnahmen</w:t>
      </w:r>
      <w:r w:rsidR="003C0595">
        <w:rPr>
          <w:rFonts w:ascii="Arial" w:hAnsi="Arial" w:cs="Arial"/>
          <w:w w:val="100"/>
          <w:szCs w:val="24"/>
        </w:rPr>
        <w:t xml:space="preserve"> sowie </w:t>
      </w:r>
      <w:r w:rsidR="003C0595" w:rsidRPr="00147B1E">
        <w:rPr>
          <w:rFonts w:ascii="Arial" w:hAnsi="Arial" w:cs="Arial"/>
          <w:w w:val="100"/>
          <w:szCs w:val="24"/>
        </w:rPr>
        <w:t>Maßnahmen</w:t>
      </w:r>
      <w:r w:rsidR="003C0595">
        <w:rPr>
          <w:rFonts w:ascii="Arial" w:hAnsi="Arial" w:cs="Arial"/>
          <w:w w:val="100"/>
          <w:szCs w:val="24"/>
        </w:rPr>
        <w:t xml:space="preserve"> zu Umweltschutz und </w:t>
      </w:r>
      <w:r w:rsidR="00523EFC">
        <w:rPr>
          <w:rFonts w:ascii="Arial" w:hAnsi="Arial" w:cs="Arial"/>
          <w:w w:val="100"/>
          <w:szCs w:val="24"/>
        </w:rPr>
        <w:t>Nachhaltigkeit.</w:t>
      </w:r>
      <w:r w:rsidR="00505C2A">
        <w:rPr>
          <w:rFonts w:ascii="Arial" w:hAnsi="Arial" w:cs="Arial"/>
          <w:w w:val="100"/>
          <w:szCs w:val="24"/>
        </w:rPr>
        <w:t xml:space="preserve"> </w:t>
      </w:r>
    </w:p>
    <w:p w14:paraId="066E132E" w14:textId="523D11A3" w:rsidR="00C3180A" w:rsidRDefault="00C3180A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0BDA8B96" w14:textId="29336AF7" w:rsidR="00F939E9" w:rsidRPr="00F939E9" w:rsidRDefault="00F939E9" w:rsidP="008A6F87">
      <w:pPr>
        <w:spacing w:line="360" w:lineRule="auto"/>
        <w:ind w:right="2584"/>
        <w:jc w:val="both"/>
        <w:rPr>
          <w:rFonts w:ascii="Arial" w:hAnsi="Arial" w:cs="Arial"/>
          <w:b/>
          <w:w w:val="100"/>
          <w:szCs w:val="24"/>
        </w:rPr>
      </w:pPr>
      <w:r w:rsidRPr="00F939E9">
        <w:rPr>
          <w:rFonts w:ascii="Arial" w:hAnsi="Arial" w:cs="Arial"/>
          <w:b/>
          <w:w w:val="100"/>
          <w:szCs w:val="24"/>
        </w:rPr>
        <w:t>Climb 21: Marktorientierung und profitables Wachstum</w:t>
      </w:r>
    </w:p>
    <w:p w14:paraId="1F53634B" w14:textId="77777777" w:rsidR="00F939E9" w:rsidRDefault="00F939E9" w:rsidP="008A6F87">
      <w:pPr>
        <w:spacing w:line="360" w:lineRule="auto"/>
        <w:ind w:right="2584"/>
        <w:jc w:val="both"/>
        <w:rPr>
          <w:rFonts w:ascii="Arial" w:hAnsi="Arial" w:cs="Arial"/>
          <w:w w:val="100"/>
          <w:szCs w:val="24"/>
        </w:rPr>
      </w:pPr>
    </w:p>
    <w:p w14:paraId="7BCED75A" w14:textId="7EC1A992" w:rsidR="008D270E" w:rsidRDefault="00844575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I</w:t>
      </w:r>
      <w:r w:rsidR="00D424F5">
        <w:rPr>
          <w:color w:val="auto"/>
          <w:sz w:val="24"/>
          <w:szCs w:val="24"/>
          <w:lang w:val="de-DE"/>
        </w:rPr>
        <w:t xml:space="preserve">m Jahr 2020 hat KSB weiter </w:t>
      </w:r>
      <w:r w:rsidR="00786404">
        <w:rPr>
          <w:color w:val="auto"/>
          <w:sz w:val="24"/>
          <w:szCs w:val="24"/>
          <w:lang w:val="de-DE"/>
        </w:rPr>
        <w:t>die im Strategieprojekt Climb 21</w:t>
      </w:r>
      <w:r w:rsidR="00F72E1B">
        <w:rPr>
          <w:color w:val="auto"/>
          <w:sz w:val="24"/>
          <w:szCs w:val="24"/>
          <w:lang w:val="de-DE"/>
        </w:rPr>
        <w:t xml:space="preserve"> definierte Neuausrichtung des Unternehmens konsequent umgesetzt.</w:t>
      </w:r>
      <w:r w:rsidR="00C479D7">
        <w:rPr>
          <w:color w:val="auto"/>
          <w:sz w:val="24"/>
          <w:szCs w:val="24"/>
          <w:lang w:val="de-DE"/>
        </w:rPr>
        <w:t xml:space="preserve"> Mit dieser Ausrichtung auf Märkte, in denen KSB ein langfristiges, profitables Wachstum erwartet</w:t>
      </w:r>
      <w:r w:rsidR="00191783">
        <w:rPr>
          <w:color w:val="auto"/>
          <w:sz w:val="24"/>
          <w:szCs w:val="24"/>
          <w:lang w:val="de-DE"/>
        </w:rPr>
        <w:t xml:space="preserve">, sowie </w:t>
      </w:r>
      <w:r w:rsidR="00346390">
        <w:rPr>
          <w:color w:val="auto"/>
          <w:sz w:val="24"/>
          <w:szCs w:val="24"/>
          <w:lang w:val="de-DE"/>
        </w:rPr>
        <w:t>dem</w:t>
      </w:r>
      <w:r w:rsidR="00013908">
        <w:rPr>
          <w:color w:val="auto"/>
          <w:sz w:val="24"/>
          <w:szCs w:val="24"/>
          <w:lang w:val="de-DE"/>
        </w:rPr>
        <w:t xml:space="preserve"> </w:t>
      </w:r>
      <w:r w:rsidR="00191783">
        <w:rPr>
          <w:color w:val="auto"/>
          <w:sz w:val="24"/>
          <w:szCs w:val="24"/>
          <w:lang w:val="de-DE"/>
        </w:rPr>
        <w:t xml:space="preserve">weiteren </w:t>
      </w:r>
      <w:r w:rsidR="00742854">
        <w:rPr>
          <w:color w:val="auto"/>
          <w:sz w:val="24"/>
          <w:szCs w:val="24"/>
          <w:lang w:val="de-DE"/>
        </w:rPr>
        <w:t xml:space="preserve">strategischen </w:t>
      </w:r>
      <w:r w:rsidR="00191783">
        <w:rPr>
          <w:color w:val="auto"/>
          <w:sz w:val="24"/>
          <w:szCs w:val="24"/>
          <w:lang w:val="de-DE"/>
        </w:rPr>
        <w:t xml:space="preserve">Ausbau des </w:t>
      </w:r>
      <w:r w:rsidR="00742854">
        <w:rPr>
          <w:color w:val="auto"/>
          <w:sz w:val="24"/>
          <w:szCs w:val="24"/>
          <w:lang w:val="de-DE"/>
        </w:rPr>
        <w:t xml:space="preserve">unter der Marke KSB SupremeServ operierenden Service-Geschäfts </w:t>
      </w:r>
      <w:r w:rsidR="00311EFF">
        <w:rPr>
          <w:color w:val="auto"/>
          <w:sz w:val="24"/>
          <w:szCs w:val="24"/>
          <w:lang w:val="de-DE"/>
        </w:rPr>
        <w:t>will KSB das vorhandene Marktpotenzial besser ausschöpfen.</w:t>
      </w:r>
      <w:r w:rsidR="00140A11">
        <w:rPr>
          <w:color w:val="auto"/>
          <w:sz w:val="24"/>
          <w:szCs w:val="24"/>
          <w:lang w:val="de-DE"/>
        </w:rPr>
        <w:t xml:space="preserve"> Dazu wurden die Marktbereiche Bergbau, Energie, Petrochemie</w:t>
      </w:r>
      <w:r w:rsidR="009E6428">
        <w:rPr>
          <w:color w:val="auto"/>
          <w:sz w:val="24"/>
          <w:szCs w:val="24"/>
          <w:lang w:val="de-DE"/>
        </w:rPr>
        <w:t xml:space="preserve"> </w:t>
      </w:r>
      <w:r w:rsidR="00140A11">
        <w:rPr>
          <w:color w:val="auto"/>
          <w:sz w:val="24"/>
          <w:szCs w:val="24"/>
          <w:lang w:val="de-DE"/>
        </w:rPr>
        <w:t>/</w:t>
      </w:r>
      <w:r w:rsidR="009E6428">
        <w:rPr>
          <w:color w:val="auto"/>
          <w:sz w:val="24"/>
          <w:szCs w:val="24"/>
          <w:lang w:val="de-DE"/>
        </w:rPr>
        <w:t xml:space="preserve"> </w:t>
      </w:r>
      <w:r w:rsidR="00140A11">
        <w:rPr>
          <w:color w:val="auto"/>
          <w:sz w:val="24"/>
          <w:szCs w:val="24"/>
          <w:lang w:val="de-DE"/>
        </w:rPr>
        <w:t>Chemie, Wasser, Allgemeine Industrie und Gebäudetec</w:t>
      </w:r>
      <w:r w:rsidR="00217817">
        <w:rPr>
          <w:color w:val="auto"/>
          <w:sz w:val="24"/>
          <w:szCs w:val="24"/>
          <w:lang w:val="de-DE"/>
        </w:rPr>
        <w:t>h</w:t>
      </w:r>
      <w:r w:rsidR="00140A11">
        <w:rPr>
          <w:color w:val="auto"/>
          <w:sz w:val="24"/>
          <w:szCs w:val="24"/>
          <w:lang w:val="de-DE"/>
        </w:rPr>
        <w:t xml:space="preserve">nik neu definiert und </w:t>
      </w:r>
      <w:r w:rsidR="00217817">
        <w:rPr>
          <w:color w:val="auto"/>
          <w:sz w:val="24"/>
          <w:szCs w:val="24"/>
          <w:lang w:val="de-DE"/>
        </w:rPr>
        <w:t xml:space="preserve">marktorientiert aufgestellt. </w:t>
      </w:r>
      <w:r w:rsidR="0048613A">
        <w:rPr>
          <w:color w:val="auto"/>
          <w:sz w:val="24"/>
          <w:szCs w:val="24"/>
          <w:lang w:val="de-DE"/>
        </w:rPr>
        <w:t>Zu</w:t>
      </w:r>
      <w:r w:rsidR="00217817">
        <w:rPr>
          <w:color w:val="auto"/>
          <w:sz w:val="24"/>
          <w:szCs w:val="24"/>
          <w:lang w:val="de-DE"/>
        </w:rPr>
        <w:t>dem wurde</w:t>
      </w:r>
      <w:r w:rsidR="00D335CC">
        <w:rPr>
          <w:color w:val="auto"/>
          <w:sz w:val="24"/>
          <w:szCs w:val="24"/>
          <w:lang w:val="de-DE"/>
        </w:rPr>
        <w:t>n</w:t>
      </w:r>
      <w:r w:rsidR="00217817">
        <w:rPr>
          <w:color w:val="auto"/>
          <w:sz w:val="24"/>
          <w:szCs w:val="24"/>
          <w:lang w:val="de-DE"/>
        </w:rPr>
        <w:t xml:space="preserve"> das Geschäft mit Armaturen unter einer Leitung zusammengefasst</w:t>
      </w:r>
      <w:r w:rsidR="00D335CC">
        <w:rPr>
          <w:color w:val="auto"/>
          <w:sz w:val="24"/>
          <w:szCs w:val="24"/>
          <w:lang w:val="de-DE"/>
        </w:rPr>
        <w:t xml:space="preserve"> und die </w:t>
      </w:r>
      <w:r w:rsidR="00CC5C43">
        <w:rPr>
          <w:color w:val="auto"/>
          <w:sz w:val="24"/>
          <w:szCs w:val="24"/>
          <w:lang w:val="de-DE"/>
        </w:rPr>
        <w:t>KSB SupremeServ-</w:t>
      </w:r>
      <w:r w:rsidR="00D335CC">
        <w:rPr>
          <w:color w:val="auto"/>
          <w:sz w:val="24"/>
          <w:szCs w:val="24"/>
          <w:lang w:val="de-DE"/>
        </w:rPr>
        <w:t>Aktivitäten weiter ausgebaut.</w:t>
      </w:r>
      <w:r w:rsidR="00CC37C7">
        <w:rPr>
          <w:color w:val="auto"/>
          <w:sz w:val="24"/>
          <w:szCs w:val="24"/>
          <w:lang w:val="de-DE"/>
        </w:rPr>
        <w:t xml:space="preserve"> In der neuen Organisation sind die </w:t>
      </w:r>
      <w:r w:rsidR="00CC37C7" w:rsidRPr="00147B1E">
        <w:rPr>
          <w:color w:val="auto"/>
          <w:sz w:val="24"/>
          <w:szCs w:val="24"/>
          <w:lang w:val="de-DE"/>
        </w:rPr>
        <w:t>Markt</w:t>
      </w:r>
      <w:r w:rsidR="00CC37C7">
        <w:rPr>
          <w:color w:val="auto"/>
          <w:sz w:val="24"/>
          <w:szCs w:val="24"/>
          <w:lang w:val="de-DE"/>
        </w:rPr>
        <w:t xml:space="preserve">bereichsleiter für den globalen </w:t>
      </w:r>
      <w:r w:rsidR="00CC37C7" w:rsidRPr="00147B1E">
        <w:rPr>
          <w:color w:val="auto"/>
          <w:sz w:val="24"/>
          <w:szCs w:val="24"/>
          <w:lang w:val="de-DE"/>
        </w:rPr>
        <w:t>Markt</w:t>
      </w:r>
      <w:r w:rsidR="00CC37C7">
        <w:rPr>
          <w:color w:val="auto"/>
          <w:sz w:val="24"/>
          <w:szCs w:val="24"/>
          <w:lang w:val="de-DE"/>
        </w:rPr>
        <w:t>ausbau verantwortlich</w:t>
      </w:r>
      <w:r w:rsidR="00711717">
        <w:rPr>
          <w:color w:val="auto"/>
          <w:sz w:val="24"/>
          <w:szCs w:val="24"/>
          <w:lang w:val="de-DE"/>
        </w:rPr>
        <w:t xml:space="preserve"> und stimmen die operative Umsetzung mit den Regionalleitern ab. </w:t>
      </w:r>
    </w:p>
    <w:p w14:paraId="2BCB1488" w14:textId="4D46B1FA" w:rsidR="008D270E" w:rsidRDefault="008D270E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2C26B15E" w14:textId="66BB7D14" w:rsidR="00F939E9" w:rsidRPr="00F939E9" w:rsidRDefault="00F939E9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b/>
          <w:color w:val="auto"/>
          <w:sz w:val="24"/>
          <w:szCs w:val="24"/>
          <w:lang w:val="de-DE"/>
        </w:rPr>
      </w:pPr>
      <w:r w:rsidRPr="00F939E9">
        <w:rPr>
          <w:b/>
          <w:color w:val="auto"/>
          <w:sz w:val="24"/>
          <w:szCs w:val="24"/>
          <w:lang w:val="de-DE"/>
        </w:rPr>
        <w:t>S</w:t>
      </w:r>
      <w:r w:rsidR="009E6428">
        <w:rPr>
          <w:b/>
          <w:color w:val="auto"/>
          <w:sz w:val="24"/>
          <w:szCs w:val="24"/>
          <w:lang w:val="de-DE"/>
        </w:rPr>
        <w:t>t</w:t>
      </w:r>
      <w:r w:rsidRPr="00F939E9">
        <w:rPr>
          <w:b/>
          <w:color w:val="auto"/>
          <w:sz w:val="24"/>
          <w:szCs w:val="24"/>
          <w:lang w:val="de-DE"/>
        </w:rPr>
        <w:t>eigerung von Profitabilität und Gewinn pro Aktie</w:t>
      </w:r>
    </w:p>
    <w:p w14:paraId="72107606" w14:textId="77777777" w:rsidR="00F939E9" w:rsidRDefault="00F939E9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44CA05E4" w14:textId="6C97D9E8" w:rsidR="005B3049" w:rsidRDefault="00102474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„</w:t>
      </w:r>
      <w:r w:rsidR="009E6428">
        <w:rPr>
          <w:color w:val="auto"/>
          <w:sz w:val="24"/>
          <w:szCs w:val="24"/>
          <w:lang w:val="de-DE"/>
        </w:rPr>
        <w:t xml:space="preserve">In </w:t>
      </w:r>
      <w:r>
        <w:rPr>
          <w:color w:val="auto"/>
          <w:sz w:val="24"/>
          <w:szCs w:val="24"/>
          <w:lang w:val="de-DE"/>
        </w:rPr>
        <w:t>der neuen Organisation steht der gesamtheitliche Erfolg von KSB an erster Stelle. Deshalb sind</w:t>
      </w:r>
      <w:r w:rsidR="006419A8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Kommunikation und Zusammenarbeit </w:t>
      </w:r>
      <w:r w:rsidR="006419A8">
        <w:rPr>
          <w:color w:val="auto"/>
          <w:sz w:val="24"/>
          <w:szCs w:val="24"/>
          <w:lang w:val="de-DE"/>
        </w:rPr>
        <w:t>sowie ein einheitliches Bonusmodell für alle Führungskräfte essen</w:t>
      </w:r>
      <w:r w:rsidR="009E6428">
        <w:rPr>
          <w:color w:val="auto"/>
          <w:sz w:val="24"/>
          <w:szCs w:val="24"/>
          <w:lang w:val="de-DE"/>
        </w:rPr>
        <w:t>z</w:t>
      </w:r>
      <w:r w:rsidR="006419A8">
        <w:rPr>
          <w:color w:val="auto"/>
          <w:sz w:val="24"/>
          <w:szCs w:val="24"/>
          <w:lang w:val="de-DE"/>
        </w:rPr>
        <w:t>iell, um die gemeinsam gesteckten Ziele zu erreichen</w:t>
      </w:r>
      <w:r w:rsidR="008D270E">
        <w:rPr>
          <w:color w:val="auto"/>
          <w:sz w:val="24"/>
          <w:szCs w:val="24"/>
          <w:lang w:val="de-DE"/>
        </w:rPr>
        <w:t xml:space="preserve"> und die Profitabilität des Unternehmens weiter zu steigern. </w:t>
      </w:r>
      <w:r w:rsidR="00A81F23">
        <w:rPr>
          <w:color w:val="auto"/>
          <w:sz w:val="24"/>
          <w:szCs w:val="24"/>
          <w:lang w:val="de-DE"/>
        </w:rPr>
        <w:t>Ziel ist es, bis 2025</w:t>
      </w:r>
      <w:r w:rsidR="006D3FB0">
        <w:rPr>
          <w:color w:val="auto"/>
          <w:sz w:val="24"/>
          <w:szCs w:val="24"/>
          <w:lang w:val="de-DE"/>
        </w:rPr>
        <w:t xml:space="preserve"> eine Umsatzrendite von über 8 Prozent zu erreichen, sowie den Aktienkurs </w:t>
      </w:r>
      <w:r w:rsidR="001D393E">
        <w:rPr>
          <w:color w:val="auto"/>
          <w:sz w:val="24"/>
          <w:szCs w:val="24"/>
          <w:lang w:val="de-DE"/>
        </w:rPr>
        <w:t>und den Gewinn pro Aktie zu steigern</w:t>
      </w:r>
      <w:r w:rsidR="006419A8">
        <w:rPr>
          <w:color w:val="auto"/>
          <w:sz w:val="24"/>
          <w:szCs w:val="24"/>
          <w:lang w:val="de-DE"/>
        </w:rPr>
        <w:t>“, sagt Timmermann</w:t>
      </w:r>
      <w:r w:rsidR="009E6428">
        <w:rPr>
          <w:color w:val="auto"/>
          <w:sz w:val="24"/>
          <w:szCs w:val="24"/>
          <w:lang w:val="de-DE"/>
        </w:rPr>
        <w:t>.</w:t>
      </w:r>
      <w:r w:rsidR="006419A8">
        <w:rPr>
          <w:color w:val="auto"/>
          <w:sz w:val="24"/>
          <w:szCs w:val="24"/>
          <w:lang w:val="de-DE"/>
        </w:rPr>
        <w:t xml:space="preserve"> </w:t>
      </w:r>
      <w:r w:rsidR="009E6428">
        <w:rPr>
          <w:color w:val="auto"/>
          <w:sz w:val="24"/>
          <w:szCs w:val="24"/>
          <w:lang w:val="de-DE"/>
        </w:rPr>
        <w:t xml:space="preserve">Er </w:t>
      </w:r>
      <w:r w:rsidR="006419A8">
        <w:rPr>
          <w:color w:val="auto"/>
          <w:sz w:val="24"/>
          <w:szCs w:val="24"/>
          <w:lang w:val="de-DE"/>
        </w:rPr>
        <w:t>ergänzt: „</w:t>
      </w:r>
      <w:r w:rsidR="00CB3D60">
        <w:rPr>
          <w:color w:val="auto"/>
          <w:sz w:val="24"/>
          <w:szCs w:val="24"/>
          <w:lang w:val="de-DE"/>
        </w:rPr>
        <w:t>Obwohl d</w:t>
      </w:r>
      <w:r w:rsidR="006419A8">
        <w:rPr>
          <w:color w:val="auto"/>
          <w:sz w:val="24"/>
          <w:szCs w:val="24"/>
          <w:lang w:val="de-DE"/>
        </w:rPr>
        <w:t xml:space="preserve">ie </w:t>
      </w:r>
      <w:r w:rsidR="006419A8">
        <w:rPr>
          <w:color w:val="auto"/>
          <w:sz w:val="24"/>
          <w:szCs w:val="24"/>
          <w:lang w:val="de-DE"/>
        </w:rPr>
        <w:lastRenderedPageBreak/>
        <w:t xml:space="preserve">Einführung der neuen Organisation im Corona-Jahr </w:t>
      </w:r>
      <w:r w:rsidR="00AD52E2">
        <w:rPr>
          <w:color w:val="auto"/>
          <w:sz w:val="24"/>
          <w:szCs w:val="24"/>
          <w:lang w:val="de-DE"/>
        </w:rPr>
        <w:t xml:space="preserve">ohne physische Meetings </w:t>
      </w:r>
      <w:r w:rsidR="00CB3D60">
        <w:rPr>
          <w:color w:val="auto"/>
          <w:sz w:val="24"/>
          <w:szCs w:val="24"/>
          <w:lang w:val="de-DE"/>
        </w:rPr>
        <w:t>stattfinden musste, hat das hervorragend geklappt</w:t>
      </w:r>
      <w:r w:rsidR="009E6428">
        <w:rPr>
          <w:color w:val="auto"/>
          <w:sz w:val="24"/>
          <w:szCs w:val="24"/>
          <w:lang w:val="de-DE"/>
        </w:rPr>
        <w:t>.</w:t>
      </w:r>
      <w:r w:rsidR="00CB3D60">
        <w:rPr>
          <w:color w:val="auto"/>
          <w:sz w:val="24"/>
          <w:szCs w:val="24"/>
          <w:lang w:val="de-DE"/>
        </w:rPr>
        <w:t xml:space="preserve"> </w:t>
      </w:r>
      <w:r w:rsidR="009E6428">
        <w:rPr>
          <w:color w:val="auto"/>
          <w:sz w:val="24"/>
          <w:szCs w:val="24"/>
          <w:lang w:val="de-DE"/>
        </w:rPr>
        <w:t>D</w:t>
      </w:r>
      <w:r w:rsidR="00CB3D60">
        <w:rPr>
          <w:color w:val="auto"/>
          <w:sz w:val="24"/>
          <w:szCs w:val="24"/>
          <w:lang w:val="de-DE"/>
        </w:rPr>
        <w:t>ie bereits sichtbaren Ergebnisse sind sehr vielversprechend.“</w:t>
      </w:r>
    </w:p>
    <w:p w14:paraId="1446232D" w14:textId="5AB1DEC7" w:rsidR="00311EFF" w:rsidRDefault="00311EFF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74BC51D4" w14:textId="0966924E" w:rsidR="007269C9" w:rsidRPr="007269C9" w:rsidRDefault="007269C9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b/>
          <w:color w:val="auto"/>
          <w:sz w:val="24"/>
          <w:szCs w:val="24"/>
          <w:lang w:val="de-DE"/>
        </w:rPr>
      </w:pPr>
      <w:r w:rsidRPr="007269C9">
        <w:rPr>
          <w:b/>
          <w:color w:val="auto"/>
          <w:sz w:val="24"/>
          <w:szCs w:val="24"/>
          <w:lang w:val="de-DE"/>
        </w:rPr>
        <w:t>Investitionen weiterhin auf hohem Niveau</w:t>
      </w:r>
    </w:p>
    <w:p w14:paraId="2D24BA1D" w14:textId="77777777" w:rsidR="007269C9" w:rsidRDefault="007269C9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674B072E" w14:textId="73976484" w:rsidR="00F90B5F" w:rsidRPr="007269C9" w:rsidRDefault="00306C90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Auch </w:t>
      </w:r>
      <w:r w:rsidR="009E6428">
        <w:rPr>
          <w:color w:val="auto"/>
          <w:sz w:val="24"/>
          <w:szCs w:val="24"/>
          <w:lang w:val="de-DE"/>
        </w:rPr>
        <w:t>im</w:t>
      </w:r>
      <w:r>
        <w:rPr>
          <w:color w:val="auto"/>
          <w:sz w:val="24"/>
          <w:szCs w:val="24"/>
          <w:lang w:val="de-DE"/>
        </w:rPr>
        <w:t xml:space="preserve"> schwierigeren Jahr 2020 hat KSB knapp</w:t>
      </w:r>
      <w:r w:rsidR="003E1F1E" w:rsidRPr="007269C9">
        <w:rPr>
          <w:color w:val="auto"/>
          <w:sz w:val="24"/>
          <w:szCs w:val="24"/>
          <w:lang w:val="de-DE"/>
        </w:rPr>
        <w:t xml:space="preserve"> 100</w:t>
      </w:r>
      <w:r w:rsidR="003E1F1E" w:rsidRPr="007269C9">
        <w:rPr>
          <w:sz w:val="24"/>
          <w:szCs w:val="24"/>
          <w:lang w:val="de-DE"/>
        </w:rPr>
        <w:t xml:space="preserve"> Mio. € </w:t>
      </w:r>
      <w:r w:rsidR="002742AC" w:rsidRPr="007269C9">
        <w:rPr>
          <w:sz w:val="24"/>
          <w:szCs w:val="24"/>
          <w:lang w:val="de-DE"/>
        </w:rPr>
        <w:t xml:space="preserve">weltweit </w:t>
      </w:r>
      <w:r w:rsidR="003E1F1E" w:rsidRPr="007269C9">
        <w:rPr>
          <w:sz w:val="24"/>
          <w:szCs w:val="24"/>
          <w:lang w:val="de-DE"/>
        </w:rPr>
        <w:t>in Erstinv</w:t>
      </w:r>
      <w:r w:rsidR="002742AC" w:rsidRPr="007269C9">
        <w:rPr>
          <w:sz w:val="24"/>
          <w:szCs w:val="24"/>
          <w:lang w:val="de-DE"/>
        </w:rPr>
        <w:t xml:space="preserve">estitionen, Kapazitätserweiterungen, Rationalisierungen und Umweltschutz investiert. Dabei </w:t>
      </w:r>
      <w:r w:rsidR="009E6428">
        <w:rPr>
          <w:sz w:val="24"/>
          <w:szCs w:val="24"/>
          <w:lang w:val="de-DE"/>
        </w:rPr>
        <w:t>ist</w:t>
      </w:r>
      <w:r w:rsidR="009E6428" w:rsidRPr="007269C9">
        <w:rPr>
          <w:sz w:val="24"/>
          <w:szCs w:val="24"/>
          <w:lang w:val="de-DE"/>
        </w:rPr>
        <w:t xml:space="preserve"> </w:t>
      </w:r>
      <w:r w:rsidR="002742AC" w:rsidRPr="007269C9">
        <w:rPr>
          <w:sz w:val="24"/>
          <w:szCs w:val="24"/>
          <w:lang w:val="de-DE"/>
        </w:rPr>
        <w:t>rund ein Drittel auf Deutschland</w:t>
      </w:r>
      <w:r w:rsidR="009E6428">
        <w:rPr>
          <w:sz w:val="24"/>
          <w:szCs w:val="24"/>
          <w:lang w:val="de-DE"/>
        </w:rPr>
        <w:t xml:space="preserve"> entfallen</w:t>
      </w:r>
      <w:r w:rsidR="002742AC" w:rsidRPr="007269C9">
        <w:rPr>
          <w:sz w:val="24"/>
          <w:szCs w:val="24"/>
          <w:lang w:val="de-DE"/>
        </w:rPr>
        <w:t xml:space="preserve">, ein weiteres Drittel </w:t>
      </w:r>
      <w:r w:rsidR="00D50B2B" w:rsidRPr="007269C9">
        <w:rPr>
          <w:sz w:val="24"/>
          <w:szCs w:val="24"/>
          <w:lang w:val="de-DE"/>
        </w:rPr>
        <w:t xml:space="preserve">auf </w:t>
      </w:r>
      <w:r w:rsidR="009E6428">
        <w:rPr>
          <w:sz w:val="24"/>
          <w:szCs w:val="24"/>
          <w:lang w:val="de-DE"/>
        </w:rPr>
        <w:t xml:space="preserve">die </w:t>
      </w:r>
      <w:r w:rsidR="00D50B2B" w:rsidRPr="007269C9">
        <w:rPr>
          <w:sz w:val="24"/>
          <w:szCs w:val="24"/>
          <w:lang w:val="de-DE"/>
        </w:rPr>
        <w:t xml:space="preserve">USA, </w:t>
      </w:r>
      <w:r w:rsidR="00DD6D75" w:rsidRPr="007269C9">
        <w:rPr>
          <w:sz w:val="24"/>
          <w:szCs w:val="24"/>
          <w:lang w:val="de-DE"/>
        </w:rPr>
        <w:t>Australien</w:t>
      </w:r>
      <w:r w:rsidR="00D50B2B" w:rsidRPr="007269C9">
        <w:rPr>
          <w:sz w:val="24"/>
          <w:szCs w:val="24"/>
          <w:lang w:val="de-DE"/>
        </w:rPr>
        <w:t xml:space="preserve"> und Indien </w:t>
      </w:r>
      <w:r w:rsidR="009E6428">
        <w:rPr>
          <w:sz w:val="24"/>
          <w:szCs w:val="24"/>
          <w:lang w:val="de-DE"/>
        </w:rPr>
        <w:t>sowie</w:t>
      </w:r>
      <w:r w:rsidR="009E6428" w:rsidRPr="007269C9">
        <w:rPr>
          <w:sz w:val="24"/>
          <w:szCs w:val="24"/>
          <w:lang w:val="de-DE"/>
        </w:rPr>
        <w:t xml:space="preserve"> </w:t>
      </w:r>
      <w:r w:rsidR="00BE7328">
        <w:rPr>
          <w:sz w:val="24"/>
          <w:szCs w:val="24"/>
          <w:lang w:val="de-DE"/>
        </w:rPr>
        <w:t>ein</w:t>
      </w:r>
      <w:r w:rsidR="00D50B2B" w:rsidRPr="007269C9">
        <w:rPr>
          <w:sz w:val="24"/>
          <w:szCs w:val="24"/>
          <w:lang w:val="de-DE"/>
        </w:rPr>
        <w:t xml:space="preserve"> Drittel auf die übrigen Länder</w:t>
      </w:r>
      <w:r w:rsidR="00DD6D75" w:rsidRPr="007269C9">
        <w:rPr>
          <w:sz w:val="24"/>
          <w:szCs w:val="24"/>
          <w:lang w:val="de-DE"/>
        </w:rPr>
        <w:t>. Beispiele sind die Kapazität</w:t>
      </w:r>
      <w:r w:rsidR="009E6428">
        <w:rPr>
          <w:sz w:val="24"/>
          <w:szCs w:val="24"/>
          <w:lang w:val="de-DE"/>
        </w:rPr>
        <w:t>serweiterungen</w:t>
      </w:r>
      <w:r w:rsidR="00DD6D75" w:rsidRPr="007269C9">
        <w:rPr>
          <w:sz w:val="24"/>
          <w:szCs w:val="24"/>
          <w:lang w:val="de-DE"/>
        </w:rPr>
        <w:t xml:space="preserve"> </w:t>
      </w:r>
      <w:r w:rsidR="00362C5E">
        <w:rPr>
          <w:sz w:val="24"/>
          <w:szCs w:val="24"/>
          <w:lang w:val="de-DE"/>
        </w:rPr>
        <w:t>im</w:t>
      </w:r>
      <w:r w:rsidR="00FF71C8" w:rsidRPr="007269C9">
        <w:rPr>
          <w:sz w:val="24"/>
          <w:szCs w:val="24"/>
          <w:lang w:val="de-DE"/>
        </w:rPr>
        <w:t xml:space="preserve"> Kompetenzzentrum für Wasser</w:t>
      </w:r>
      <w:r w:rsidR="00362C5E">
        <w:rPr>
          <w:sz w:val="24"/>
          <w:szCs w:val="24"/>
          <w:lang w:val="de-DE"/>
        </w:rPr>
        <w:t xml:space="preserve"> in Halle, Deutschland, in der h</w:t>
      </w:r>
      <w:r w:rsidR="00C71AD5">
        <w:rPr>
          <w:sz w:val="24"/>
          <w:szCs w:val="24"/>
          <w:lang w:val="de-DE"/>
        </w:rPr>
        <w:t>ochmoderne</w:t>
      </w:r>
      <w:r w:rsidR="00E02961">
        <w:rPr>
          <w:sz w:val="24"/>
          <w:szCs w:val="24"/>
          <w:lang w:val="de-DE"/>
        </w:rPr>
        <w:t>n</w:t>
      </w:r>
      <w:r w:rsidR="00C71AD5">
        <w:rPr>
          <w:sz w:val="24"/>
          <w:szCs w:val="24"/>
          <w:lang w:val="de-DE"/>
        </w:rPr>
        <w:t xml:space="preserve"> </w:t>
      </w:r>
      <w:r w:rsidR="000E0F8E" w:rsidRPr="007269C9">
        <w:rPr>
          <w:sz w:val="24"/>
          <w:szCs w:val="24"/>
          <w:lang w:val="de-DE"/>
        </w:rPr>
        <w:t xml:space="preserve">Fertigung für </w:t>
      </w:r>
      <w:r w:rsidR="00F64328">
        <w:rPr>
          <w:sz w:val="24"/>
          <w:szCs w:val="24"/>
          <w:lang w:val="de-DE"/>
        </w:rPr>
        <w:t>Energie</w:t>
      </w:r>
      <w:r w:rsidR="000E0F8E" w:rsidRPr="007269C9">
        <w:rPr>
          <w:sz w:val="24"/>
          <w:szCs w:val="24"/>
          <w:lang w:val="de-DE"/>
        </w:rPr>
        <w:t>pumpen</w:t>
      </w:r>
      <w:r w:rsidR="00362C5E">
        <w:rPr>
          <w:sz w:val="24"/>
          <w:szCs w:val="24"/>
          <w:lang w:val="de-DE"/>
        </w:rPr>
        <w:t xml:space="preserve"> in Shirwal, Indien</w:t>
      </w:r>
      <w:r w:rsidR="00D86847">
        <w:rPr>
          <w:sz w:val="24"/>
          <w:szCs w:val="24"/>
          <w:lang w:val="de-DE"/>
        </w:rPr>
        <w:t>,</w:t>
      </w:r>
      <w:r w:rsidR="00362C5E">
        <w:rPr>
          <w:sz w:val="24"/>
          <w:szCs w:val="24"/>
          <w:lang w:val="de-DE"/>
        </w:rPr>
        <w:t xml:space="preserve"> </w:t>
      </w:r>
      <w:r w:rsidR="000E0F8E" w:rsidRPr="007269C9">
        <w:rPr>
          <w:sz w:val="24"/>
          <w:szCs w:val="24"/>
          <w:lang w:val="de-DE"/>
        </w:rPr>
        <w:t xml:space="preserve">sowie </w:t>
      </w:r>
      <w:r w:rsidR="00E02961">
        <w:rPr>
          <w:sz w:val="24"/>
          <w:szCs w:val="24"/>
          <w:lang w:val="de-DE"/>
        </w:rPr>
        <w:t>i</w:t>
      </w:r>
      <w:r w:rsidR="00963918">
        <w:rPr>
          <w:sz w:val="24"/>
          <w:szCs w:val="24"/>
          <w:lang w:val="de-DE"/>
        </w:rPr>
        <w:t xml:space="preserve">m Kompetenzzentrum für Bergbaupumpen in </w:t>
      </w:r>
      <w:r w:rsidR="00E02961">
        <w:rPr>
          <w:sz w:val="24"/>
          <w:szCs w:val="24"/>
          <w:lang w:val="de-DE"/>
        </w:rPr>
        <w:t>Grovetown</w:t>
      </w:r>
      <w:r w:rsidR="00963918">
        <w:rPr>
          <w:sz w:val="24"/>
          <w:szCs w:val="24"/>
          <w:lang w:val="de-DE"/>
        </w:rPr>
        <w:t xml:space="preserve">, </w:t>
      </w:r>
      <w:r w:rsidR="00D86847">
        <w:rPr>
          <w:sz w:val="24"/>
          <w:szCs w:val="24"/>
          <w:lang w:val="de-DE"/>
        </w:rPr>
        <w:t>Georgia</w:t>
      </w:r>
      <w:r w:rsidR="00963918">
        <w:rPr>
          <w:sz w:val="24"/>
          <w:szCs w:val="24"/>
          <w:lang w:val="de-DE"/>
        </w:rPr>
        <w:t>, USA</w:t>
      </w:r>
      <w:r w:rsidR="000E0F8E" w:rsidRPr="007269C9">
        <w:rPr>
          <w:sz w:val="24"/>
          <w:szCs w:val="24"/>
          <w:lang w:val="de-DE"/>
        </w:rPr>
        <w:t xml:space="preserve">. </w:t>
      </w:r>
      <w:r w:rsidR="00042B36">
        <w:rPr>
          <w:sz w:val="24"/>
          <w:szCs w:val="24"/>
          <w:lang w:val="de-DE"/>
        </w:rPr>
        <w:t xml:space="preserve">Am </w:t>
      </w:r>
      <w:r w:rsidR="00436A6E" w:rsidRPr="007269C9">
        <w:rPr>
          <w:sz w:val="24"/>
          <w:szCs w:val="24"/>
          <w:lang w:val="de-DE"/>
        </w:rPr>
        <w:t>KSB SupremeServ</w:t>
      </w:r>
      <w:r w:rsidR="00042B36">
        <w:rPr>
          <w:sz w:val="24"/>
          <w:szCs w:val="24"/>
          <w:lang w:val="de-DE"/>
        </w:rPr>
        <w:t>-Standort i</w:t>
      </w:r>
      <w:r w:rsidR="00042B36" w:rsidRPr="007269C9">
        <w:rPr>
          <w:sz w:val="24"/>
          <w:szCs w:val="24"/>
          <w:lang w:val="de-DE"/>
        </w:rPr>
        <w:t xml:space="preserve">n Perth, Australien, </w:t>
      </w:r>
      <w:r w:rsidR="00042B36">
        <w:rPr>
          <w:sz w:val="24"/>
          <w:szCs w:val="24"/>
          <w:lang w:val="de-DE"/>
        </w:rPr>
        <w:t>wurde</w:t>
      </w:r>
      <w:r w:rsidR="001679F8">
        <w:rPr>
          <w:sz w:val="24"/>
          <w:szCs w:val="24"/>
          <w:lang w:val="de-DE"/>
        </w:rPr>
        <w:t>n</w:t>
      </w:r>
      <w:r w:rsidR="00042B36">
        <w:rPr>
          <w:sz w:val="24"/>
          <w:szCs w:val="24"/>
          <w:lang w:val="de-DE"/>
        </w:rPr>
        <w:t xml:space="preserve"> ein </w:t>
      </w:r>
      <w:r w:rsidR="00097E41">
        <w:rPr>
          <w:sz w:val="24"/>
          <w:szCs w:val="24"/>
          <w:lang w:val="de-DE"/>
        </w:rPr>
        <w:t xml:space="preserve">neuer </w:t>
      </w:r>
      <w:r w:rsidR="00F64328">
        <w:rPr>
          <w:sz w:val="24"/>
          <w:szCs w:val="24"/>
          <w:lang w:val="de-DE"/>
        </w:rPr>
        <w:t>Pumpen-</w:t>
      </w:r>
      <w:r w:rsidR="00097E41">
        <w:rPr>
          <w:sz w:val="24"/>
          <w:szCs w:val="24"/>
          <w:lang w:val="de-DE"/>
        </w:rPr>
        <w:t>Teststand</w:t>
      </w:r>
      <w:r w:rsidR="00436A6E" w:rsidRPr="007269C9">
        <w:rPr>
          <w:sz w:val="24"/>
          <w:szCs w:val="24"/>
          <w:lang w:val="de-DE"/>
        </w:rPr>
        <w:t xml:space="preserve"> </w:t>
      </w:r>
      <w:r w:rsidR="00097E41">
        <w:rPr>
          <w:sz w:val="24"/>
          <w:szCs w:val="24"/>
          <w:lang w:val="de-DE"/>
        </w:rPr>
        <w:t xml:space="preserve">gebaut und das bisher genutzte Gelände </w:t>
      </w:r>
      <w:r w:rsidR="00436A6E" w:rsidRPr="007269C9">
        <w:rPr>
          <w:sz w:val="24"/>
          <w:szCs w:val="24"/>
          <w:lang w:val="de-DE"/>
        </w:rPr>
        <w:t>erworben</w:t>
      </w:r>
      <w:r w:rsidR="00D86847">
        <w:rPr>
          <w:sz w:val="24"/>
          <w:szCs w:val="24"/>
          <w:lang w:val="de-DE"/>
        </w:rPr>
        <w:t>.</w:t>
      </w:r>
      <w:r w:rsidR="00436A6E" w:rsidRPr="007269C9">
        <w:rPr>
          <w:sz w:val="24"/>
          <w:szCs w:val="24"/>
          <w:lang w:val="de-DE"/>
        </w:rPr>
        <w:t xml:space="preserve"> </w:t>
      </w:r>
      <w:r w:rsidR="00D86847">
        <w:rPr>
          <w:sz w:val="24"/>
          <w:szCs w:val="24"/>
          <w:lang w:val="de-DE"/>
        </w:rPr>
        <w:t>I</w:t>
      </w:r>
      <w:r w:rsidR="00436A6E" w:rsidRPr="007269C9">
        <w:rPr>
          <w:sz w:val="24"/>
          <w:szCs w:val="24"/>
          <w:lang w:val="de-DE"/>
        </w:rPr>
        <w:t xml:space="preserve">n Port Arthur, USA, </w:t>
      </w:r>
      <w:r w:rsidR="005722AB">
        <w:rPr>
          <w:sz w:val="24"/>
          <w:szCs w:val="24"/>
          <w:lang w:val="de-DE"/>
        </w:rPr>
        <w:t xml:space="preserve">wurde </w:t>
      </w:r>
      <w:r w:rsidR="00436A6E" w:rsidRPr="007269C9">
        <w:rPr>
          <w:sz w:val="24"/>
          <w:szCs w:val="24"/>
          <w:lang w:val="de-DE"/>
        </w:rPr>
        <w:t xml:space="preserve">ein Center of Excellence für </w:t>
      </w:r>
      <w:r w:rsidR="002C7AA1">
        <w:rPr>
          <w:sz w:val="24"/>
          <w:szCs w:val="24"/>
          <w:lang w:val="de-DE"/>
        </w:rPr>
        <w:t>Reverse</w:t>
      </w:r>
      <w:r w:rsidR="00D86847">
        <w:rPr>
          <w:sz w:val="24"/>
          <w:szCs w:val="24"/>
          <w:lang w:val="de-DE"/>
        </w:rPr>
        <w:t xml:space="preserve"> </w:t>
      </w:r>
      <w:r w:rsidR="002C7AA1">
        <w:rPr>
          <w:sz w:val="24"/>
          <w:szCs w:val="24"/>
          <w:lang w:val="de-DE"/>
        </w:rPr>
        <w:t>Engi</w:t>
      </w:r>
      <w:r w:rsidR="00436A6E" w:rsidRPr="007269C9">
        <w:rPr>
          <w:sz w:val="24"/>
          <w:szCs w:val="24"/>
          <w:lang w:val="de-DE"/>
        </w:rPr>
        <w:t>neering errichtet</w:t>
      </w:r>
      <w:r w:rsidR="0078722D" w:rsidRPr="007269C9">
        <w:rPr>
          <w:sz w:val="24"/>
          <w:szCs w:val="24"/>
          <w:lang w:val="de-DE"/>
        </w:rPr>
        <w:t>. Nicht zuletzt werden am Standort Frankenthal derzeit ein neue</w:t>
      </w:r>
      <w:r w:rsidR="003A65FE" w:rsidRPr="007269C9">
        <w:rPr>
          <w:sz w:val="24"/>
          <w:szCs w:val="24"/>
          <w:lang w:val="de-DE"/>
        </w:rPr>
        <w:t>s Gebäude für den Wa</w:t>
      </w:r>
      <w:r w:rsidR="0078722D" w:rsidRPr="007269C9">
        <w:rPr>
          <w:sz w:val="24"/>
          <w:szCs w:val="24"/>
          <w:lang w:val="de-DE"/>
        </w:rPr>
        <w:t>reneingang</w:t>
      </w:r>
      <w:r w:rsidR="003A65FE" w:rsidRPr="007269C9">
        <w:rPr>
          <w:sz w:val="24"/>
          <w:szCs w:val="24"/>
          <w:lang w:val="de-DE"/>
        </w:rPr>
        <w:t xml:space="preserve"> errichtet </w:t>
      </w:r>
      <w:r w:rsidR="0086662F">
        <w:rPr>
          <w:sz w:val="24"/>
          <w:szCs w:val="24"/>
          <w:lang w:val="de-DE"/>
        </w:rPr>
        <w:t>sowie</w:t>
      </w:r>
      <w:r w:rsidR="0086662F" w:rsidRPr="007269C9">
        <w:rPr>
          <w:sz w:val="24"/>
          <w:szCs w:val="24"/>
          <w:lang w:val="de-DE"/>
        </w:rPr>
        <w:t xml:space="preserve"> </w:t>
      </w:r>
      <w:r w:rsidR="003A65FE" w:rsidRPr="007269C9">
        <w:rPr>
          <w:sz w:val="24"/>
          <w:szCs w:val="24"/>
          <w:lang w:val="de-DE"/>
        </w:rPr>
        <w:t xml:space="preserve">das Berufsbildungszentrum </w:t>
      </w:r>
      <w:r w:rsidR="0086662F">
        <w:rPr>
          <w:sz w:val="24"/>
          <w:szCs w:val="24"/>
          <w:lang w:val="de-DE"/>
        </w:rPr>
        <w:t>und</w:t>
      </w:r>
      <w:r w:rsidR="0086662F" w:rsidRPr="007269C9">
        <w:rPr>
          <w:sz w:val="24"/>
          <w:szCs w:val="24"/>
          <w:lang w:val="de-DE"/>
        </w:rPr>
        <w:t xml:space="preserve"> </w:t>
      </w:r>
      <w:r w:rsidR="003A65FE" w:rsidRPr="007269C9">
        <w:rPr>
          <w:sz w:val="24"/>
          <w:szCs w:val="24"/>
          <w:lang w:val="de-DE"/>
        </w:rPr>
        <w:t xml:space="preserve">die Hauptpforte modernisiert. </w:t>
      </w:r>
    </w:p>
    <w:p w14:paraId="7B43FB4D" w14:textId="06992178" w:rsidR="00A705C6" w:rsidRDefault="00A705C6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3BA59D9C" w14:textId="595D4D6D" w:rsidR="00774404" w:rsidRPr="00774404" w:rsidRDefault="00774404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b/>
          <w:color w:val="auto"/>
          <w:sz w:val="24"/>
          <w:szCs w:val="24"/>
          <w:lang w:val="de-DE"/>
        </w:rPr>
      </w:pPr>
      <w:r w:rsidRPr="00774404">
        <w:rPr>
          <w:b/>
          <w:color w:val="auto"/>
          <w:sz w:val="24"/>
          <w:szCs w:val="24"/>
          <w:lang w:val="de-DE"/>
        </w:rPr>
        <w:t>Nachhaltigkeit: Auf dem Weg zur Klimaneutralität</w:t>
      </w:r>
    </w:p>
    <w:p w14:paraId="7CD58C87" w14:textId="77777777" w:rsidR="00774404" w:rsidRPr="007269C9" w:rsidRDefault="00774404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1490E7D9" w14:textId="1BFB2EDC" w:rsidR="00827840" w:rsidRPr="007269C9" w:rsidRDefault="00FB3FCD" w:rsidP="00827840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Mit</w:t>
      </w:r>
      <w:r w:rsidR="0086662F">
        <w:rPr>
          <w:color w:val="auto"/>
          <w:sz w:val="24"/>
          <w:szCs w:val="24"/>
          <w:lang w:val="de-DE"/>
        </w:rPr>
        <w:t xml:space="preserve"> dem Beitritt zum Global Compact der Vereinten Nationen im Jahr 2010 </w:t>
      </w:r>
      <w:r w:rsidR="00E8384E" w:rsidRPr="007269C9">
        <w:rPr>
          <w:color w:val="auto"/>
          <w:sz w:val="24"/>
          <w:szCs w:val="24"/>
          <w:lang w:val="de-DE"/>
        </w:rPr>
        <w:t xml:space="preserve">unterstützt </w:t>
      </w:r>
      <w:r w:rsidR="0086662F">
        <w:rPr>
          <w:color w:val="auto"/>
          <w:sz w:val="24"/>
          <w:szCs w:val="24"/>
          <w:lang w:val="de-DE"/>
        </w:rPr>
        <w:t xml:space="preserve">KSB </w:t>
      </w:r>
      <w:r w:rsidR="00E8384E" w:rsidRPr="007269C9">
        <w:rPr>
          <w:color w:val="auto"/>
          <w:sz w:val="24"/>
          <w:szCs w:val="24"/>
          <w:lang w:val="de-DE"/>
        </w:rPr>
        <w:t xml:space="preserve">die </w:t>
      </w:r>
      <w:r w:rsidR="002D52BF" w:rsidRPr="007269C9">
        <w:rPr>
          <w:color w:val="auto"/>
          <w:sz w:val="24"/>
          <w:szCs w:val="24"/>
          <w:lang w:val="de-DE"/>
        </w:rPr>
        <w:t>Ziele für nachhaltige Entwicklung.</w:t>
      </w:r>
      <w:r w:rsidR="00E8384E" w:rsidRPr="007269C9">
        <w:rPr>
          <w:color w:val="auto"/>
          <w:sz w:val="24"/>
          <w:szCs w:val="24"/>
          <w:lang w:val="de-DE"/>
        </w:rPr>
        <w:t xml:space="preserve"> </w:t>
      </w:r>
      <w:r w:rsidR="00EC3360" w:rsidRPr="007269C9">
        <w:rPr>
          <w:color w:val="auto"/>
          <w:sz w:val="24"/>
          <w:szCs w:val="24"/>
          <w:lang w:val="de-DE"/>
        </w:rPr>
        <w:t xml:space="preserve">Auf dem Weg zur Klimaneutralität wurden erste maßgebliche Erfolge erzielt. So sind die Produktion bei Kagema (Pattensen, Deutschland) und </w:t>
      </w:r>
      <w:r>
        <w:rPr>
          <w:color w:val="auto"/>
          <w:sz w:val="24"/>
          <w:szCs w:val="24"/>
          <w:lang w:val="de-DE"/>
        </w:rPr>
        <w:t>KSB Italia (</w:t>
      </w:r>
      <w:r w:rsidR="00EC3360" w:rsidRPr="007269C9">
        <w:rPr>
          <w:color w:val="auto"/>
          <w:sz w:val="24"/>
          <w:szCs w:val="24"/>
          <w:lang w:val="de-DE"/>
        </w:rPr>
        <w:t>Concorezzo,</w:t>
      </w:r>
      <w:r w:rsidR="00225FB7">
        <w:rPr>
          <w:color w:val="auto"/>
          <w:sz w:val="24"/>
          <w:szCs w:val="24"/>
          <w:lang w:val="de-DE"/>
        </w:rPr>
        <w:t xml:space="preserve"> </w:t>
      </w:r>
      <w:r w:rsidR="00EC3360" w:rsidRPr="007269C9">
        <w:rPr>
          <w:color w:val="auto"/>
          <w:sz w:val="24"/>
          <w:szCs w:val="24"/>
          <w:lang w:val="de-DE"/>
        </w:rPr>
        <w:t>Italien</w:t>
      </w:r>
      <w:r>
        <w:rPr>
          <w:color w:val="auto"/>
          <w:sz w:val="24"/>
          <w:szCs w:val="24"/>
          <w:lang w:val="de-DE"/>
        </w:rPr>
        <w:t>)</w:t>
      </w:r>
      <w:r w:rsidR="00EC3360" w:rsidRPr="007269C9">
        <w:rPr>
          <w:color w:val="auto"/>
          <w:sz w:val="24"/>
          <w:szCs w:val="24"/>
          <w:lang w:val="de-DE"/>
        </w:rPr>
        <w:t xml:space="preserve"> </w:t>
      </w:r>
      <w:r w:rsidR="00840A78" w:rsidRPr="007269C9">
        <w:rPr>
          <w:color w:val="auto"/>
          <w:sz w:val="24"/>
          <w:szCs w:val="24"/>
          <w:lang w:val="de-DE"/>
        </w:rPr>
        <w:t>klimaneutral</w:t>
      </w:r>
      <w:r>
        <w:rPr>
          <w:color w:val="auto"/>
          <w:sz w:val="24"/>
          <w:szCs w:val="24"/>
          <w:lang w:val="de-DE"/>
        </w:rPr>
        <w:t xml:space="preserve">; </w:t>
      </w:r>
      <w:r w:rsidR="00840A78" w:rsidRPr="007269C9">
        <w:rPr>
          <w:color w:val="auto"/>
          <w:sz w:val="24"/>
          <w:szCs w:val="24"/>
          <w:lang w:val="de-DE"/>
        </w:rPr>
        <w:t xml:space="preserve">die Standorte in Deutschland, </w:t>
      </w:r>
      <w:r w:rsidRPr="007269C9">
        <w:rPr>
          <w:color w:val="auto"/>
          <w:sz w:val="24"/>
          <w:szCs w:val="24"/>
          <w:lang w:val="de-DE"/>
        </w:rPr>
        <w:lastRenderedPageBreak/>
        <w:t>Frankreich</w:t>
      </w:r>
      <w:r>
        <w:rPr>
          <w:color w:val="auto"/>
          <w:sz w:val="24"/>
          <w:szCs w:val="24"/>
          <w:lang w:val="de-DE"/>
        </w:rPr>
        <w:t>,</w:t>
      </w:r>
      <w:r w:rsidRPr="007269C9">
        <w:rPr>
          <w:color w:val="auto"/>
          <w:sz w:val="24"/>
          <w:szCs w:val="24"/>
          <w:lang w:val="de-DE"/>
        </w:rPr>
        <w:t xml:space="preserve"> </w:t>
      </w:r>
      <w:r w:rsidR="00840A78" w:rsidRPr="007269C9">
        <w:rPr>
          <w:color w:val="auto"/>
          <w:sz w:val="24"/>
          <w:szCs w:val="24"/>
          <w:lang w:val="de-DE"/>
        </w:rPr>
        <w:t>Luxemburg</w:t>
      </w:r>
      <w:r>
        <w:rPr>
          <w:color w:val="auto"/>
          <w:sz w:val="24"/>
          <w:szCs w:val="24"/>
          <w:lang w:val="de-DE"/>
        </w:rPr>
        <w:t xml:space="preserve"> und</w:t>
      </w:r>
      <w:r w:rsidR="00840A78" w:rsidRPr="007269C9">
        <w:rPr>
          <w:color w:val="auto"/>
          <w:sz w:val="24"/>
          <w:szCs w:val="24"/>
          <w:lang w:val="de-DE"/>
        </w:rPr>
        <w:t xml:space="preserve"> Spanien beziehen zu 100 Prozent grünen Strom. </w:t>
      </w:r>
      <w:r w:rsidR="00B11ECF">
        <w:rPr>
          <w:color w:val="auto"/>
          <w:sz w:val="24"/>
          <w:szCs w:val="24"/>
          <w:lang w:val="de-DE"/>
        </w:rPr>
        <w:t>Dies sind wichtige Beiträge, den CO</w:t>
      </w:r>
      <w:r w:rsidR="00B11ECF" w:rsidRPr="00B11ECF">
        <w:rPr>
          <w:color w:val="auto"/>
          <w:sz w:val="24"/>
          <w:szCs w:val="24"/>
          <w:vertAlign w:val="subscript"/>
          <w:lang w:val="de-DE"/>
        </w:rPr>
        <w:t>2</w:t>
      </w:r>
      <w:r w:rsidR="00B11ECF">
        <w:rPr>
          <w:color w:val="auto"/>
          <w:sz w:val="24"/>
          <w:szCs w:val="24"/>
          <w:lang w:val="de-DE"/>
        </w:rPr>
        <w:t>-Fußabdruck deutlich zu reduzieren.</w:t>
      </w:r>
      <w:r w:rsidR="009646F9" w:rsidRPr="007269C9">
        <w:rPr>
          <w:color w:val="auto"/>
          <w:sz w:val="24"/>
          <w:szCs w:val="24"/>
          <w:lang w:val="de-DE"/>
        </w:rPr>
        <w:t xml:space="preserve"> </w:t>
      </w:r>
    </w:p>
    <w:p w14:paraId="7DF00E69" w14:textId="01DDC1BE" w:rsidR="00827840" w:rsidRDefault="00827840" w:rsidP="00827840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335E5018" w14:textId="752C5D4E" w:rsidR="0006308B" w:rsidRPr="0006308B" w:rsidRDefault="0006308B" w:rsidP="00827840">
      <w:pPr>
        <w:pStyle w:val="flietext"/>
        <w:tabs>
          <w:tab w:val="clear" w:pos="0"/>
        </w:tabs>
        <w:spacing w:line="360" w:lineRule="auto"/>
        <w:ind w:right="2584"/>
        <w:jc w:val="both"/>
        <w:rPr>
          <w:b/>
          <w:color w:val="auto"/>
          <w:sz w:val="24"/>
          <w:szCs w:val="24"/>
          <w:lang w:val="de-DE"/>
        </w:rPr>
      </w:pPr>
      <w:r w:rsidRPr="0006308B">
        <w:rPr>
          <w:b/>
          <w:color w:val="auto"/>
          <w:sz w:val="24"/>
          <w:szCs w:val="24"/>
          <w:lang w:val="de-DE"/>
        </w:rPr>
        <w:t>Zuversichtlicher Ausblick</w:t>
      </w:r>
    </w:p>
    <w:p w14:paraId="55FA3666" w14:textId="77777777" w:rsidR="0006308B" w:rsidRPr="007269C9" w:rsidRDefault="0006308B" w:rsidP="00827840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6DB41A51" w14:textId="07BFB270" w:rsidR="00827840" w:rsidRPr="003E66E9" w:rsidRDefault="00F64328" w:rsidP="00827840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A</w:t>
      </w:r>
      <w:r w:rsidRPr="00224BF6">
        <w:rPr>
          <w:color w:val="auto"/>
          <w:sz w:val="24"/>
          <w:szCs w:val="24"/>
          <w:lang w:val="de-DE"/>
        </w:rPr>
        <w:t>uch wenn die Corona-Pandemie zumindest noch das erste Halbjahr prägen wird</w:t>
      </w:r>
      <w:r>
        <w:rPr>
          <w:color w:val="auto"/>
          <w:sz w:val="24"/>
          <w:szCs w:val="24"/>
          <w:lang w:val="de-DE"/>
        </w:rPr>
        <w:t>,</w:t>
      </w:r>
      <w:r w:rsidRPr="003E66E9">
        <w:rPr>
          <w:color w:val="auto"/>
          <w:sz w:val="24"/>
          <w:szCs w:val="24"/>
          <w:lang w:val="de-DE"/>
        </w:rPr>
        <w:t xml:space="preserve"> </w:t>
      </w:r>
      <w:r w:rsidR="00C14F82" w:rsidRPr="003E66E9">
        <w:rPr>
          <w:color w:val="auto"/>
          <w:sz w:val="24"/>
          <w:szCs w:val="24"/>
          <w:lang w:val="de-DE"/>
        </w:rPr>
        <w:t>KSB blickt zuversichtlich auf das Jubiläumsjahr 2021</w:t>
      </w:r>
      <w:r w:rsidR="00980680" w:rsidRPr="003E66E9">
        <w:rPr>
          <w:color w:val="auto"/>
          <w:sz w:val="24"/>
          <w:szCs w:val="24"/>
          <w:lang w:val="de-DE"/>
        </w:rPr>
        <w:t xml:space="preserve">. </w:t>
      </w:r>
      <w:r w:rsidR="00827840" w:rsidRPr="003E66E9">
        <w:rPr>
          <w:color w:val="auto"/>
          <w:sz w:val="24"/>
          <w:szCs w:val="24"/>
          <w:lang w:val="de-DE"/>
        </w:rPr>
        <w:t xml:space="preserve">Auftragseingang und Umsatz </w:t>
      </w:r>
      <w:r w:rsidR="00B61B24" w:rsidRPr="003E66E9">
        <w:rPr>
          <w:color w:val="auto"/>
          <w:sz w:val="24"/>
          <w:szCs w:val="24"/>
          <w:lang w:val="de-DE"/>
        </w:rPr>
        <w:t xml:space="preserve">des ersten Quartals </w:t>
      </w:r>
      <w:r w:rsidR="00827840" w:rsidRPr="003E66E9">
        <w:rPr>
          <w:color w:val="auto"/>
          <w:sz w:val="24"/>
          <w:szCs w:val="24"/>
          <w:lang w:val="de-DE"/>
        </w:rPr>
        <w:t xml:space="preserve">liegen deutlich über dem von der beginnenden Corona-Pandemie geprägten Vorjahreszeitraum. </w:t>
      </w:r>
      <w:r w:rsidR="0018314B" w:rsidRPr="003E66E9">
        <w:rPr>
          <w:color w:val="auto"/>
          <w:sz w:val="24"/>
          <w:szCs w:val="24"/>
          <w:lang w:val="de-DE"/>
        </w:rPr>
        <w:t>Der Auftragseingang im ersten Quartal hat mit 600,1 Mio. € (Vorjahr 588,2 Mio. €) wieder angezogen. Deutlicher fiel der Anstieg im Umsatz aus, der um 21,4 Mio. € auf 539,2 Mio. € (Vorjahr 517,7 Mio. €) stieg. Bedingt durch den höheren Umsatz sowie Kostensenkungen hat sich auch das EBIT deutlich verbessert.</w:t>
      </w:r>
    </w:p>
    <w:p w14:paraId="1B318D6B" w14:textId="1DC212A7" w:rsidR="00980680" w:rsidRDefault="00980680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39524040" w14:textId="756CE548" w:rsidR="0006308B" w:rsidRPr="0006308B" w:rsidRDefault="0006308B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b/>
          <w:color w:val="auto"/>
          <w:sz w:val="24"/>
          <w:szCs w:val="24"/>
          <w:lang w:val="de-DE"/>
        </w:rPr>
      </w:pPr>
      <w:r w:rsidRPr="0006308B">
        <w:rPr>
          <w:b/>
          <w:color w:val="auto"/>
          <w:sz w:val="24"/>
          <w:szCs w:val="24"/>
          <w:lang w:val="de-DE"/>
        </w:rPr>
        <w:t>Wahlen zum Aufsichtsrat</w:t>
      </w:r>
    </w:p>
    <w:p w14:paraId="6141C412" w14:textId="77777777" w:rsidR="0006308B" w:rsidRPr="007269C9" w:rsidRDefault="0006308B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6DFD8600" w14:textId="4D9A088A" w:rsidR="00966F36" w:rsidRPr="007269C9" w:rsidRDefault="00FB3FCD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Die anwesenden Aktionäre</w:t>
      </w:r>
      <w:r w:rsidRPr="007269C9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haben erneut </w:t>
      </w:r>
      <w:r w:rsidR="00952AE6" w:rsidRPr="007269C9">
        <w:rPr>
          <w:color w:val="auto"/>
          <w:sz w:val="24"/>
          <w:szCs w:val="24"/>
          <w:lang w:val="de-DE"/>
        </w:rPr>
        <w:t>Prof. Dr. Corinna Salande</w:t>
      </w:r>
      <w:r>
        <w:rPr>
          <w:color w:val="auto"/>
          <w:sz w:val="24"/>
          <w:szCs w:val="24"/>
          <w:lang w:val="de-DE"/>
        </w:rPr>
        <w:t>r</w:t>
      </w:r>
      <w:r w:rsidR="00952AE6" w:rsidRPr="007269C9">
        <w:rPr>
          <w:color w:val="auto"/>
          <w:sz w:val="24"/>
          <w:szCs w:val="24"/>
          <w:lang w:val="de-DE"/>
        </w:rPr>
        <w:t>, Direktorin des Deutschen Zentrums für Schienenverkehrsforschung beim Eisenbahnbundesamt in Dresden</w:t>
      </w:r>
      <w:r>
        <w:rPr>
          <w:color w:val="auto"/>
          <w:sz w:val="24"/>
          <w:szCs w:val="24"/>
          <w:lang w:val="de-DE"/>
        </w:rPr>
        <w:t>,</w:t>
      </w:r>
      <w:r w:rsidR="00952AE6" w:rsidRPr="007269C9">
        <w:rPr>
          <w:color w:val="auto"/>
          <w:sz w:val="24"/>
          <w:szCs w:val="24"/>
          <w:lang w:val="de-DE"/>
        </w:rPr>
        <w:t xml:space="preserve"> und Gabriele Sommer, Sprecherin der Geschäftsführung der TÜV SÜD Management Service GmbH</w:t>
      </w:r>
      <w:r w:rsidR="00966F36" w:rsidRPr="007269C9">
        <w:rPr>
          <w:color w:val="auto"/>
          <w:sz w:val="24"/>
          <w:szCs w:val="24"/>
          <w:lang w:val="de-DE"/>
        </w:rPr>
        <w:t xml:space="preserve"> in München</w:t>
      </w:r>
      <w:r w:rsidR="0006308B">
        <w:rPr>
          <w:color w:val="auto"/>
          <w:sz w:val="24"/>
          <w:szCs w:val="24"/>
          <w:lang w:val="de-DE"/>
        </w:rPr>
        <w:t>,</w:t>
      </w:r>
      <w:r w:rsidR="00966F36" w:rsidRPr="007269C9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in den Aufsichtsrat </w:t>
      </w:r>
      <w:r w:rsidR="00966F36" w:rsidRPr="007269C9">
        <w:rPr>
          <w:color w:val="auto"/>
          <w:sz w:val="24"/>
          <w:szCs w:val="24"/>
          <w:lang w:val="de-DE"/>
        </w:rPr>
        <w:t>gewählt.</w:t>
      </w:r>
    </w:p>
    <w:p w14:paraId="0D232F73" w14:textId="77777777" w:rsidR="00966F36" w:rsidRPr="007269C9" w:rsidRDefault="00966F36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3FF9E240" w14:textId="77777777" w:rsidR="0087787C" w:rsidRPr="007269C9" w:rsidRDefault="00D52B66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 w:rsidRPr="007269C9">
        <w:rPr>
          <w:color w:val="auto"/>
          <w:sz w:val="24"/>
          <w:szCs w:val="24"/>
          <w:lang w:val="de-DE"/>
        </w:rPr>
        <w:t xml:space="preserve">Weitere </w:t>
      </w:r>
      <w:r w:rsidR="004B2F00" w:rsidRPr="007269C9">
        <w:rPr>
          <w:color w:val="auto"/>
          <w:sz w:val="24"/>
          <w:szCs w:val="24"/>
          <w:lang w:val="de-DE"/>
        </w:rPr>
        <w:t>Informationen finden Sie im Online-Geschäftsbericht unter</w:t>
      </w:r>
    </w:p>
    <w:p w14:paraId="5D80451C" w14:textId="49782AD5" w:rsidR="004B2F00" w:rsidRPr="008F78F8" w:rsidRDefault="00D86847" w:rsidP="008B65E7">
      <w:pPr>
        <w:pStyle w:val="flietext"/>
        <w:tabs>
          <w:tab w:val="clear" w:pos="0"/>
        </w:tabs>
        <w:spacing w:line="360" w:lineRule="auto"/>
        <w:ind w:right="2584"/>
        <w:jc w:val="both"/>
        <w:rPr>
          <w:rStyle w:val="Hyperlink"/>
          <w:lang w:val="de-DE"/>
        </w:rPr>
      </w:pPr>
      <w:hyperlink r:id="rId8" w:history="1">
        <w:r w:rsidR="0087787C" w:rsidRPr="0087787C">
          <w:rPr>
            <w:rStyle w:val="Hyperlink"/>
            <w:lang w:val="de-DE"/>
          </w:rPr>
          <w:t>KSB Online-Geschäftsbericht 2020 | Geschäftsbericht 2020</w:t>
        </w:r>
      </w:hyperlink>
    </w:p>
    <w:p w14:paraId="2E7AAF3F" w14:textId="021A8ED8" w:rsidR="00042292" w:rsidRPr="00D63FD6" w:rsidRDefault="00042292" w:rsidP="008A6F87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bookmarkStart w:id="0" w:name="_GoBack"/>
      <w:bookmarkEnd w:id="0"/>
    </w:p>
    <w:p w14:paraId="647BF1F7" w14:textId="66AA986D"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lastRenderedPageBreak/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f Kontinenten vertreten. </w:t>
      </w:r>
      <w:r w:rsidR="00E621A2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</w:t>
      </w:r>
      <w:r w:rsidR="000C456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</w:t>
      </w:r>
      <w:r w:rsidR="00E621A2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Konzern hat im Geschäftsjahr 20</w:t>
      </w:r>
      <w:r w:rsidR="007B175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20</w:t>
      </w:r>
      <w:r w:rsidR="00E621A2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mit r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und 15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7B175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1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</w:t>
      </w:r>
      <w:r w:rsidR="00A1537B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623E08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ca.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2,</w:t>
      </w:r>
      <w:r w:rsidR="007B175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0C456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erzielt.</w:t>
      </w:r>
    </w:p>
    <w:p w14:paraId="1107A338" w14:textId="77777777"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E6DA5E" w14:textId="77777777" w:rsidR="005C6425" w:rsidRDefault="005C6425">
      <w:r>
        <w:separator/>
      </w:r>
    </w:p>
  </w:endnote>
  <w:endnote w:type="continuationSeparator" w:id="0">
    <w:p w14:paraId="0FF4D14E" w14:textId="77777777" w:rsidR="005C6425" w:rsidRDefault="005C6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1ECC5" w14:textId="77777777" w:rsidR="00C53317" w:rsidRDefault="00C53317" w:rsidP="000C3A77">
    <w:pPr>
      <w:pStyle w:val="Fuzeile"/>
      <w:tabs>
        <w:tab w:val="left" w:pos="2694"/>
      </w:tabs>
      <w:ind w:left="1276"/>
    </w:pPr>
  </w:p>
  <w:p w14:paraId="0CD52A8B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BEAB79" wp14:editId="13C50239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639982A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14:paraId="68CDDC54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14:paraId="3C8A6772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14:paraId="24AF4D98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14:paraId="74407723" w14:textId="77777777"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117C9" w14:textId="77777777" w:rsidR="005C6425" w:rsidRDefault="005C6425">
      <w:r>
        <w:separator/>
      </w:r>
    </w:p>
  </w:footnote>
  <w:footnote w:type="continuationSeparator" w:id="0">
    <w:p w14:paraId="2F645C4F" w14:textId="77777777" w:rsidR="005C6425" w:rsidRDefault="005C6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DA5248" w14:textId="0AF5ABFF" w:rsidR="00C53317" w:rsidRDefault="000578A5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inline distT="0" distB="0" distL="0" distR="0" wp14:anchorId="0DD4037F" wp14:editId="11AFFD16">
          <wp:extent cx="1413803" cy="528320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_KSB_2c4c_KSB150_english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553"/>
                  <a:stretch/>
                </pic:blipFill>
                <pic:spPr bwMode="auto">
                  <a:xfrm>
                    <a:off x="0" y="0"/>
                    <a:ext cx="1413803" cy="528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C53317">
      <w:tab/>
    </w:r>
    <w:r w:rsidR="00C53317">
      <w:rPr>
        <w:noProof/>
      </w:rPr>
      <w:drawing>
        <wp:inline distT="0" distB="0" distL="0" distR="0" wp14:anchorId="413EF767" wp14:editId="27A613FE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9804CCC" w14:textId="278CF043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64EA07D0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2493987B" w14:textId="1D4BA186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14:paraId="4D4D7821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959CE7E" wp14:editId="75537BBB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21A5A3CF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300674D6" w14:textId="7F2645BB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8B71F4">
      <w:t>6</w:t>
    </w:r>
    <w:r w:rsidR="00010834">
      <w:t>. M</w:t>
    </w:r>
    <w:r w:rsidR="008B71F4">
      <w:t>ai</w:t>
    </w:r>
    <w:r w:rsidR="00010834">
      <w:t xml:space="preserve"> </w:t>
    </w:r>
    <w:r w:rsidR="000E365C">
      <w:t>202</w:t>
    </w:r>
    <w:r w:rsidR="001033C9">
      <w:t>1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F77450">
      <w:rPr>
        <w:noProof/>
      </w:rPr>
      <w:t>6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F77450">
      <w:rPr>
        <w:noProof/>
      </w:rPr>
      <w:t>6</w:t>
    </w:r>
    <w:r w:rsidR="0039643C">
      <w:rPr>
        <w:noProof/>
      </w:rPr>
      <w:fldChar w:fldCharType="end"/>
    </w:r>
  </w:p>
  <w:p w14:paraId="02BD1056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48E2"/>
    <w:rsid w:val="00005EDD"/>
    <w:rsid w:val="00010834"/>
    <w:rsid w:val="00013908"/>
    <w:rsid w:val="00015D5C"/>
    <w:rsid w:val="00017883"/>
    <w:rsid w:val="000206E0"/>
    <w:rsid w:val="000215BD"/>
    <w:rsid w:val="00022605"/>
    <w:rsid w:val="00025E63"/>
    <w:rsid w:val="000301CD"/>
    <w:rsid w:val="00031F56"/>
    <w:rsid w:val="0003492F"/>
    <w:rsid w:val="00037BAD"/>
    <w:rsid w:val="0004048B"/>
    <w:rsid w:val="00042292"/>
    <w:rsid w:val="00042B36"/>
    <w:rsid w:val="0004629B"/>
    <w:rsid w:val="000471F4"/>
    <w:rsid w:val="00052296"/>
    <w:rsid w:val="00054081"/>
    <w:rsid w:val="00055735"/>
    <w:rsid w:val="00056817"/>
    <w:rsid w:val="000578A5"/>
    <w:rsid w:val="00062DB2"/>
    <w:rsid w:val="0006308B"/>
    <w:rsid w:val="000653E0"/>
    <w:rsid w:val="000661B0"/>
    <w:rsid w:val="00070E92"/>
    <w:rsid w:val="0007180F"/>
    <w:rsid w:val="00073A5D"/>
    <w:rsid w:val="00075B66"/>
    <w:rsid w:val="0009128E"/>
    <w:rsid w:val="0009206E"/>
    <w:rsid w:val="000938EC"/>
    <w:rsid w:val="00096B4E"/>
    <w:rsid w:val="00097E41"/>
    <w:rsid w:val="000A2616"/>
    <w:rsid w:val="000A3214"/>
    <w:rsid w:val="000A3AF8"/>
    <w:rsid w:val="000A60A9"/>
    <w:rsid w:val="000A6A2D"/>
    <w:rsid w:val="000A6AED"/>
    <w:rsid w:val="000A7C01"/>
    <w:rsid w:val="000B13E9"/>
    <w:rsid w:val="000B3387"/>
    <w:rsid w:val="000B3988"/>
    <w:rsid w:val="000B522D"/>
    <w:rsid w:val="000C0925"/>
    <w:rsid w:val="000C12C3"/>
    <w:rsid w:val="000C3A77"/>
    <w:rsid w:val="000C447C"/>
    <w:rsid w:val="000C4561"/>
    <w:rsid w:val="000C6E09"/>
    <w:rsid w:val="000C71B0"/>
    <w:rsid w:val="000D0B1D"/>
    <w:rsid w:val="000D2634"/>
    <w:rsid w:val="000D48CC"/>
    <w:rsid w:val="000D6E6A"/>
    <w:rsid w:val="000D7558"/>
    <w:rsid w:val="000E0F8E"/>
    <w:rsid w:val="000E11DB"/>
    <w:rsid w:val="000E14AE"/>
    <w:rsid w:val="000E365C"/>
    <w:rsid w:val="000E6A2B"/>
    <w:rsid w:val="000F2B29"/>
    <w:rsid w:val="000F3DB7"/>
    <w:rsid w:val="00102474"/>
    <w:rsid w:val="001033C9"/>
    <w:rsid w:val="001051FF"/>
    <w:rsid w:val="00110356"/>
    <w:rsid w:val="00111E5F"/>
    <w:rsid w:val="001147F1"/>
    <w:rsid w:val="00123E1E"/>
    <w:rsid w:val="00127C85"/>
    <w:rsid w:val="0013255B"/>
    <w:rsid w:val="00134B37"/>
    <w:rsid w:val="00140A11"/>
    <w:rsid w:val="001455B2"/>
    <w:rsid w:val="00146D09"/>
    <w:rsid w:val="00146F34"/>
    <w:rsid w:val="00147A95"/>
    <w:rsid w:val="00147B1E"/>
    <w:rsid w:val="00155B07"/>
    <w:rsid w:val="001579E1"/>
    <w:rsid w:val="001606D2"/>
    <w:rsid w:val="001638D7"/>
    <w:rsid w:val="001679F8"/>
    <w:rsid w:val="0018314B"/>
    <w:rsid w:val="00183A4E"/>
    <w:rsid w:val="00187251"/>
    <w:rsid w:val="00191783"/>
    <w:rsid w:val="001A5A9C"/>
    <w:rsid w:val="001A66E1"/>
    <w:rsid w:val="001A681F"/>
    <w:rsid w:val="001B1F45"/>
    <w:rsid w:val="001B2A07"/>
    <w:rsid w:val="001B34D1"/>
    <w:rsid w:val="001B766D"/>
    <w:rsid w:val="001C6FD6"/>
    <w:rsid w:val="001D16F8"/>
    <w:rsid w:val="001D3180"/>
    <w:rsid w:val="001D3316"/>
    <w:rsid w:val="001D393E"/>
    <w:rsid w:val="001D688B"/>
    <w:rsid w:val="001E133D"/>
    <w:rsid w:val="001F0F09"/>
    <w:rsid w:val="001F30D4"/>
    <w:rsid w:val="001F6155"/>
    <w:rsid w:val="00200036"/>
    <w:rsid w:val="0020180F"/>
    <w:rsid w:val="0021127A"/>
    <w:rsid w:val="002119AD"/>
    <w:rsid w:val="00211C89"/>
    <w:rsid w:val="00213DC6"/>
    <w:rsid w:val="00217817"/>
    <w:rsid w:val="00225FB7"/>
    <w:rsid w:val="002261E7"/>
    <w:rsid w:val="00231E0E"/>
    <w:rsid w:val="00231E33"/>
    <w:rsid w:val="002342EE"/>
    <w:rsid w:val="0024326C"/>
    <w:rsid w:val="0025530A"/>
    <w:rsid w:val="002742AC"/>
    <w:rsid w:val="00281F9B"/>
    <w:rsid w:val="0028207E"/>
    <w:rsid w:val="00286D87"/>
    <w:rsid w:val="00291FF8"/>
    <w:rsid w:val="00293718"/>
    <w:rsid w:val="002973BA"/>
    <w:rsid w:val="002A419A"/>
    <w:rsid w:val="002A7F0A"/>
    <w:rsid w:val="002B103A"/>
    <w:rsid w:val="002C154A"/>
    <w:rsid w:val="002C7AA1"/>
    <w:rsid w:val="002C7AA8"/>
    <w:rsid w:val="002D1663"/>
    <w:rsid w:val="002D52BF"/>
    <w:rsid w:val="002D57AB"/>
    <w:rsid w:val="002E4850"/>
    <w:rsid w:val="002E5B11"/>
    <w:rsid w:val="002F2EFB"/>
    <w:rsid w:val="00300EDC"/>
    <w:rsid w:val="00304B34"/>
    <w:rsid w:val="0030626A"/>
    <w:rsid w:val="00306C90"/>
    <w:rsid w:val="00306CE1"/>
    <w:rsid w:val="00306D1C"/>
    <w:rsid w:val="003078B9"/>
    <w:rsid w:val="00307F9D"/>
    <w:rsid w:val="00311EFF"/>
    <w:rsid w:val="00315D67"/>
    <w:rsid w:val="0032410D"/>
    <w:rsid w:val="0032504A"/>
    <w:rsid w:val="003302DD"/>
    <w:rsid w:val="00331660"/>
    <w:rsid w:val="00332666"/>
    <w:rsid w:val="003348EB"/>
    <w:rsid w:val="003401A1"/>
    <w:rsid w:val="00340422"/>
    <w:rsid w:val="00343B96"/>
    <w:rsid w:val="00346390"/>
    <w:rsid w:val="00347F0C"/>
    <w:rsid w:val="003503F3"/>
    <w:rsid w:val="00352AB7"/>
    <w:rsid w:val="00352AD3"/>
    <w:rsid w:val="00353DBD"/>
    <w:rsid w:val="0035785E"/>
    <w:rsid w:val="00362C5E"/>
    <w:rsid w:val="003670A1"/>
    <w:rsid w:val="003672CD"/>
    <w:rsid w:val="00371965"/>
    <w:rsid w:val="00372378"/>
    <w:rsid w:val="00386004"/>
    <w:rsid w:val="00387B50"/>
    <w:rsid w:val="0039643C"/>
    <w:rsid w:val="003A65FE"/>
    <w:rsid w:val="003B287E"/>
    <w:rsid w:val="003B4831"/>
    <w:rsid w:val="003C0595"/>
    <w:rsid w:val="003C35D2"/>
    <w:rsid w:val="003D1A62"/>
    <w:rsid w:val="003D1A70"/>
    <w:rsid w:val="003D38F6"/>
    <w:rsid w:val="003E083B"/>
    <w:rsid w:val="003E1F1E"/>
    <w:rsid w:val="003E6607"/>
    <w:rsid w:val="003E66E9"/>
    <w:rsid w:val="003E6E65"/>
    <w:rsid w:val="003F3F68"/>
    <w:rsid w:val="003F4BA9"/>
    <w:rsid w:val="003F6C9C"/>
    <w:rsid w:val="0040272D"/>
    <w:rsid w:val="00403BAB"/>
    <w:rsid w:val="0040640C"/>
    <w:rsid w:val="0040684E"/>
    <w:rsid w:val="004132A5"/>
    <w:rsid w:val="00416E55"/>
    <w:rsid w:val="0042137E"/>
    <w:rsid w:val="00422C65"/>
    <w:rsid w:val="00426761"/>
    <w:rsid w:val="004270D2"/>
    <w:rsid w:val="00436A06"/>
    <w:rsid w:val="00436A6E"/>
    <w:rsid w:val="0043794B"/>
    <w:rsid w:val="00445C76"/>
    <w:rsid w:val="00450639"/>
    <w:rsid w:val="00452678"/>
    <w:rsid w:val="00452DD9"/>
    <w:rsid w:val="00456043"/>
    <w:rsid w:val="00456FFA"/>
    <w:rsid w:val="00460C61"/>
    <w:rsid w:val="00461A93"/>
    <w:rsid w:val="00465895"/>
    <w:rsid w:val="004658CB"/>
    <w:rsid w:val="004666B3"/>
    <w:rsid w:val="004731E9"/>
    <w:rsid w:val="00473E9A"/>
    <w:rsid w:val="00475C6A"/>
    <w:rsid w:val="00482B7F"/>
    <w:rsid w:val="00482D51"/>
    <w:rsid w:val="00483065"/>
    <w:rsid w:val="0048613A"/>
    <w:rsid w:val="00494522"/>
    <w:rsid w:val="0049466E"/>
    <w:rsid w:val="004A18BA"/>
    <w:rsid w:val="004A3035"/>
    <w:rsid w:val="004A6D7F"/>
    <w:rsid w:val="004B0987"/>
    <w:rsid w:val="004B2983"/>
    <w:rsid w:val="004B2F00"/>
    <w:rsid w:val="004B64D6"/>
    <w:rsid w:val="004C0F40"/>
    <w:rsid w:val="004C6000"/>
    <w:rsid w:val="004D0011"/>
    <w:rsid w:val="004D10D3"/>
    <w:rsid w:val="004D7384"/>
    <w:rsid w:val="004E0235"/>
    <w:rsid w:val="004E0254"/>
    <w:rsid w:val="004E4EBA"/>
    <w:rsid w:val="004F0E12"/>
    <w:rsid w:val="00505C2A"/>
    <w:rsid w:val="00512935"/>
    <w:rsid w:val="00522B27"/>
    <w:rsid w:val="00523CAF"/>
    <w:rsid w:val="00523EFC"/>
    <w:rsid w:val="00530F5B"/>
    <w:rsid w:val="00533F30"/>
    <w:rsid w:val="00540C13"/>
    <w:rsid w:val="005413E0"/>
    <w:rsid w:val="0054334E"/>
    <w:rsid w:val="005462F3"/>
    <w:rsid w:val="0055012A"/>
    <w:rsid w:val="0055331A"/>
    <w:rsid w:val="0055423F"/>
    <w:rsid w:val="00555078"/>
    <w:rsid w:val="005551F0"/>
    <w:rsid w:val="00555910"/>
    <w:rsid w:val="00562C38"/>
    <w:rsid w:val="00563156"/>
    <w:rsid w:val="00570E58"/>
    <w:rsid w:val="005722AB"/>
    <w:rsid w:val="00575CFD"/>
    <w:rsid w:val="00577BA8"/>
    <w:rsid w:val="005830D3"/>
    <w:rsid w:val="00583FF0"/>
    <w:rsid w:val="005857A8"/>
    <w:rsid w:val="0058700E"/>
    <w:rsid w:val="00587837"/>
    <w:rsid w:val="00587DF6"/>
    <w:rsid w:val="00591A31"/>
    <w:rsid w:val="0059306A"/>
    <w:rsid w:val="005943DE"/>
    <w:rsid w:val="0059594D"/>
    <w:rsid w:val="00597A42"/>
    <w:rsid w:val="005A686D"/>
    <w:rsid w:val="005B0F05"/>
    <w:rsid w:val="005B26B4"/>
    <w:rsid w:val="005B3049"/>
    <w:rsid w:val="005C6425"/>
    <w:rsid w:val="005D0AA0"/>
    <w:rsid w:val="005D1ED4"/>
    <w:rsid w:val="005D77B7"/>
    <w:rsid w:val="005E5290"/>
    <w:rsid w:val="005F31D4"/>
    <w:rsid w:val="006100B7"/>
    <w:rsid w:val="00610A30"/>
    <w:rsid w:val="00610C94"/>
    <w:rsid w:val="0061244F"/>
    <w:rsid w:val="006143D8"/>
    <w:rsid w:val="0062193A"/>
    <w:rsid w:val="00623909"/>
    <w:rsid w:val="00623E08"/>
    <w:rsid w:val="006242F0"/>
    <w:rsid w:val="00626CC7"/>
    <w:rsid w:val="0063143D"/>
    <w:rsid w:val="006373B9"/>
    <w:rsid w:val="006419A8"/>
    <w:rsid w:val="00641CA2"/>
    <w:rsid w:val="00641FFE"/>
    <w:rsid w:val="00643F7D"/>
    <w:rsid w:val="006448DA"/>
    <w:rsid w:val="006458BB"/>
    <w:rsid w:val="006544D4"/>
    <w:rsid w:val="0065546B"/>
    <w:rsid w:val="0066327B"/>
    <w:rsid w:val="00663D3A"/>
    <w:rsid w:val="0066788C"/>
    <w:rsid w:val="00670497"/>
    <w:rsid w:val="00670E34"/>
    <w:rsid w:val="006737F5"/>
    <w:rsid w:val="0067482B"/>
    <w:rsid w:val="006765BD"/>
    <w:rsid w:val="00686A02"/>
    <w:rsid w:val="00692722"/>
    <w:rsid w:val="00692CF9"/>
    <w:rsid w:val="00693449"/>
    <w:rsid w:val="006A17EC"/>
    <w:rsid w:val="006A3E67"/>
    <w:rsid w:val="006A6DF6"/>
    <w:rsid w:val="006A6E79"/>
    <w:rsid w:val="006A7C69"/>
    <w:rsid w:val="006A7F5B"/>
    <w:rsid w:val="006B194A"/>
    <w:rsid w:val="006B33C3"/>
    <w:rsid w:val="006B3C12"/>
    <w:rsid w:val="006C0319"/>
    <w:rsid w:val="006C1C13"/>
    <w:rsid w:val="006C3EFB"/>
    <w:rsid w:val="006C4382"/>
    <w:rsid w:val="006C4AFE"/>
    <w:rsid w:val="006C4C16"/>
    <w:rsid w:val="006C59D7"/>
    <w:rsid w:val="006D012E"/>
    <w:rsid w:val="006D3FB0"/>
    <w:rsid w:val="006E0E67"/>
    <w:rsid w:val="006E5A62"/>
    <w:rsid w:val="006E6817"/>
    <w:rsid w:val="006F038D"/>
    <w:rsid w:val="006F0B4A"/>
    <w:rsid w:val="006F2F6B"/>
    <w:rsid w:val="006F39D7"/>
    <w:rsid w:val="006F6A1D"/>
    <w:rsid w:val="00701E21"/>
    <w:rsid w:val="007033EB"/>
    <w:rsid w:val="00703C1F"/>
    <w:rsid w:val="00707C7F"/>
    <w:rsid w:val="00711717"/>
    <w:rsid w:val="00720112"/>
    <w:rsid w:val="00722781"/>
    <w:rsid w:val="00724E0B"/>
    <w:rsid w:val="007269C9"/>
    <w:rsid w:val="00732C21"/>
    <w:rsid w:val="007363E2"/>
    <w:rsid w:val="00741413"/>
    <w:rsid w:val="00741DFC"/>
    <w:rsid w:val="00742365"/>
    <w:rsid w:val="00742854"/>
    <w:rsid w:val="007453EF"/>
    <w:rsid w:val="007513DD"/>
    <w:rsid w:val="0075340F"/>
    <w:rsid w:val="00754B88"/>
    <w:rsid w:val="00755159"/>
    <w:rsid w:val="00766961"/>
    <w:rsid w:val="00767CB3"/>
    <w:rsid w:val="00770E86"/>
    <w:rsid w:val="00771D11"/>
    <w:rsid w:val="00774404"/>
    <w:rsid w:val="007744A4"/>
    <w:rsid w:val="0078592B"/>
    <w:rsid w:val="00786404"/>
    <w:rsid w:val="00786C92"/>
    <w:rsid w:val="0078722D"/>
    <w:rsid w:val="00791EDF"/>
    <w:rsid w:val="00794417"/>
    <w:rsid w:val="007A46B7"/>
    <w:rsid w:val="007B1759"/>
    <w:rsid w:val="007B5F2C"/>
    <w:rsid w:val="007B61CE"/>
    <w:rsid w:val="007B787A"/>
    <w:rsid w:val="007C18EB"/>
    <w:rsid w:val="007C26F5"/>
    <w:rsid w:val="007D238C"/>
    <w:rsid w:val="007D4799"/>
    <w:rsid w:val="007E0967"/>
    <w:rsid w:val="007E1C85"/>
    <w:rsid w:val="007E5835"/>
    <w:rsid w:val="007E5B85"/>
    <w:rsid w:val="007E63E1"/>
    <w:rsid w:val="007F5B46"/>
    <w:rsid w:val="007F67D2"/>
    <w:rsid w:val="00801D9C"/>
    <w:rsid w:val="00805C67"/>
    <w:rsid w:val="008112B4"/>
    <w:rsid w:val="00814132"/>
    <w:rsid w:val="008147FE"/>
    <w:rsid w:val="00816E82"/>
    <w:rsid w:val="00817137"/>
    <w:rsid w:val="00822908"/>
    <w:rsid w:val="00822C13"/>
    <w:rsid w:val="00826647"/>
    <w:rsid w:val="008267B7"/>
    <w:rsid w:val="0082710C"/>
    <w:rsid w:val="00827764"/>
    <w:rsid w:val="00827840"/>
    <w:rsid w:val="00831353"/>
    <w:rsid w:val="00833D86"/>
    <w:rsid w:val="00840A78"/>
    <w:rsid w:val="00843D56"/>
    <w:rsid w:val="00844575"/>
    <w:rsid w:val="0084583A"/>
    <w:rsid w:val="00856D47"/>
    <w:rsid w:val="00857139"/>
    <w:rsid w:val="00862FCD"/>
    <w:rsid w:val="0086662F"/>
    <w:rsid w:val="008674BB"/>
    <w:rsid w:val="00870D5C"/>
    <w:rsid w:val="00871559"/>
    <w:rsid w:val="00871565"/>
    <w:rsid w:val="008738B9"/>
    <w:rsid w:val="00874AA4"/>
    <w:rsid w:val="008758E6"/>
    <w:rsid w:val="008761D2"/>
    <w:rsid w:val="0087787C"/>
    <w:rsid w:val="0088073F"/>
    <w:rsid w:val="00881105"/>
    <w:rsid w:val="00881A51"/>
    <w:rsid w:val="0088788D"/>
    <w:rsid w:val="00897FA2"/>
    <w:rsid w:val="008A56AE"/>
    <w:rsid w:val="008A6805"/>
    <w:rsid w:val="008A6F87"/>
    <w:rsid w:val="008B1C3B"/>
    <w:rsid w:val="008B2E2A"/>
    <w:rsid w:val="008B398C"/>
    <w:rsid w:val="008B470C"/>
    <w:rsid w:val="008B65E7"/>
    <w:rsid w:val="008B71F4"/>
    <w:rsid w:val="008C5DDE"/>
    <w:rsid w:val="008C7730"/>
    <w:rsid w:val="008D026C"/>
    <w:rsid w:val="008D12CC"/>
    <w:rsid w:val="008D270E"/>
    <w:rsid w:val="008D3EB8"/>
    <w:rsid w:val="008D6AB4"/>
    <w:rsid w:val="008E2D0E"/>
    <w:rsid w:val="008E381A"/>
    <w:rsid w:val="008E38C6"/>
    <w:rsid w:val="008E50C4"/>
    <w:rsid w:val="008F481A"/>
    <w:rsid w:val="008F6D82"/>
    <w:rsid w:val="008F78F8"/>
    <w:rsid w:val="008F7943"/>
    <w:rsid w:val="00900993"/>
    <w:rsid w:val="00900C8F"/>
    <w:rsid w:val="0091016C"/>
    <w:rsid w:val="009102F2"/>
    <w:rsid w:val="00911280"/>
    <w:rsid w:val="00911A71"/>
    <w:rsid w:val="00911BED"/>
    <w:rsid w:val="00913512"/>
    <w:rsid w:val="00916458"/>
    <w:rsid w:val="009175D3"/>
    <w:rsid w:val="00917E9D"/>
    <w:rsid w:val="00920E20"/>
    <w:rsid w:val="00921915"/>
    <w:rsid w:val="009219FC"/>
    <w:rsid w:val="0092323F"/>
    <w:rsid w:val="0092340C"/>
    <w:rsid w:val="00924FA3"/>
    <w:rsid w:val="00926C60"/>
    <w:rsid w:val="0092784B"/>
    <w:rsid w:val="00934B94"/>
    <w:rsid w:val="00937BD0"/>
    <w:rsid w:val="00943AE3"/>
    <w:rsid w:val="00943B2E"/>
    <w:rsid w:val="00945760"/>
    <w:rsid w:val="0094674A"/>
    <w:rsid w:val="00952AE6"/>
    <w:rsid w:val="00953461"/>
    <w:rsid w:val="00963918"/>
    <w:rsid w:val="00964267"/>
    <w:rsid w:val="009646F9"/>
    <w:rsid w:val="00966F36"/>
    <w:rsid w:val="009730B6"/>
    <w:rsid w:val="00977674"/>
    <w:rsid w:val="00977C39"/>
    <w:rsid w:val="00980680"/>
    <w:rsid w:val="00981ACA"/>
    <w:rsid w:val="00983357"/>
    <w:rsid w:val="0098559D"/>
    <w:rsid w:val="009934D3"/>
    <w:rsid w:val="00994E62"/>
    <w:rsid w:val="009A34EB"/>
    <w:rsid w:val="009A7A90"/>
    <w:rsid w:val="009B0CC3"/>
    <w:rsid w:val="009B39A9"/>
    <w:rsid w:val="009B5381"/>
    <w:rsid w:val="009C11FA"/>
    <w:rsid w:val="009C6BE9"/>
    <w:rsid w:val="009D1554"/>
    <w:rsid w:val="009D1A0E"/>
    <w:rsid w:val="009E2304"/>
    <w:rsid w:val="009E3B07"/>
    <w:rsid w:val="009E3B9F"/>
    <w:rsid w:val="009E6428"/>
    <w:rsid w:val="009F02FF"/>
    <w:rsid w:val="009F32EC"/>
    <w:rsid w:val="009F49F4"/>
    <w:rsid w:val="009F7019"/>
    <w:rsid w:val="009F74B3"/>
    <w:rsid w:val="00A03BC6"/>
    <w:rsid w:val="00A12374"/>
    <w:rsid w:val="00A1537B"/>
    <w:rsid w:val="00A24515"/>
    <w:rsid w:val="00A25FD5"/>
    <w:rsid w:val="00A31E82"/>
    <w:rsid w:val="00A320A9"/>
    <w:rsid w:val="00A3345E"/>
    <w:rsid w:val="00A33E5C"/>
    <w:rsid w:val="00A3634D"/>
    <w:rsid w:val="00A37382"/>
    <w:rsid w:val="00A3738A"/>
    <w:rsid w:val="00A40611"/>
    <w:rsid w:val="00A42B3A"/>
    <w:rsid w:val="00A42EB4"/>
    <w:rsid w:val="00A4398F"/>
    <w:rsid w:val="00A455DA"/>
    <w:rsid w:val="00A47CCC"/>
    <w:rsid w:val="00A55F5B"/>
    <w:rsid w:val="00A66C47"/>
    <w:rsid w:val="00A705C6"/>
    <w:rsid w:val="00A80484"/>
    <w:rsid w:val="00A81F23"/>
    <w:rsid w:val="00A84DDF"/>
    <w:rsid w:val="00A86AB3"/>
    <w:rsid w:val="00A91234"/>
    <w:rsid w:val="00A930CE"/>
    <w:rsid w:val="00A96347"/>
    <w:rsid w:val="00AA14E5"/>
    <w:rsid w:val="00AA1C31"/>
    <w:rsid w:val="00AA218C"/>
    <w:rsid w:val="00AA324D"/>
    <w:rsid w:val="00AA3FA0"/>
    <w:rsid w:val="00AA7CF3"/>
    <w:rsid w:val="00AB32F4"/>
    <w:rsid w:val="00AB4C0B"/>
    <w:rsid w:val="00AB5483"/>
    <w:rsid w:val="00AB5CC8"/>
    <w:rsid w:val="00AC0CB2"/>
    <w:rsid w:val="00AC64EA"/>
    <w:rsid w:val="00AC7057"/>
    <w:rsid w:val="00AD4012"/>
    <w:rsid w:val="00AD41D6"/>
    <w:rsid w:val="00AD526D"/>
    <w:rsid w:val="00AD52E2"/>
    <w:rsid w:val="00AD7A76"/>
    <w:rsid w:val="00AE34D5"/>
    <w:rsid w:val="00AE41E1"/>
    <w:rsid w:val="00AE5AAB"/>
    <w:rsid w:val="00AE5D2D"/>
    <w:rsid w:val="00AE6333"/>
    <w:rsid w:val="00AE65FD"/>
    <w:rsid w:val="00AF476F"/>
    <w:rsid w:val="00AF4B5E"/>
    <w:rsid w:val="00AF6026"/>
    <w:rsid w:val="00AF6082"/>
    <w:rsid w:val="00B007A9"/>
    <w:rsid w:val="00B00978"/>
    <w:rsid w:val="00B0192B"/>
    <w:rsid w:val="00B03786"/>
    <w:rsid w:val="00B038B5"/>
    <w:rsid w:val="00B039CE"/>
    <w:rsid w:val="00B04DE2"/>
    <w:rsid w:val="00B057BA"/>
    <w:rsid w:val="00B0699B"/>
    <w:rsid w:val="00B11ECF"/>
    <w:rsid w:val="00B16EAA"/>
    <w:rsid w:val="00B218D0"/>
    <w:rsid w:val="00B22D04"/>
    <w:rsid w:val="00B329A7"/>
    <w:rsid w:val="00B3542C"/>
    <w:rsid w:val="00B37055"/>
    <w:rsid w:val="00B431E9"/>
    <w:rsid w:val="00B447ED"/>
    <w:rsid w:val="00B53601"/>
    <w:rsid w:val="00B56F9B"/>
    <w:rsid w:val="00B606B8"/>
    <w:rsid w:val="00B61B24"/>
    <w:rsid w:val="00B62B4F"/>
    <w:rsid w:val="00B62D18"/>
    <w:rsid w:val="00B71A4E"/>
    <w:rsid w:val="00B71B8F"/>
    <w:rsid w:val="00B7544D"/>
    <w:rsid w:val="00B76004"/>
    <w:rsid w:val="00B80CC2"/>
    <w:rsid w:val="00B82055"/>
    <w:rsid w:val="00B84EF7"/>
    <w:rsid w:val="00B87729"/>
    <w:rsid w:val="00B87924"/>
    <w:rsid w:val="00B87D0D"/>
    <w:rsid w:val="00B92714"/>
    <w:rsid w:val="00B95EC2"/>
    <w:rsid w:val="00B96D7D"/>
    <w:rsid w:val="00B9786D"/>
    <w:rsid w:val="00BA21A3"/>
    <w:rsid w:val="00BA23EF"/>
    <w:rsid w:val="00BA2D76"/>
    <w:rsid w:val="00BB09F9"/>
    <w:rsid w:val="00BB7284"/>
    <w:rsid w:val="00BC24CF"/>
    <w:rsid w:val="00BC42A8"/>
    <w:rsid w:val="00BD27F6"/>
    <w:rsid w:val="00BD42C7"/>
    <w:rsid w:val="00BD72F9"/>
    <w:rsid w:val="00BD7510"/>
    <w:rsid w:val="00BE068F"/>
    <w:rsid w:val="00BE7328"/>
    <w:rsid w:val="00BE7A51"/>
    <w:rsid w:val="00BF059A"/>
    <w:rsid w:val="00BF486D"/>
    <w:rsid w:val="00BF78A6"/>
    <w:rsid w:val="00C05F55"/>
    <w:rsid w:val="00C14F82"/>
    <w:rsid w:val="00C177CF"/>
    <w:rsid w:val="00C3180A"/>
    <w:rsid w:val="00C32918"/>
    <w:rsid w:val="00C377C7"/>
    <w:rsid w:val="00C47701"/>
    <w:rsid w:val="00C479D7"/>
    <w:rsid w:val="00C5218F"/>
    <w:rsid w:val="00C53317"/>
    <w:rsid w:val="00C53E6D"/>
    <w:rsid w:val="00C53F7E"/>
    <w:rsid w:val="00C57A0D"/>
    <w:rsid w:val="00C62E0E"/>
    <w:rsid w:val="00C716DB"/>
    <w:rsid w:val="00C71AD5"/>
    <w:rsid w:val="00C72DED"/>
    <w:rsid w:val="00C75766"/>
    <w:rsid w:val="00C81634"/>
    <w:rsid w:val="00C81722"/>
    <w:rsid w:val="00C84FEC"/>
    <w:rsid w:val="00C91E6A"/>
    <w:rsid w:val="00CA285B"/>
    <w:rsid w:val="00CA3BEA"/>
    <w:rsid w:val="00CA6249"/>
    <w:rsid w:val="00CB03EF"/>
    <w:rsid w:val="00CB0E5E"/>
    <w:rsid w:val="00CB38B7"/>
    <w:rsid w:val="00CB3D60"/>
    <w:rsid w:val="00CB705E"/>
    <w:rsid w:val="00CB70D4"/>
    <w:rsid w:val="00CC3032"/>
    <w:rsid w:val="00CC37C7"/>
    <w:rsid w:val="00CC5C43"/>
    <w:rsid w:val="00CC7267"/>
    <w:rsid w:val="00CD7754"/>
    <w:rsid w:val="00CE7DA7"/>
    <w:rsid w:val="00D047E1"/>
    <w:rsid w:val="00D0627A"/>
    <w:rsid w:val="00D069FD"/>
    <w:rsid w:val="00D14C5B"/>
    <w:rsid w:val="00D212AB"/>
    <w:rsid w:val="00D22CAA"/>
    <w:rsid w:val="00D24ABC"/>
    <w:rsid w:val="00D2660A"/>
    <w:rsid w:val="00D304A6"/>
    <w:rsid w:val="00D335CC"/>
    <w:rsid w:val="00D41E63"/>
    <w:rsid w:val="00D424F5"/>
    <w:rsid w:val="00D475FA"/>
    <w:rsid w:val="00D47C16"/>
    <w:rsid w:val="00D50B2B"/>
    <w:rsid w:val="00D51C72"/>
    <w:rsid w:val="00D529F4"/>
    <w:rsid w:val="00D52B66"/>
    <w:rsid w:val="00D55F33"/>
    <w:rsid w:val="00D56A18"/>
    <w:rsid w:val="00D57312"/>
    <w:rsid w:val="00D5790D"/>
    <w:rsid w:val="00D63FD6"/>
    <w:rsid w:val="00D66C86"/>
    <w:rsid w:val="00D72D99"/>
    <w:rsid w:val="00D801E8"/>
    <w:rsid w:val="00D824D8"/>
    <w:rsid w:val="00D86847"/>
    <w:rsid w:val="00D9034B"/>
    <w:rsid w:val="00D9313B"/>
    <w:rsid w:val="00DA12C9"/>
    <w:rsid w:val="00DA14E5"/>
    <w:rsid w:val="00DA484C"/>
    <w:rsid w:val="00DA7C1E"/>
    <w:rsid w:val="00DB1A85"/>
    <w:rsid w:val="00DB370E"/>
    <w:rsid w:val="00DB62B6"/>
    <w:rsid w:val="00DC1D57"/>
    <w:rsid w:val="00DC65CF"/>
    <w:rsid w:val="00DC7173"/>
    <w:rsid w:val="00DD051D"/>
    <w:rsid w:val="00DD606B"/>
    <w:rsid w:val="00DD6D75"/>
    <w:rsid w:val="00DE4387"/>
    <w:rsid w:val="00DF06E1"/>
    <w:rsid w:val="00DF4DCF"/>
    <w:rsid w:val="00DF539F"/>
    <w:rsid w:val="00DF5DF2"/>
    <w:rsid w:val="00E02961"/>
    <w:rsid w:val="00E044F4"/>
    <w:rsid w:val="00E0692C"/>
    <w:rsid w:val="00E1134F"/>
    <w:rsid w:val="00E129EF"/>
    <w:rsid w:val="00E13B90"/>
    <w:rsid w:val="00E26C52"/>
    <w:rsid w:val="00E41032"/>
    <w:rsid w:val="00E41E17"/>
    <w:rsid w:val="00E42AB6"/>
    <w:rsid w:val="00E433A3"/>
    <w:rsid w:val="00E45405"/>
    <w:rsid w:val="00E45957"/>
    <w:rsid w:val="00E464FA"/>
    <w:rsid w:val="00E473E1"/>
    <w:rsid w:val="00E474D3"/>
    <w:rsid w:val="00E55C2F"/>
    <w:rsid w:val="00E6011D"/>
    <w:rsid w:val="00E614CA"/>
    <w:rsid w:val="00E621A2"/>
    <w:rsid w:val="00E70261"/>
    <w:rsid w:val="00E74681"/>
    <w:rsid w:val="00E74CA3"/>
    <w:rsid w:val="00E81DAD"/>
    <w:rsid w:val="00E8384E"/>
    <w:rsid w:val="00E86E74"/>
    <w:rsid w:val="00E875C6"/>
    <w:rsid w:val="00E878A0"/>
    <w:rsid w:val="00E929E8"/>
    <w:rsid w:val="00E972D6"/>
    <w:rsid w:val="00EA3000"/>
    <w:rsid w:val="00EA46E3"/>
    <w:rsid w:val="00EA5AF7"/>
    <w:rsid w:val="00EA6EC1"/>
    <w:rsid w:val="00EB1A7E"/>
    <w:rsid w:val="00EB28F7"/>
    <w:rsid w:val="00EB7517"/>
    <w:rsid w:val="00EC1F61"/>
    <w:rsid w:val="00EC3360"/>
    <w:rsid w:val="00EC5F6F"/>
    <w:rsid w:val="00ED12AB"/>
    <w:rsid w:val="00ED1FE3"/>
    <w:rsid w:val="00ED2004"/>
    <w:rsid w:val="00ED71D9"/>
    <w:rsid w:val="00EE42D2"/>
    <w:rsid w:val="00EE4668"/>
    <w:rsid w:val="00EF5622"/>
    <w:rsid w:val="00EF690F"/>
    <w:rsid w:val="00F012FF"/>
    <w:rsid w:val="00F03B18"/>
    <w:rsid w:val="00F1107E"/>
    <w:rsid w:val="00F15775"/>
    <w:rsid w:val="00F1633D"/>
    <w:rsid w:val="00F17E9F"/>
    <w:rsid w:val="00F27B59"/>
    <w:rsid w:val="00F30AA2"/>
    <w:rsid w:val="00F34482"/>
    <w:rsid w:val="00F3568E"/>
    <w:rsid w:val="00F35808"/>
    <w:rsid w:val="00F35EC5"/>
    <w:rsid w:val="00F40452"/>
    <w:rsid w:val="00F40858"/>
    <w:rsid w:val="00F41DE3"/>
    <w:rsid w:val="00F422E8"/>
    <w:rsid w:val="00F42EEC"/>
    <w:rsid w:val="00F43380"/>
    <w:rsid w:val="00F43B99"/>
    <w:rsid w:val="00F4579A"/>
    <w:rsid w:val="00F46EAE"/>
    <w:rsid w:val="00F539E8"/>
    <w:rsid w:val="00F53E96"/>
    <w:rsid w:val="00F56CDB"/>
    <w:rsid w:val="00F61C9D"/>
    <w:rsid w:val="00F64328"/>
    <w:rsid w:val="00F6613D"/>
    <w:rsid w:val="00F66F63"/>
    <w:rsid w:val="00F67C22"/>
    <w:rsid w:val="00F705C0"/>
    <w:rsid w:val="00F72250"/>
    <w:rsid w:val="00F72E1B"/>
    <w:rsid w:val="00F73947"/>
    <w:rsid w:val="00F73C4A"/>
    <w:rsid w:val="00F73E91"/>
    <w:rsid w:val="00F762F2"/>
    <w:rsid w:val="00F77450"/>
    <w:rsid w:val="00F774BA"/>
    <w:rsid w:val="00F8716B"/>
    <w:rsid w:val="00F900CA"/>
    <w:rsid w:val="00F90739"/>
    <w:rsid w:val="00F90B5F"/>
    <w:rsid w:val="00F930C6"/>
    <w:rsid w:val="00F936A1"/>
    <w:rsid w:val="00F939E9"/>
    <w:rsid w:val="00F96A98"/>
    <w:rsid w:val="00FA015E"/>
    <w:rsid w:val="00FA0B24"/>
    <w:rsid w:val="00FA29C5"/>
    <w:rsid w:val="00FA45D3"/>
    <w:rsid w:val="00FA53F8"/>
    <w:rsid w:val="00FA5B0D"/>
    <w:rsid w:val="00FA7BEE"/>
    <w:rsid w:val="00FB0A92"/>
    <w:rsid w:val="00FB3FCD"/>
    <w:rsid w:val="00FB439B"/>
    <w:rsid w:val="00FC0D4A"/>
    <w:rsid w:val="00FC4FDC"/>
    <w:rsid w:val="00FC7EA8"/>
    <w:rsid w:val="00FD3373"/>
    <w:rsid w:val="00FE3A96"/>
    <w:rsid w:val="00FE52BE"/>
    <w:rsid w:val="00FE5A44"/>
    <w:rsid w:val="00FE6ADC"/>
    <w:rsid w:val="00FE7D99"/>
    <w:rsid w:val="00FF2CA1"/>
    <w:rsid w:val="00FF506C"/>
    <w:rsid w:val="00FF5DCB"/>
    <w:rsid w:val="00FF6C93"/>
    <w:rsid w:val="00FF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105B86E9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schaeftsbericht2020.ksb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EF2769-CE5E-4FD8-BF34-B14E888A0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966</Words>
  <Characters>6497</Characters>
  <Application>Microsoft Office Word</Application>
  <DocSecurity>0</DocSecurity>
  <Lines>54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7449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Christophe Delaunay</dc:creator>
  <cp:keywords/>
  <cp:lastModifiedBy>Sauer, Wilfried</cp:lastModifiedBy>
  <cp:revision>3</cp:revision>
  <cp:lastPrinted>2021-04-28T08:28:00Z</cp:lastPrinted>
  <dcterms:created xsi:type="dcterms:W3CDTF">2021-04-29T09:58:00Z</dcterms:created>
  <dcterms:modified xsi:type="dcterms:W3CDTF">2021-04-29T09:58:00Z</dcterms:modified>
</cp:coreProperties>
</file>