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7DCD6" w14:textId="77777777" w:rsidR="004C7840" w:rsidRDefault="00A10971">
      <w:pPr>
        <w:pStyle w:val="berschrift2"/>
      </w:pPr>
      <w:bookmarkStart w:id="0" w:name="_GoBack"/>
      <w:bookmarkEnd w:id="0"/>
      <w:r>
        <w:t xml:space="preserve">New diaphragm valve for drinking water </w:t>
      </w:r>
    </w:p>
    <w:p w14:paraId="1D6FE239" w14:textId="77777777" w:rsidR="004C7840" w:rsidRDefault="004C7840">
      <w:pPr>
        <w:jc w:val="both"/>
        <w:rPr>
          <w:sz w:val="24"/>
        </w:rPr>
      </w:pPr>
    </w:p>
    <w:p w14:paraId="68466E6F" w14:textId="0D5D016A" w:rsidR="00E62CB6" w:rsidRPr="006E2C94" w:rsidRDefault="00E62CB6">
      <w:pPr>
        <w:jc w:val="both"/>
        <w:rPr>
          <w:sz w:val="24"/>
        </w:rPr>
      </w:pPr>
      <w:r>
        <w:rPr>
          <w:sz w:val="24"/>
        </w:rPr>
        <w:t>The Luxembourg-based KSB subsidiary SISTO </w:t>
      </w:r>
      <w:proofErr w:type="spellStart"/>
      <w:r>
        <w:rPr>
          <w:sz w:val="24"/>
        </w:rPr>
        <w:t>Armaturen</w:t>
      </w:r>
      <w:proofErr w:type="spellEnd"/>
      <w:r>
        <w:rPr>
          <w:sz w:val="24"/>
        </w:rPr>
        <w:t> S.A. is extending its current range by launching its proven SISTO-16TWA valve type series for drinking water applications with new materials for wetted components.</w:t>
      </w:r>
    </w:p>
    <w:p w14:paraId="71078E55" w14:textId="77777777" w:rsidR="00E62CB6" w:rsidRDefault="00E62CB6">
      <w:pPr>
        <w:jc w:val="both"/>
        <w:rPr>
          <w:sz w:val="24"/>
        </w:rPr>
      </w:pPr>
    </w:p>
    <w:p w14:paraId="49EC564E" w14:textId="2082E245" w:rsidR="00E62CB6" w:rsidRPr="006E2C94" w:rsidRDefault="00E62CB6" w:rsidP="000467A5">
      <w:pPr>
        <w:jc w:val="both"/>
        <w:rPr>
          <w:sz w:val="24"/>
        </w:rPr>
      </w:pPr>
      <w:r>
        <w:rPr>
          <w:sz w:val="24"/>
        </w:rPr>
        <w:t>The new valves, which will make their debut at ISH 2019 (1</w:t>
      </w:r>
      <w:r w:rsidR="00F00CB7">
        <w:rPr>
          <w:sz w:val="24"/>
        </w:rPr>
        <w:t>1</w:t>
      </w:r>
      <w:r>
        <w:rPr>
          <w:sz w:val="24"/>
        </w:rPr>
        <w:t> - 15 March), are an advanced development meeting the rising European requirements on metal materials, plastics and elastomers for use with drinking water.</w:t>
      </w:r>
    </w:p>
    <w:p w14:paraId="0AB7B8E5" w14:textId="77777777" w:rsidR="003469F6" w:rsidRDefault="003469F6">
      <w:pPr>
        <w:jc w:val="both"/>
        <w:rPr>
          <w:sz w:val="24"/>
        </w:rPr>
      </w:pPr>
    </w:p>
    <w:p w14:paraId="453CD267" w14:textId="0235A559" w:rsidR="003469F6" w:rsidRDefault="00184C13">
      <w:pPr>
        <w:jc w:val="both"/>
        <w:rPr>
          <w:sz w:val="24"/>
        </w:rPr>
      </w:pPr>
      <w:r>
        <w:rPr>
          <w:sz w:val="24"/>
        </w:rPr>
        <w:t>In order to prevent legionella growth</w:t>
      </w:r>
      <w:r w:rsidR="006D72CB">
        <w:rPr>
          <w:sz w:val="24"/>
        </w:rPr>
        <w:t>,</w:t>
      </w:r>
      <w:r>
        <w:rPr>
          <w:sz w:val="24"/>
        </w:rPr>
        <w:t xml:space="preserve"> the valve must be able to handle high water temperatures over a long period of time. To ensure this, the manufacturer now uses high-grade stainless steel for the self-draining valve body designed without any dead volumes.</w:t>
      </w:r>
    </w:p>
    <w:p w14:paraId="49608F83" w14:textId="77777777" w:rsidR="004C7840" w:rsidRDefault="004C7840">
      <w:pPr>
        <w:jc w:val="both"/>
        <w:rPr>
          <w:sz w:val="24"/>
        </w:rPr>
      </w:pPr>
    </w:p>
    <w:p w14:paraId="186E631E" w14:textId="6012DBD2" w:rsidR="00A10971" w:rsidRPr="006E2C94" w:rsidRDefault="003469F6" w:rsidP="00A10971">
      <w:pPr>
        <w:jc w:val="both"/>
        <w:rPr>
          <w:sz w:val="24"/>
          <w:szCs w:val="24"/>
        </w:rPr>
      </w:pPr>
      <w:r>
        <w:rPr>
          <w:sz w:val="24"/>
          <w:szCs w:val="24"/>
        </w:rPr>
        <w:t>The peroxide-free and sulphur-free elastomer diaphragms of the new valve with KTW W270 approval have been developed in-house by the Luxembourg company. They are designed for continuous operating temperatures of 90 °C and meet the elastomer regulations of the German Environment Agency applicable from 2022.</w:t>
      </w:r>
    </w:p>
    <w:p w14:paraId="5DDD3729" w14:textId="77777777" w:rsidR="00B53896" w:rsidRDefault="00B53896" w:rsidP="00B53896">
      <w:pPr>
        <w:jc w:val="both"/>
        <w:rPr>
          <w:sz w:val="24"/>
          <w:szCs w:val="24"/>
        </w:rPr>
      </w:pPr>
    </w:p>
    <w:p w14:paraId="0A9A01C1" w14:textId="26FE56DA" w:rsidR="00A10971" w:rsidRPr="002302F0" w:rsidRDefault="000E6DE9" w:rsidP="00B53896">
      <w:pPr>
        <w:jc w:val="both"/>
        <w:rPr>
          <w:sz w:val="24"/>
          <w:szCs w:val="24"/>
        </w:rPr>
      </w:pPr>
      <w:r>
        <w:rPr>
          <w:sz w:val="24"/>
          <w:szCs w:val="24"/>
        </w:rPr>
        <w:t>The new hydraulically optimised type series is suitable for a maximum permissible operating pressure of 16 bar. It is available in nominal sizes from DN 15 to DN 200. Sizes DN 125, DN 150 and DN 200 are also available in the proven variants with plastic-coated grey cast iron body.</w:t>
      </w:r>
    </w:p>
    <w:p w14:paraId="51420521" w14:textId="77777777" w:rsidR="004C7840" w:rsidRPr="00284458" w:rsidRDefault="004C7840" w:rsidP="00284458">
      <w:pPr>
        <w:jc w:val="both"/>
      </w:pPr>
    </w:p>
    <w:p w14:paraId="6CCBAFC8" w14:textId="7F79B2BF" w:rsidR="00A502CE" w:rsidRPr="006D72CB" w:rsidRDefault="00A502CE" w:rsidP="00284458">
      <w:pPr>
        <w:jc w:val="both"/>
        <w:rPr>
          <w:sz w:val="24"/>
          <w:szCs w:val="24"/>
        </w:rPr>
      </w:pPr>
      <w:r w:rsidRPr="006D72CB">
        <w:rPr>
          <w:sz w:val="24"/>
          <w:szCs w:val="24"/>
        </w:rPr>
        <w:t>Photo: SISTO-16TWA stainless steel diaphragm valve for drinking water applications (KSB SE &amp; Co. </w:t>
      </w:r>
      <w:proofErr w:type="spellStart"/>
      <w:r w:rsidRPr="006D72CB">
        <w:rPr>
          <w:sz w:val="24"/>
          <w:szCs w:val="24"/>
        </w:rPr>
        <w:t>KGaA</w:t>
      </w:r>
      <w:proofErr w:type="spellEnd"/>
      <w:r w:rsidRPr="006D72CB">
        <w:rPr>
          <w:sz w:val="24"/>
          <w:szCs w:val="24"/>
        </w:rPr>
        <w:t xml:space="preserve">, </w:t>
      </w:r>
      <w:proofErr w:type="spellStart"/>
      <w:r w:rsidRPr="006D72CB">
        <w:rPr>
          <w:sz w:val="24"/>
          <w:szCs w:val="24"/>
        </w:rPr>
        <w:t>Frankenthal</w:t>
      </w:r>
      <w:proofErr w:type="spellEnd"/>
      <w:r w:rsidRPr="006D72CB">
        <w:rPr>
          <w:sz w:val="24"/>
          <w:szCs w:val="24"/>
        </w:rPr>
        <w:t>)</w:t>
      </w:r>
    </w:p>
    <w:sectPr w:rsidR="00A502CE" w:rsidRPr="006D72CB" w:rsidSect="000467A5">
      <w:headerReference w:type="default" r:id="rId7"/>
      <w:headerReference w:type="first" r:id="rId8"/>
      <w:pgSz w:w="11906" w:h="16838"/>
      <w:pgMar w:top="3119" w:right="2834" w:bottom="2268" w:left="1985" w:header="1985"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9E0668" w14:textId="77777777" w:rsidR="009D7931" w:rsidRDefault="009D7931">
      <w:r>
        <w:separator/>
      </w:r>
    </w:p>
  </w:endnote>
  <w:endnote w:type="continuationSeparator" w:id="0">
    <w:p w14:paraId="2174B37F" w14:textId="77777777" w:rsidR="009D7931" w:rsidRDefault="009D79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2AABCE" w14:textId="77777777" w:rsidR="009D7931" w:rsidRDefault="009D7931">
      <w:r>
        <w:separator/>
      </w:r>
    </w:p>
  </w:footnote>
  <w:footnote w:type="continuationSeparator" w:id="0">
    <w:p w14:paraId="23B1633D" w14:textId="77777777" w:rsidR="009D7931" w:rsidRDefault="009D79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EE85E" w14:textId="333277DC" w:rsidR="004C7840" w:rsidRPr="006D72CB" w:rsidRDefault="00A502CE">
    <w:pPr>
      <w:pStyle w:val="Kopfzeile"/>
      <w:tabs>
        <w:tab w:val="left" w:pos="6237"/>
      </w:tabs>
      <w:rPr>
        <w:rFonts w:ascii="CG Times" w:hAnsi="CG Times"/>
        <w:lang w:val="de-DE"/>
      </w:rPr>
    </w:pPr>
    <w:r>
      <w:rPr>
        <w:rFonts w:ascii="CG Times" w:hAnsi="CG Times"/>
        <w:sz w:val="10"/>
      </w:rPr>
      <w:fldChar w:fldCharType="begin"/>
    </w:r>
    <w:r w:rsidRPr="006D72CB">
      <w:rPr>
        <w:rFonts w:ascii="CG Times" w:hAnsi="CG Times"/>
        <w:sz w:val="10"/>
        <w:lang w:val="de-DE"/>
      </w:rPr>
      <w:instrText xml:space="preserve"> FILENAME  \* MERGEFORMAT </w:instrText>
    </w:r>
    <w:r>
      <w:rPr>
        <w:rFonts w:ascii="CG Times" w:hAnsi="CG Times"/>
        <w:sz w:val="10"/>
      </w:rPr>
      <w:fldChar w:fldCharType="separate"/>
    </w:r>
    <w:r w:rsidR="006D72CB" w:rsidRPr="006D72CB">
      <w:rPr>
        <w:rFonts w:ascii="CG Times" w:hAnsi="CG Times"/>
        <w:sz w:val="10"/>
        <w:lang w:val="de-DE"/>
      </w:rPr>
      <w:t>E_SistoTWA_</w:t>
    </w:r>
    <w:r w:rsidR="008116AE" w:rsidRPr="006D72CB">
      <w:rPr>
        <w:rFonts w:ascii="CG Times" w:hAnsi="CG Times"/>
        <w:sz w:val="10"/>
        <w:lang w:val="de-DE"/>
      </w:rPr>
      <w:t>Edelstahl_02.docx</w:t>
    </w:r>
    <w:r>
      <w:rPr>
        <w:rFonts w:ascii="CG Times" w:hAnsi="CG Times"/>
        <w:sz w:val="10"/>
      </w:rPr>
      <w:fldChar w:fldCharType="end"/>
    </w:r>
    <w:r w:rsidRPr="006D72CB">
      <w:rPr>
        <w:lang w:val="de-DE"/>
      </w:rPr>
      <w:tab/>
    </w:r>
    <w:r w:rsidRPr="006D72CB">
      <w:rPr>
        <w:rFonts w:ascii="CG Times" w:hAnsi="CG Times"/>
        <w:lang w:val="de-DE"/>
      </w:rPr>
      <w:t xml:space="preserve">Page </w:t>
    </w:r>
    <w:r>
      <w:rPr>
        <w:rStyle w:val="Seitenzahl"/>
        <w:rFonts w:ascii="CG Times" w:hAnsi="CG Times"/>
      </w:rPr>
      <w:fldChar w:fldCharType="begin"/>
    </w:r>
    <w:r w:rsidRPr="006D72CB">
      <w:rPr>
        <w:rStyle w:val="Seitenzahl"/>
        <w:rFonts w:ascii="CG Times" w:hAnsi="CG Times"/>
        <w:lang w:val="de-DE"/>
      </w:rPr>
      <w:instrText xml:space="preserve"> PAGE </w:instrText>
    </w:r>
    <w:r>
      <w:rPr>
        <w:rStyle w:val="Seitenzahl"/>
        <w:rFonts w:ascii="CG Times" w:hAnsi="CG Times"/>
      </w:rPr>
      <w:fldChar w:fldCharType="separate"/>
    </w:r>
    <w:r w:rsidR="00C9102B">
      <w:rPr>
        <w:rStyle w:val="Seitenzahl"/>
        <w:rFonts w:ascii="CG Times" w:hAnsi="CG Times"/>
        <w:noProof/>
        <w:lang w:val="de-DE"/>
      </w:rPr>
      <w:t>1</w:t>
    </w:r>
    <w:r>
      <w:rPr>
        <w:rStyle w:val="Seitenzahl"/>
        <w:rFonts w:ascii="CG Times" w:hAnsi="CG Times"/>
      </w:rPr>
      <w:fldChar w:fldCharType="end"/>
    </w:r>
    <w:r w:rsidRPr="006D72CB">
      <w:rPr>
        <w:rStyle w:val="Seitenzahl"/>
        <w:rFonts w:ascii="CG Times" w:hAnsi="CG Times"/>
        <w:lang w:val="de-DE"/>
      </w:rPr>
      <w:t xml:space="preserve"> </w:t>
    </w:r>
    <w:proofErr w:type="spellStart"/>
    <w:r w:rsidRPr="006D72CB">
      <w:rPr>
        <w:rStyle w:val="Seitenzahl"/>
        <w:rFonts w:ascii="CG Times" w:hAnsi="CG Times"/>
        <w:lang w:val="de-DE"/>
      </w:rPr>
      <w:t>of</w:t>
    </w:r>
    <w:proofErr w:type="spellEnd"/>
    <w:r w:rsidRPr="006D72CB">
      <w:rPr>
        <w:rStyle w:val="Seitenzahl"/>
        <w:rFonts w:ascii="CG Times" w:hAnsi="CG Times"/>
        <w:lang w:val="de-DE"/>
      </w:rPr>
      <w:t xml:space="preserve"> </w:t>
    </w:r>
    <w:r>
      <w:rPr>
        <w:rStyle w:val="Seitenzahl"/>
        <w:rFonts w:ascii="CG Times" w:hAnsi="CG Times"/>
      </w:rPr>
      <w:fldChar w:fldCharType="begin"/>
    </w:r>
    <w:r w:rsidRPr="006D72CB">
      <w:rPr>
        <w:rStyle w:val="Seitenzahl"/>
        <w:rFonts w:ascii="CG Times" w:hAnsi="CG Times"/>
        <w:lang w:val="de-DE"/>
      </w:rPr>
      <w:instrText xml:space="preserve"> NUMPAGES  \* MERGEFORMAT </w:instrText>
    </w:r>
    <w:r>
      <w:rPr>
        <w:rStyle w:val="Seitenzahl"/>
        <w:rFonts w:ascii="CG Times" w:hAnsi="CG Times"/>
      </w:rPr>
      <w:fldChar w:fldCharType="separate"/>
    </w:r>
    <w:r w:rsidR="00C9102B" w:rsidRPr="00C9102B">
      <w:rPr>
        <w:rStyle w:val="Seitenzahl"/>
        <w:noProof/>
        <w:lang w:val="de-DE"/>
      </w:rPr>
      <w:t>1</w:t>
    </w:r>
    <w:r>
      <w:rPr>
        <w:rStyle w:val="Seitenzahl"/>
        <w:rFonts w:ascii="CG Times" w:hAnsi="CG Times"/>
      </w:rPr>
      <w:fldChar w:fldCharType="end"/>
    </w:r>
  </w:p>
  <w:p w14:paraId="4B653225" w14:textId="1FE46FD8" w:rsidR="004C7840" w:rsidRPr="006D72CB" w:rsidRDefault="00A502CE">
    <w:pPr>
      <w:pStyle w:val="Kopfzeile"/>
      <w:tabs>
        <w:tab w:val="left" w:pos="6237"/>
      </w:tabs>
      <w:rPr>
        <w:rFonts w:ascii="CG Times" w:hAnsi="CG Times"/>
        <w:lang w:val="de-DE"/>
      </w:rPr>
    </w:pPr>
    <w:r w:rsidRPr="006D72CB">
      <w:rPr>
        <w:rFonts w:ascii="CG Times" w:hAnsi="CG Times"/>
        <w:lang w:val="de-DE"/>
      </w:rPr>
      <w:tab/>
    </w:r>
    <w:r w:rsidR="006D72CB" w:rsidRPr="006D72CB">
      <w:rPr>
        <w:rFonts w:ascii="CG Times" w:hAnsi="CG Times"/>
        <w:lang w:val="de-DE"/>
      </w:rPr>
      <w:t xml:space="preserve">13 </w:t>
    </w:r>
    <w:proofErr w:type="spellStart"/>
    <w:r w:rsidR="006D72CB" w:rsidRPr="006D72CB">
      <w:rPr>
        <w:rFonts w:ascii="CG Times" w:hAnsi="CG Times"/>
        <w:lang w:val="de-DE"/>
      </w:rPr>
      <w:t>February</w:t>
    </w:r>
    <w:proofErr w:type="spellEnd"/>
    <w:r w:rsidR="006D72CB" w:rsidRPr="006D72CB">
      <w:rPr>
        <w:rFonts w:ascii="CG Times" w:hAnsi="CG Times"/>
        <w:lang w:val="de-DE"/>
      </w:rPr>
      <w:t xml:space="preserve"> 2019</w:t>
    </w:r>
  </w:p>
  <w:p w14:paraId="044180AC" w14:textId="77777777" w:rsidR="004C7840" w:rsidRPr="006D72CB" w:rsidRDefault="004C7840">
    <w:pPr>
      <w:pStyle w:val="Kopfzeile"/>
      <w:rPr>
        <w:rFonts w:ascii="CG Times" w:hAnsi="CG Times"/>
        <w:lang w:val="de-D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B8BB9" w14:textId="77777777" w:rsidR="004C7840" w:rsidRDefault="00A502CE">
    <w:pPr>
      <w:pStyle w:val="Kopfzeile"/>
      <w:tabs>
        <w:tab w:val="left" w:pos="6237"/>
      </w:tabs>
      <w:rPr>
        <w:b/>
      </w:rPr>
    </w:pPr>
    <w:r>
      <w:rPr>
        <w:b/>
      </w:rPr>
      <w:tab/>
      <w:t>This press release</w:t>
    </w:r>
  </w:p>
  <w:p w14:paraId="189C3078" w14:textId="6E6F2757" w:rsidR="004C7840" w:rsidRDefault="00A502CE">
    <w:pPr>
      <w:pStyle w:val="Kopfzeile"/>
      <w:tabs>
        <w:tab w:val="left" w:pos="6237"/>
      </w:tabs>
      <w:rPr>
        <w:b/>
      </w:rPr>
    </w:pPr>
    <w:r>
      <w:t>http://www.ksb.com</w:t>
    </w:r>
    <w:r>
      <w:tab/>
    </w:r>
    <w:r>
      <w:rPr>
        <w:b/>
      </w:rPr>
      <w:t xml:space="preserve">Page </w:t>
    </w:r>
    <w:r>
      <w:rPr>
        <w:rStyle w:val="Seitenzahl"/>
      </w:rPr>
      <w:fldChar w:fldCharType="begin"/>
    </w:r>
    <w:r>
      <w:rPr>
        <w:rStyle w:val="Seitenzahl"/>
      </w:rPr>
      <w:instrText xml:space="preserve"> PAGE </w:instrText>
    </w:r>
    <w:r>
      <w:rPr>
        <w:rStyle w:val="Seitenzahl"/>
      </w:rPr>
      <w:fldChar w:fldCharType="separate"/>
    </w:r>
    <w:r>
      <w:rPr>
        <w:rStyle w:val="Seitenzahl"/>
      </w:rPr>
      <w:t>1</w:t>
    </w:r>
    <w:r>
      <w:rPr>
        <w:rStyle w:val="Seitenzahl"/>
      </w:rPr>
      <w:fldChar w:fldCharType="end"/>
    </w:r>
    <w:r>
      <w:rPr>
        <w:rStyle w:val="Seitenzahl"/>
      </w:rPr>
      <w:t xml:space="preserve"> of </w:t>
    </w:r>
    <w:r>
      <w:rPr>
        <w:rStyle w:val="Seitenzahl"/>
      </w:rPr>
      <w:fldChar w:fldCharType="begin"/>
    </w:r>
    <w:r>
      <w:rPr>
        <w:rStyle w:val="Seitenzahl"/>
      </w:rPr>
      <w:instrText xml:space="preserve"> NUMPAGES  \* MERGEFORMAT </w:instrText>
    </w:r>
    <w:r>
      <w:rPr>
        <w:rStyle w:val="Seitenzahl"/>
      </w:rPr>
      <w:fldChar w:fldCharType="separate"/>
    </w:r>
    <w:r w:rsidR="008116AE">
      <w:rPr>
        <w:rStyle w:val="Seitenzahl"/>
      </w:rPr>
      <w:t>1</w:t>
    </w:r>
    <w:r>
      <w:rPr>
        <w:rStyle w:val="Seitenzahl"/>
      </w:rPr>
      <w:fldChar w:fldCharType="end"/>
    </w:r>
  </w:p>
  <w:p w14:paraId="3AFC3387" w14:textId="1048CC0E" w:rsidR="004C7840" w:rsidRDefault="00A502CE">
    <w:pPr>
      <w:pStyle w:val="Kopfzeile"/>
      <w:tabs>
        <w:tab w:val="left" w:pos="6237"/>
      </w:tabs>
      <w:rPr>
        <w:b/>
      </w:rPr>
    </w:pPr>
    <w:r>
      <w:rPr>
        <w:b/>
      </w:rPr>
      <w:tab/>
    </w:r>
    <w:r>
      <w:rPr>
        <w:b/>
      </w:rPr>
      <w:fldChar w:fldCharType="begin"/>
    </w:r>
    <w:r>
      <w:rPr>
        <w:b/>
      </w:rPr>
      <w:instrText>DATE \@ "d. MMMM yyyy"</w:instrText>
    </w:r>
    <w:r>
      <w:rPr>
        <w:b/>
      </w:rPr>
      <w:fldChar w:fldCharType="separate"/>
    </w:r>
    <w:r w:rsidR="00C9102B">
      <w:rPr>
        <w:b/>
        <w:noProof/>
      </w:rPr>
      <w:t>11. March 2021</w:t>
    </w:r>
    <w:r>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DD7AA8"/>
    <w:multiLevelType w:val="hybridMultilevel"/>
    <w:tmpl w:val="8A1E3E10"/>
    <w:lvl w:ilvl="0" w:tplc="66821E6C">
      <w:start w:val="1"/>
      <w:numFmt w:val="bullet"/>
      <w:lvlText w:val="•"/>
      <w:lvlJc w:val="left"/>
      <w:pPr>
        <w:tabs>
          <w:tab w:val="num" w:pos="720"/>
        </w:tabs>
        <w:ind w:left="720" w:hanging="360"/>
      </w:pPr>
      <w:rPr>
        <w:rFonts w:ascii="Arial" w:hAnsi="Arial" w:hint="default"/>
      </w:rPr>
    </w:lvl>
    <w:lvl w:ilvl="1" w:tplc="66F05C0A" w:tentative="1">
      <w:start w:val="1"/>
      <w:numFmt w:val="bullet"/>
      <w:lvlText w:val="•"/>
      <w:lvlJc w:val="left"/>
      <w:pPr>
        <w:tabs>
          <w:tab w:val="num" w:pos="1440"/>
        </w:tabs>
        <w:ind w:left="1440" w:hanging="360"/>
      </w:pPr>
      <w:rPr>
        <w:rFonts w:ascii="Arial" w:hAnsi="Arial" w:hint="default"/>
      </w:rPr>
    </w:lvl>
    <w:lvl w:ilvl="2" w:tplc="5FD85842" w:tentative="1">
      <w:start w:val="1"/>
      <w:numFmt w:val="bullet"/>
      <w:lvlText w:val="•"/>
      <w:lvlJc w:val="left"/>
      <w:pPr>
        <w:tabs>
          <w:tab w:val="num" w:pos="2160"/>
        </w:tabs>
        <w:ind w:left="2160" w:hanging="360"/>
      </w:pPr>
      <w:rPr>
        <w:rFonts w:ascii="Arial" w:hAnsi="Arial" w:hint="default"/>
      </w:rPr>
    </w:lvl>
    <w:lvl w:ilvl="3" w:tplc="67FCBFDE" w:tentative="1">
      <w:start w:val="1"/>
      <w:numFmt w:val="bullet"/>
      <w:lvlText w:val="•"/>
      <w:lvlJc w:val="left"/>
      <w:pPr>
        <w:tabs>
          <w:tab w:val="num" w:pos="2880"/>
        </w:tabs>
        <w:ind w:left="2880" w:hanging="360"/>
      </w:pPr>
      <w:rPr>
        <w:rFonts w:ascii="Arial" w:hAnsi="Arial" w:hint="default"/>
      </w:rPr>
    </w:lvl>
    <w:lvl w:ilvl="4" w:tplc="22209D30" w:tentative="1">
      <w:start w:val="1"/>
      <w:numFmt w:val="bullet"/>
      <w:lvlText w:val="•"/>
      <w:lvlJc w:val="left"/>
      <w:pPr>
        <w:tabs>
          <w:tab w:val="num" w:pos="3600"/>
        </w:tabs>
        <w:ind w:left="3600" w:hanging="360"/>
      </w:pPr>
      <w:rPr>
        <w:rFonts w:ascii="Arial" w:hAnsi="Arial" w:hint="default"/>
      </w:rPr>
    </w:lvl>
    <w:lvl w:ilvl="5" w:tplc="D86C4998" w:tentative="1">
      <w:start w:val="1"/>
      <w:numFmt w:val="bullet"/>
      <w:lvlText w:val="•"/>
      <w:lvlJc w:val="left"/>
      <w:pPr>
        <w:tabs>
          <w:tab w:val="num" w:pos="4320"/>
        </w:tabs>
        <w:ind w:left="4320" w:hanging="360"/>
      </w:pPr>
      <w:rPr>
        <w:rFonts w:ascii="Arial" w:hAnsi="Arial" w:hint="default"/>
      </w:rPr>
    </w:lvl>
    <w:lvl w:ilvl="6" w:tplc="A81E3B40" w:tentative="1">
      <w:start w:val="1"/>
      <w:numFmt w:val="bullet"/>
      <w:lvlText w:val="•"/>
      <w:lvlJc w:val="left"/>
      <w:pPr>
        <w:tabs>
          <w:tab w:val="num" w:pos="5040"/>
        </w:tabs>
        <w:ind w:left="5040" w:hanging="360"/>
      </w:pPr>
      <w:rPr>
        <w:rFonts w:ascii="Arial" w:hAnsi="Arial" w:hint="default"/>
      </w:rPr>
    </w:lvl>
    <w:lvl w:ilvl="7" w:tplc="81F643E8" w:tentative="1">
      <w:start w:val="1"/>
      <w:numFmt w:val="bullet"/>
      <w:lvlText w:val="•"/>
      <w:lvlJc w:val="left"/>
      <w:pPr>
        <w:tabs>
          <w:tab w:val="num" w:pos="5760"/>
        </w:tabs>
        <w:ind w:left="5760" w:hanging="360"/>
      </w:pPr>
      <w:rPr>
        <w:rFonts w:ascii="Arial" w:hAnsi="Arial" w:hint="default"/>
      </w:rPr>
    </w:lvl>
    <w:lvl w:ilvl="8" w:tplc="6D945ABC"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hideSpellingErrors/>
  <w:proofState w:spelling="clean" w:grammar="clean"/>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BC1"/>
    <w:rsid w:val="000467A5"/>
    <w:rsid w:val="00057B98"/>
    <w:rsid w:val="000E6DE9"/>
    <w:rsid w:val="00183AE0"/>
    <w:rsid w:val="00184C13"/>
    <w:rsid w:val="001A4BC1"/>
    <w:rsid w:val="002302F0"/>
    <w:rsid w:val="002758A2"/>
    <w:rsid w:val="00284458"/>
    <w:rsid w:val="002D112B"/>
    <w:rsid w:val="002F7D2F"/>
    <w:rsid w:val="003469F6"/>
    <w:rsid w:val="003A0D03"/>
    <w:rsid w:val="004C7840"/>
    <w:rsid w:val="005E77D2"/>
    <w:rsid w:val="006674B8"/>
    <w:rsid w:val="006B0BC9"/>
    <w:rsid w:val="006D72CB"/>
    <w:rsid w:val="006E2C94"/>
    <w:rsid w:val="008116AE"/>
    <w:rsid w:val="008400C1"/>
    <w:rsid w:val="00873C2E"/>
    <w:rsid w:val="00885C3D"/>
    <w:rsid w:val="008D335E"/>
    <w:rsid w:val="008D4563"/>
    <w:rsid w:val="009123A2"/>
    <w:rsid w:val="009D7931"/>
    <w:rsid w:val="00A10971"/>
    <w:rsid w:val="00A502CE"/>
    <w:rsid w:val="00B53896"/>
    <w:rsid w:val="00B96CCB"/>
    <w:rsid w:val="00C52DF0"/>
    <w:rsid w:val="00C53C85"/>
    <w:rsid w:val="00C9102B"/>
    <w:rsid w:val="00CA7D92"/>
    <w:rsid w:val="00DD375B"/>
    <w:rsid w:val="00DD3C09"/>
    <w:rsid w:val="00DF48A2"/>
    <w:rsid w:val="00E62CB6"/>
    <w:rsid w:val="00E86629"/>
    <w:rsid w:val="00EE4FD8"/>
    <w:rsid w:val="00F00CB7"/>
    <w:rsid w:val="00F6101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7555DE"/>
  <w15:chartTrackingRefBased/>
  <w15:docId w15:val="{ED1EFB95-3F79-40D4-85AD-FDCB6C817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rPr>
  </w:style>
  <w:style w:type="paragraph" w:styleId="berschrift1">
    <w:name w:val="heading 1"/>
    <w:basedOn w:val="Standard"/>
    <w:next w:val="Standard"/>
    <w:qFormat/>
    <w:pPr>
      <w:keepNext/>
      <w:outlineLvl w:val="0"/>
    </w:pPr>
    <w:rPr>
      <w:b/>
      <w:sz w:val="24"/>
    </w:rPr>
  </w:style>
  <w:style w:type="paragraph" w:styleId="berschrift2">
    <w:name w:val="heading 2"/>
    <w:basedOn w:val="Standard"/>
    <w:next w:val="Standard"/>
    <w:qFormat/>
    <w:pPr>
      <w:keepNext/>
      <w:jc w:val="both"/>
      <w:outlineLvl w:val="1"/>
    </w:pPr>
    <w:rPr>
      <w:b/>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pPr>
      <w:tabs>
        <w:tab w:val="center" w:pos="4819"/>
        <w:tab w:val="right" w:pos="9071"/>
      </w:tabs>
    </w:p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 w:type="paragraph" w:styleId="Textkrper">
    <w:name w:val="Body Text"/>
    <w:basedOn w:val="Standard"/>
    <w:semiHidden/>
    <w:pPr>
      <w:jc w:val="both"/>
    </w:pPr>
    <w:rPr>
      <w:i/>
      <w:sz w:val="16"/>
    </w:rPr>
  </w:style>
  <w:style w:type="paragraph" w:styleId="Listenabsatz">
    <w:name w:val="List Paragraph"/>
    <w:basedOn w:val="Standard"/>
    <w:uiPriority w:val="34"/>
    <w:qFormat/>
    <w:rsid w:val="00B53896"/>
    <w:pPr>
      <w:ind w:left="720"/>
      <w:contextualSpacing/>
    </w:pPr>
    <w:rPr>
      <w:rFonts w:ascii="Times New Roman" w:hAnsi="Times New Roman"/>
      <w:sz w:val="24"/>
      <w:szCs w:val="24"/>
    </w:rPr>
  </w:style>
  <w:style w:type="character" w:styleId="Kommentarzeichen">
    <w:name w:val="annotation reference"/>
    <w:basedOn w:val="Absatz-Standardschriftart"/>
    <w:uiPriority w:val="99"/>
    <w:semiHidden/>
    <w:unhideWhenUsed/>
    <w:rsid w:val="002F7D2F"/>
    <w:rPr>
      <w:sz w:val="16"/>
      <w:szCs w:val="16"/>
    </w:rPr>
  </w:style>
  <w:style w:type="paragraph" w:styleId="Kommentartext">
    <w:name w:val="annotation text"/>
    <w:basedOn w:val="Standard"/>
    <w:link w:val="KommentartextZchn"/>
    <w:uiPriority w:val="99"/>
    <w:semiHidden/>
    <w:unhideWhenUsed/>
    <w:rsid w:val="002F7D2F"/>
  </w:style>
  <w:style w:type="character" w:customStyle="1" w:styleId="KommentartextZchn">
    <w:name w:val="Kommentartext Zchn"/>
    <w:basedOn w:val="Absatz-Standardschriftart"/>
    <w:link w:val="Kommentartext"/>
    <w:uiPriority w:val="99"/>
    <w:semiHidden/>
    <w:rsid w:val="002F7D2F"/>
    <w:rPr>
      <w:rFonts w:ascii="Arial" w:hAnsi="Arial"/>
    </w:rPr>
  </w:style>
  <w:style w:type="paragraph" w:styleId="Kommentarthema">
    <w:name w:val="annotation subject"/>
    <w:basedOn w:val="Kommentartext"/>
    <w:next w:val="Kommentartext"/>
    <w:link w:val="KommentarthemaZchn"/>
    <w:uiPriority w:val="99"/>
    <w:semiHidden/>
    <w:unhideWhenUsed/>
    <w:rsid w:val="002F7D2F"/>
    <w:rPr>
      <w:b/>
      <w:bCs/>
    </w:rPr>
  </w:style>
  <w:style w:type="character" w:customStyle="1" w:styleId="KommentarthemaZchn">
    <w:name w:val="Kommentarthema Zchn"/>
    <w:basedOn w:val="KommentartextZchn"/>
    <w:link w:val="Kommentarthema"/>
    <w:uiPriority w:val="99"/>
    <w:semiHidden/>
    <w:rsid w:val="002F7D2F"/>
    <w:rPr>
      <w:rFonts w:ascii="Arial" w:hAnsi="Arial"/>
      <w:b/>
      <w:bCs/>
    </w:rPr>
  </w:style>
  <w:style w:type="paragraph" w:styleId="Sprechblasentext">
    <w:name w:val="Balloon Text"/>
    <w:basedOn w:val="Standard"/>
    <w:link w:val="SprechblasentextZchn"/>
    <w:uiPriority w:val="99"/>
    <w:semiHidden/>
    <w:unhideWhenUsed/>
    <w:rsid w:val="002F7D2F"/>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F7D2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6483309">
      <w:bodyDiv w:val="1"/>
      <w:marLeft w:val="0"/>
      <w:marRight w:val="0"/>
      <w:marTop w:val="0"/>
      <w:marBottom w:val="0"/>
      <w:divBdr>
        <w:top w:val="none" w:sz="0" w:space="0" w:color="auto"/>
        <w:left w:val="none" w:sz="0" w:space="0" w:color="auto"/>
        <w:bottom w:val="none" w:sz="0" w:space="0" w:color="auto"/>
        <w:right w:val="none" w:sz="0" w:space="0" w:color="auto"/>
      </w:divBdr>
      <w:divsChild>
        <w:div w:id="932586917">
          <w:marLeft w:val="446"/>
          <w:marRight w:val="0"/>
          <w:marTop w:val="0"/>
          <w:marBottom w:val="0"/>
          <w:divBdr>
            <w:top w:val="none" w:sz="0" w:space="0" w:color="auto"/>
            <w:left w:val="none" w:sz="0" w:space="0" w:color="auto"/>
            <w:bottom w:val="none" w:sz="0" w:space="0" w:color="auto"/>
            <w:right w:val="none" w:sz="0" w:space="0" w:color="auto"/>
          </w:divBdr>
        </w:div>
        <w:div w:id="108187433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224</Words>
  <Characters>1219</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subject/>
  <dc:creator>Christoph Pauly</dc:creator>
  <cp:keywords/>
  <dc:description>Übers.: Fr. Burgess, QM jp</dc:description>
  <cp:lastModifiedBy>Steffel, Lena</cp:lastModifiedBy>
  <cp:revision>2</cp:revision>
  <cp:lastPrinted>2019-02-08T08:50:00Z</cp:lastPrinted>
  <dcterms:created xsi:type="dcterms:W3CDTF">2021-03-11T10:24:00Z</dcterms:created>
  <dcterms:modified xsi:type="dcterms:W3CDTF">2021-03-11T10:24:00Z</dcterms:modified>
</cp:coreProperties>
</file>