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2BB6D5" w14:textId="77777777" w:rsidR="00DD760B" w:rsidRPr="0062492F" w:rsidRDefault="00DD760B" w:rsidP="000F7E92">
      <w:pPr>
        <w:jc w:val="both"/>
        <w:rPr>
          <w:rFonts w:ascii="Arial" w:hAnsi="Arial" w:cs="Arial"/>
          <w:b/>
        </w:rPr>
      </w:pPr>
      <w:bookmarkStart w:id="0" w:name="_GoBack"/>
      <w:bookmarkEnd w:id="0"/>
      <w:r w:rsidRPr="0062492F">
        <w:rPr>
          <w:rFonts w:ascii="Arial" w:hAnsi="Arial"/>
          <w:b/>
        </w:rPr>
        <w:t>New gigantic pumps for waste water transport</w:t>
      </w:r>
    </w:p>
    <w:p w14:paraId="2011EC23" w14:textId="77777777" w:rsidR="00DD760B" w:rsidRPr="0062492F" w:rsidRDefault="00DD760B" w:rsidP="000F7E92">
      <w:pPr>
        <w:jc w:val="both"/>
        <w:rPr>
          <w:rFonts w:ascii="Arial" w:hAnsi="Arial" w:cs="Arial"/>
        </w:rPr>
      </w:pPr>
    </w:p>
    <w:p w14:paraId="5FABB3D2" w14:textId="749F1CDB" w:rsidR="00285380" w:rsidRPr="0062492F" w:rsidRDefault="00545086" w:rsidP="000F7E92">
      <w:pPr>
        <w:jc w:val="both"/>
        <w:rPr>
          <w:rFonts w:ascii="Arial" w:hAnsi="Arial" w:cs="Arial"/>
        </w:rPr>
      </w:pPr>
      <w:r w:rsidRPr="0062492F">
        <w:rPr>
          <w:rFonts w:ascii="Arial" w:hAnsi="Arial"/>
        </w:rPr>
        <w:t xml:space="preserve">In response to the worldwide increase in extra large waste water projects, KSB SE &amp; Co. KGaA, Frankenthal, </w:t>
      </w:r>
      <w:r w:rsidR="0062492F" w:rsidRPr="0062492F">
        <w:rPr>
          <w:rFonts w:ascii="Arial" w:hAnsi="Arial"/>
        </w:rPr>
        <w:t xml:space="preserve">Germany, </w:t>
      </w:r>
      <w:r w:rsidRPr="0062492F">
        <w:rPr>
          <w:rFonts w:ascii="Arial" w:hAnsi="Arial"/>
        </w:rPr>
        <w:t>has significantly extended its range of large dry-installed waste water pumps. The pump manufacturer has developed an extra 15 sizes to add to its Sewatec pump series.</w:t>
      </w:r>
    </w:p>
    <w:p w14:paraId="591E7453" w14:textId="77777777" w:rsidR="00285380" w:rsidRPr="0062492F" w:rsidRDefault="00285380" w:rsidP="000F7E92">
      <w:pPr>
        <w:jc w:val="both"/>
        <w:rPr>
          <w:rFonts w:ascii="Arial" w:hAnsi="Arial" w:cs="Arial"/>
        </w:rPr>
      </w:pPr>
    </w:p>
    <w:p w14:paraId="5D9B2F49" w14:textId="6EF8FD22" w:rsidR="00285380" w:rsidRPr="0062492F" w:rsidRDefault="00545086" w:rsidP="000F7E92">
      <w:pPr>
        <w:jc w:val="both"/>
        <w:rPr>
          <w:rFonts w:ascii="Arial" w:hAnsi="Arial"/>
        </w:rPr>
      </w:pPr>
      <w:r w:rsidRPr="0062492F">
        <w:rPr>
          <w:rFonts w:ascii="Arial" w:hAnsi="Arial"/>
        </w:rPr>
        <w:t xml:space="preserve">The maximum flow rate of the largest version will be </w:t>
      </w:r>
      <w:r w:rsidR="0062492F">
        <w:rPr>
          <w:rFonts w:ascii="Arial" w:hAnsi="Arial"/>
        </w:rPr>
        <w:t xml:space="preserve">up to </w:t>
      </w:r>
      <w:r w:rsidRPr="0062492F">
        <w:rPr>
          <w:rFonts w:ascii="Arial" w:hAnsi="Arial"/>
        </w:rPr>
        <w:t xml:space="preserve">33,000 m³/h with a drive rating exceeding one megawatt. </w:t>
      </w:r>
      <w:r w:rsidR="000508ED" w:rsidRPr="0062492F">
        <w:rPr>
          <w:rFonts w:ascii="Arial" w:hAnsi="Arial"/>
        </w:rPr>
        <w:t>An example of these pump sets will be sho</w:t>
      </w:r>
      <w:r w:rsidR="0062492F">
        <w:rPr>
          <w:rFonts w:ascii="Arial" w:hAnsi="Arial"/>
        </w:rPr>
        <w:t>wcased at the pump manufacturer’</w:t>
      </w:r>
      <w:r w:rsidR="000508ED" w:rsidRPr="0062492F">
        <w:rPr>
          <w:rFonts w:ascii="Arial" w:hAnsi="Arial"/>
        </w:rPr>
        <w:t>s trad</w:t>
      </w:r>
      <w:r w:rsidR="0062492F">
        <w:rPr>
          <w:rFonts w:ascii="Arial" w:hAnsi="Arial"/>
        </w:rPr>
        <w:t>e fair stand at this year’</w:t>
      </w:r>
      <w:r w:rsidR="000508ED" w:rsidRPr="0062492F">
        <w:rPr>
          <w:rFonts w:ascii="Arial" w:hAnsi="Arial"/>
        </w:rPr>
        <w:t>s IFAT in Munich.</w:t>
      </w:r>
    </w:p>
    <w:p w14:paraId="631E7E06" w14:textId="77777777" w:rsidR="000508ED" w:rsidRPr="0062492F" w:rsidRDefault="000508ED" w:rsidP="000F7E92">
      <w:pPr>
        <w:jc w:val="both"/>
        <w:rPr>
          <w:rFonts w:ascii="Arial" w:hAnsi="Arial" w:cs="Arial"/>
        </w:rPr>
      </w:pPr>
    </w:p>
    <w:p w14:paraId="6FA53F23" w14:textId="227EA0DF" w:rsidR="005A16F6" w:rsidRPr="0062492F" w:rsidRDefault="005A16F6" w:rsidP="000F7E92">
      <w:pPr>
        <w:jc w:val="both"/>
        <w:rPr>
          <w:rFonts w:ascii="Arial" w:hAnsi="Arial" w:cs="Arial"/>
        </w:rPr>
      </w:pPr>
      <w:r w:rsidRPr="0062492F">
        <w:rPr>
          <w:rFonts w:ascii="Arial" w:hAnsi="Arial"/>
        </w:rPr>
        <w:t>The Sewatec type series comprises horizontally or vertically installed, single-stage volute casing pumps in back pull-out design. Depending on the fluid handled they can be fitted with a variety of impeller types, such as m</w:t>
      </w:r>
      <w:r w:rsidR="00014C71">
        <w:rPr>
          <w:rFonts w:ascii="Arial" w:hAnsi="Arial"/>
        </w:rPr>
        <w:t xml:space="preserve">ulti-channel impellers and </w:t>
      </w:r>
      <w:r w:rsidRPr="0062492F">
        <w:rPr>
          <w:rFonts w:ascii="Arial" w:hAnsi="Arial"/>
        </w:rPr>
        <w:t>free-flow impellers or single-vane impellers.</w:t>
      </w:r>
    </w:p>
    <w:p w14:paraId="31740512" w14:textId="77777777" w:rsidR="005A16F6" w:rsidRPr="0062492F" w:rsidRDefault="005A16F6" w:rsidP="000F7E92">
      <w:pPr>
        <w:jc w:val="both"/>
        <w:rPr>
          <w:rFonts w:ascii="Arial" w:hAnsi="Arial" w:cs="Arial"/>
        </w:rPr>
      </w:pPr>
    </w:p>
    <w:p w14:paraId="5C4FC386" w14:textId="30556B6C" w:rsidR="000F7E92" w:rsidRPr="0062492F" w:rsidRDefault="005A16F6" w:rsidP="000F7E92">
      <w:pPr>
        <w:jc w:val="both"/>
        <w:rPr>
          <w:rFonts w:ascii="Arial" w:hAnsi="Arial" w:cs="Arial"/>
        </w:rPr>
      </w:pPr>
      <w:r w:rsidRPr="0062492F">
        <w:rPr>
          <w:rFonts w:ascii="Arial" w:hAnsi="Arial"/>
        </w:rPr>
        <w:t>The casings come with a replaceable casing wear ring. Depending on their size, they are designed with or without an inspection hole. The suction nozzles are always arranged axially. For the discharge nozzles, customers can choose between a radial and a tangential arrangement. Grease-packed rolling element bearings, sealed for life, absorb the bearing forces. A range of shaft seals is available for selection, including various bi-directional mechanical seals and a number of different gland packings.</w:t>
      </w:r>
    </w:p>
    <w:p w14:paraId="367214ED" w14:textId="77777777" w:rsidR="000F7E92" w:rsidRPr="0062492F" w:rsidRDefault="000F7E92" w:rsidP="000F7E92">
      <w:pPr>
        <w:jc w:val="both"/>
        <w:rPr>
          <w:rFonts w:ascii="Arial" w:hAnsi="Arial" w:cs="Arial"/>
        </w:rPr>
      </w:pPr>
    </w:p>
    <w:p w14:paraId="2478323C" w14:textId="0C0EDB13" w:rsidR="00545086" w:rsidRPr="0062492F" w:rsidRDefault="00545086" w:rsidP="000F7E92">
      <w:pPr>
        <w:jc w:val="both"/>
        <w:rPr>
          <w:rFonts w:ascii="Arial" w:hAnsi="Arial" w:cs="Arial"/>
        </w:rPr>
      </w:pPr>
      <w:r w:rsidRPr="0062492F">
        <w:rPr>
          <w:rFonts w:ascii="Arial" w:hAnsi="Arial"/>
        </w:rPr>
        <w:t xml:space="preserve">A worldwide trend towards larger and larger waste water projects, for example in Mexico City or London, sees gigantic tunnels of unprecedented dimensions being built. This has given rise to a demand in larger and larger waste water pumps. </w:t>
      </w:r>
    </w:p>
    <w:p w14:paraId="322BDD72" w14:textId="77777777" w:rsidR="00DD760B" w:rsidRPr="0062492F" w:rsidRDefault="00DD760B" w:rsidP="000F7E92">
      <w:pPr>
        <w:jc w:val="both"/>
        <w:rPr>
          <w:rFonts w:ascii="Arial" w:hAnsi="Arial" w:cs="Arial"/>
        </w:rPr>
      </w:pPr>
    </w:p>
    <w:p w14:paraId="57DB3A5A" w14:textId="7B405780" w:rsidR="00DD760B" w:rsidRPr="0062492F" w:rsidRDefault="00DD760B" w:rsidP="000F7E92">
      <w:pPr>
        <w:jc w:val="both"/>
        <w:rPr>
          <w:rFonts w:ascii="Arial" w:hAnsi="Arial" w:cs="Arial"/>
        </w:rPr>
      </w:pPr>
      <w:r w:rsidRPr="0062492F">
        <w:rPr>
          <w:rFonts w:ascii="Arial" w:hAnsi="Arial"/>
        </w:rPr>
        <w:t>Illustration: In response to the worldwide increase in extra large waste water projects, KSB has significantly extended its range of large dry-installed waste water pumps. (© KSB SE &amp; Co. KGaA, Frankenthal)</w:t>
      </w:r>
    </w:p>
    <w:sectPr w:rsidR="00DD760B" w:rsidRPr="0062492F" w:rsidSect="000F7E92">
      <w:pgSz w:w="11906" w:h="16838"/>
      <w:pgMar w:top="1701" w:right="2692" w:bottom="1134"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E9E43FC6-B637-4AC1-9A8E-A523F524402B}"/>
    <w:docVar w:name="dgnword-eventsink" w:val="307521736"/>
  </w:docVars>
  <w:rsids>
    <w:rsidRoot w:val="0000397D"/>
    <w:rsid w:val="0000397D"/>
    <w:rsid w:val="00014C71"/>
    <w:rsid w:val="000508ED"/>
    <w:rsid w:val="0006777C"/>
    <w:rsid w:val="000F7E92"/>
    <w:rsid w:val="00213E24"/>
    <w:rsid w:val="00266692"/>
    <w:rsid w:val="00285380"/>
    <w:rsid w:val="004B2C2D"/>
    <w:rsid w:val="00545086"/>
    <w:rsid w:val="00561CE7"/>
    <w:rsid w:val="005A16F6"/>
    <w:rsid w:val="0062492F"/>
    <w:rsid w:val="00665DB9"/>
    <w:rsid w:val="007467AD"/>
    <w:rsid w:val="007654E5"/>
    <w:rsid w:val="007D3422"/>
    <w:rsid w:val="00C16EC3"/>
    <w:rsid w:val="00D241D6"/>
    <w:rsid w:val="00D572A2"/>
    <w:rsid w:val="00D60EB8"/>
    <w:rsid w:val="00D728FA"/>
    <w:rsid w:val="00DD760B"/>
    <w:rsid w:val="00E07993"/>
    <w:rsid w:val="00F112AF"/>
    <w:rsid w:val="00F371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7EC395"/>
  <w15:chartTrackingRefBased/>
  <w15:docId w15:val="{C5BF7437-BE16-40B1-ACC2-86F2BF636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semiHidden/>
    <w:unhideWhenUsed/>
    <w:rsid w:val="00D241D6"/>
    <w:rPr>
      <w:sz w:val="16"/>
      <w:szCs w:val="16"/>
    </w:rPr>
  </w:style>
  <w:style w:type="paragraph" w:styleId="Kommentartext">
    <w:name w:val="annotation text"/>
    <w:basedOn w:val="Standard"/>
    <w:link w:val="KommentartextZchn"/>
    <w:semiHidden/>
    <w:unhideWhenUsed/>
    <w:rsid w:val="00D241D6"/>
    <w:rPr>
      <w:sz w:val="20"/>
      <w:szCs w:val="20"/>
    </w:rPr>
  </w:style>
  <w:style w:type="character" w:customStyle="1" w:styleId="KommentartextZchn">
    <w:name w:val="Kommentartext Zchn"/>
    <w:basedOn w:val="Absatz-Standardschriftart"/>
    <w:link w:val="Kommentartext"/>
    <w:semiHidden/>
    <w:rsid w:val="00D241D6"/>
    <w:rPr>
      <w:lang w:val="en-GB" w:eastAsia="en-GB"/>
    </w:rPr>
  </w:style>
  <w:style w:type="paragraph" w:styleId="Kommentarthema">
    <w:name w:val="annotation subject"/>
    <w:basedOn w:val="Kommentartext"/>
    <w:next w:val="Kommentartext"/>
    <w:link w:val="KommentarthemaZchn"/>
    <w:semiHidden/>
    <w:unhideWhenUsed/>
    <w:rsid w:val="00D241D6"/>
    <w:rPr>
      <w:b/>
      <w:bCs/>
    </w:rPr>
  </w:style>
  <w:style w:type="character" w:customStyle="1" w:styleId="KommentarthemaZchn">
    <w:name w:val="Kommentarthema Zchn"/>
    <w:basedOn w:val="KommentartextZchn"/>
    <w:link w:val="Kommentarthema"/>
    <w:semiHidden/>
    <w:rsid w:val="00D241D6"/>
    <w:rPr>
      <w:b/>
      <w:bCs/>
      <w:lang w:val="en-GB" w:eastAsia="en-GB"/>
    </w:rPr>
  </w:style>
  <w:style w:type="paragraph" w:styleId="Sprechblasentext">
    <w:name w:val="Balloon Text"/>
    <w:basedOn w:val="Standard"/>
    <w:link w:val="SprechblasentextZchn"/>
    <w:semiHidden/>
    <w:unhideWhenUsed/>
    <w:rsid w:val="00D241D6"/>
    <w:rPr>
      <w:rFonts w:ascii="Segoe UI" w:hAnsi="Segoe UI" w:cs="Segoe UI"/>
      <w:sz w:val="18"/>
      <w:szCs w:val="18"/>
    </w:rPr>
  </w:style>
  <w:style w:type="character" w:customStyle="1" w:styleId="SprechblasentextZchn">
    <w:name w:val="Sprechblasentext Zchn"/>
    <w:basedOn w:val="Absatz-Standardschriftart"/>
    <w:link w:val="Sprechblasentext"/>
    <w:semiHidden/>
    <w:rsid w:val="00D241D6"/>
    <w:rPr>
      <w:rFonts w:ascii="Segoe UI" w:hAnsi="Segoe UI" w:cs="Segoe UI"/>
      <w:sz w:val="18"/>
      <w:szCs w:val="18"/>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D5E774-C0BC-458E-AE9A-4EAAC97304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E02949C-5546-41FD-94B1-5D6E71E45662}">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 ds:uri="http://purl.org/dc/elements/1.1/"/>
  </ds:schemaRefs>
</ds:datastoreItem>
</file>

<file path=customXml/itemProps3.xml><?xml version="1.0" encoding="utf-8"?>
<ds:datastoreItem xmlns:ds="http://schemas.openxmlformats.org/officeDocument/2006/customXml" ds:itemID="{2E4CAD79-289B-4DEF-96F3-13DF2E53FEE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284</Words>
  <Characters>1536</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PAULCHR</dc:creator>
  <cp:keywords/>
  <dc:description>Übers.: Fr. Burgess, QM jp</dc:description>
  <cp:lastModifiedBy>Steffel, Lena</cp:lastModifiedBy>
  <cp:revision>2</cp:revision>
  <cp:lastPrinted>2018-03-21T07:14:00Z</cp:lastPrinted>
  <dcterms:created xsi:type="dcterms:W3CDTF">2021-03-11T07:32:00Z</dcterms:created>
  <dcterms:modified xsi:type="dcterms:W3CDTF">2021-03-11T07:32:00Z</dcterms:modified>
</cp:coreProperties>
</file>