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4470" w:rsidRPr="003906A5" w:rsidRDefault="00FC0348" w:rsidP="00662482">
      <w:pPr>
        <w:jc w:val="both"/>
        <w:rPr>
          <w:b/>
        </w:rPr>
      </w:pPr>
      <w:bookmarkStart w:id="0" w:name="_GoBack"/>
      <w:bookmarkEnd w:id="0"/>
      <w:r w:rsidRPr="003906A5">
        <w:rPr>
          <w:b/>
        </w:rPr>
        <w:t>New pneumatic actuator for diaphragm valves used in sterile applications</w:t>
      </w:r>
    </w:p>
    <w:p w:rsidR="009A4470" w:rsidRPr="003906A5" w:rsidRDefault="009A4470" w:rsidP="00662482">
      <w:pPr>
        <w:jc w:val="both"/>
      </w:pPr>
    </w:p>
    <w:p w:rsidR="00357AEE" w:rsidRPr="003906A5" w:rsidRDefault="00C37C93" w:rsidP="00357AEE">
      <w:pPr>
        <w:jc w:val="both"/>
      </w:pPr>
      <w:r>
        <w:t>End of</w:t>
      </w:r>
      <w:r w:rsidR="00357AEE" w:rsidRPr="003906A5">
        <w:t xml:space="preserve"> 2017 will see KSB’s Luxembourg subsidiary SISTO </w:t>
      </w:r>
      <w:proofErr w:type="spellStart"/>
      <w:r w:rsidR="00357AEE" w:rsidRPr="003906A5">
        <w:t>Armaturen</w:t>
      </w:r>
      <w:proofErr w:type="spellEnd"/>
      <w:r w:rsidR="00357AEE" w:rsidRPr="003906A5">
        <w:t xml:space="preserve"> S.A. launch a new double-acting or single-acting pneumatic actuator. It is designed for diaphragm valves used for sterile applications in the beverage, food and pharmaceutical industries.</w:t>
      </w:r>
    </w:p>
    <w:p w:rsidR="00357AEE" w:rsidRPr="003906A5" w:rsidRDefault="00357AEE" w:rsidP="00357AEE">
      <w:pPr>
        <w:jc w:val="both"/>
      </w:pPr>
    </w:p>
    <w:p w:rsidR="00E066C4" w:rsidRPr="003D17B3" w:rsidRDefault="00FB4F70" w:rsidP="00222EA2">
      <w:pPr>
        <w:pStyle w:val="Pa7"/>
        <w:jc w:val="both"/>
      </w:pPr>
      <w:r w:rsidRPr="003906A5">
        <w:rPr>
          <w:rFonts w:ascii="Arial" w:hAnsi="Arial"/>
        </w:rPr>
        <w:t xml:space="preserve">A special technical feature of the new </w:t>
      </w:r>
      <w:r w:rsidRPr="003906A5">
        <w:rPr>
          <w:rFonts w:ascii="Arial" w:hAnsi="Arial"/>
          <w:color w:val="221E1F"/>
        </w:rPr>
        <w:t>MD30-MD</w:t>
      </w:r>
      <w:r w:rsidR="003D17B3">
        <w:rPr>
          <w:rFonts w:ascii="Arial" w:hAnsi="Arial"/>
          <w:color w:val="221E1F"/>
        </w:rPr>
        <w:t>115</w:t>
      </w:r>
      <w:r w:rsidRPr="003906A5">
        <w:rPr>
          <w:rFonts w:ascii="Arial" w:hAnsi="Arial"/>
        </w:rPr>
        <w:t xml:space="preserve"> actuator range is that the actuator housing and the valve bonnet are made from a single piece of material. Compared with predecessor models, this design change substantially reduces the actuator’s overall height so that considerably less space is required to accommodate block-bodied </w:t>
      </w:r>
      <w:r w:rsidRPr="003D17B3">
        <w:t>multi-port valves. The actuators are also 45 percent lighter than the two-piece design. In addition to the stainless steel variant, the two largest actuator</w:t>
      </w:r>
      <w:r w:rsidR="003D17B3" w:rsidRPr="003D17B3">
        <w:t>s MD168 and MD202</w:t>
      </w:r>
      <w:r w:rsidRPr="003D17B3">
        <w:t xml:space="preserve"> are also available in a weight-saving aluminium design.</w:t>
      </w:r>
    </w:p>
    <w:p w:rsidR="009C23CA" w:rsidRPr="003906A5" w:rsidRDefault="009C23CA" w:rsidP="009C23CA">
      <w:pPr>
        <w:jc w:val="both"/>
      </w:pPr>
    </w:p>
    <w:p w:rsidR="00547383" w:rsidRPr="003906A5" w:rsidRDefault="009C23CA" w:rsidP="00547383">
      <w:pPr>
        <w:jc w:val="both"/>
      </w:pPr>
      <w:r w:rsidRPr="003906A5">
        <w:t>The actuator can be fitted to the valve body without nuts as the threads are integrated in the body, significantly facilitating mounting. The orientation of the air connection can be adjusted in 90° steps.</w:t>
      </w:r>
    </w:p>
    <w:p w:rsidR="009C23CA" w:rsidRPr="003906A5" w:rsidRDefault="009C23CA" w:rsidP="009C23CA">
      <w:pPr>
        <w:jc w:val="both"/>
      </w:pPr>
    </w:p>
    <w:p w:rsidR="00A1709F" w:rsidRPr="003906A5" w:rsidRDefault="00547383" w:rsidP="00A1709F">
      <w:pPr>
        <w:jc w:val="both"/>
      </w:pPr>
      <w:r w:rsidRPr="003906A5">
        <w:t>Accessories such as travel stop, positioner or proximity switches for actual-position feedback can be retrofitted by the oper</w:t>
      </w:r>
      <w:r w:rsidR="003906A5">
        <w:t>ator as and when required. The</w:t>
      </w:r>
      <w:r w:rsidRPr="003906A5">
        <w:t xml:space="preserve"> actuators can be replaced with manual actuation bonnets at any time.</w:t>
      </w:r>
    </w:p>
    <w:p w:rsidR="00637C2E" w:rsidRPr="003906A5" w:rsidRDefault="00637C2E" w:rsidP="00662482">
      <w:pPr>
        <w:jc w:val="both"/>
      </w:pPr>
    </w:p>
    <w:p w:rsidR="00BB1395" w:rsidRPr="003906A5" w:rsidRDefault="001F5A61" w:rsidP="00556271">
      <w:pPr>
        <w:jc w:val="both"/>
      </w:pPr>
      <w:r w:rsidRPr="003906A5">
        <w:t xml:space="preserve">Thanks to their special design with enclosed, metal spiral supported diaphragm, </w:t>
      </w:r>
      <w:proofErr w:type="spellStart"/>
      <w:r w:rsidRPr="003906A5">
        <w:t>Sisto</w:t>
      </w:r>
      <w:proofErr w:type="spellEnd"/>
      <w:r w:rsidRPr="003906A5">
        <w:t xml:space="preserve"> C valves offer a long service life and can be operated at pressures as high as </w:t>
      </w:r>
      <w:r w:rsidR="00C76FFA">
        <w:t>20</w:t>
      </w:r>
      <w:r w:rsidRPr="003906A5">
        <w:t xml:space="preserve"> bar. </w:t>
      </w:r>
    </w:p>
    <w:p w:rsidR="00556271" w:rsidRPr="003906A5" w:rsidRDefault="00556271" w:rsidP="00556271">
      <w:pPr>
        <w:jc w:val="both"/>
      </w:pPr>
    </w:p>
    <w:p w:rsidR="00FC0348" w:rsidRPr="003906A5" w:rsidRDefault="00FC0348" w:rsidP="00662482">
      <w:pPr>
        <w:jc w:val="both"/>
      </w:pPr>
      <w:r w:rsidRPr="003906A5">
        <w:t xml:space="preserve">Photo: Compared with predecessor models, the new </w:t>
      </w:r>
      <w:r w:rsidRPr="003906A5">
        <w:rPr>
          <w:color w:val="221E1F"/>
        </w:rPr>
        <w:t>MD30-MD</w:t>
      </w:r>
      <w:r w:rsidR="00C76FFA">
        <w:rPr>
          <w:color w:val="221E1F"/>
        </w:rPr>
        <w:t>115</w:t>
      </w:r>
      <w:r w:rsidRPr="003906A5">
        <w:t xml:space="preserve"> actuators feature a notably reduced overall height. (KSB </w:t>
      </w:r>
      <w:proofErr w:type="spellStart"/>
      <w:r w:rsidRPr="003906A5">
        <w:t>Aktiengesellschaft</w:t>
      </w:r>
      <w:proofErr w:type="spellEnd"/>
      <w:r w:rsidRPr="003906A5">
        <w:t xml:space="preserve">, </w:t>
      </w:r>
      <w:proofErr w:type="spellStart"/>
      <w:r w:rsidRPr="003906A5">
        <w:t>Frankenthal</w:t>
      </w:r>
      <w:proofErr w:type="spellEnd"/>
      <w:r w:rsidRPr="003906A5">
        <w:t>)</w:t>
      </w:r>
    </w:p>
    <w:sectPr w:rsidR="00FC0348" w:rsidRPr="003906A5" w:rsidSect="00510EEA">
      <w:headerReference w:type="default" r:id="rId9"/>
      <w:pgSz w:w="11906" w:h="16838" w:code="9"/>
      <w:pgMar w:top="1810" w:right="2125" w:bottom="1134" w:left="2268" w:header="993"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344A" w:rsidRDefault="0076344A">
      <w:r>
        <w:separator/>
      </w:r>
    </w:p>
  </w:endnote>
  <w:endnote w:type="continuationSeparator" w:id="0">
    <w:p w:rsidR="0076344A" w:rsidRDefault="007634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LT Pro 55 Roman">
    <w:altName w:val="Frutiger LT Pro 55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344A" w:rsidRDefault="0076344A">
      <w:r>
        <w:separator/>
      </w:r>
    </w:p>
  </w:footnote>
  <w:footnote w:type="continuationSeparator" w:id="0">
    <w:p w:rsidR="0076344A" w:rsidRDefault="007634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4470" w:rsidRPr="004019B0" w:rsidRDefault="00FC0348">
    <w:pPr>
      <w:pStyle w:val="Kopfzeile"/>
      <w:tabs>
        <w:tab w:val="clear" w:pos="4536"/>
        <w:tab w:val="center" w:pos="5245"/>
        <w:tab w:val="left" w:pos="6237"/>
      </w:tabs>
      <w:rPr>
        <w:sz w:val="16"/>
      </w:rPr>
    </w:pPr>
    <w:proofErr w:type="spellStart"/>
    <w:r w:rsidRPr="004019B0">
      <w:rPr>
        <w:sz w:val="16"/>
      </w:rPr>
      <w:t>Seite</w:t>
    </w:r>
    <w:proofErr w:type="spellEnd"/>
    <w:r w:rsidRPr="004019B0">
      <w:rPr>
        <w:sz w:val="16"/>
      </w:rPr>
      <w:t xml:space="preserve"> </w:t>
    </w:r>
    <w:r w:rsidR="00B71246" w:rsidRPr="004019B0">
      <w:rPr>
        <w:rStyle w:val="Seitenzahl"/>
        <w:sz w:val="16"/>
      </w:rPr>
      <w:fldChar w:fldCharType="begin"/>
    </w:r>
    <w:r w:rsidRPr="004019B0">
      <w:rPr>
        <w:rStyle w:val="Seitenzahl"/>
        <w:sz w:val="16"/>
      </w:rPr>
      <w:instrText xml:space="preserve"> PAGE </w:instrText>
    </w:r>
    <w:r w:rsidR="00B71246" w:rsidRPr="004019B0">
      <w:rPr>
        <w:rStyle w:val="Seitenzahl"/>
        <w:sz w:val="16"/>
      </w:rPr>
      <w:fldChar w:fldCharType="separate"/>
    </w:r>
    <w:r w:rsidR="006964C9">
      <w:rPr>
        <w:rStyle w:val="Seitenzahl"/>
        <w:noProof/>
        <w:sz w:val="16"/>
      </w:rPr>
      <w:t>1</w:t>
    </w:r>
    <w:r w:rsidR="00B71246" w:rsidRPr="004019B0">
      <w:rPr>
        <w:rStyle w:val="Seitenzahl"/>
        <w:sz w:val="16"/>
      </w:rPr>
      <w:fldChar w:fldCharType="end"/>
    </w:r>
    <w:r w:rsidRPr="004019B0">
      <w:rPr>
        <w:rStyle w:val="Seitenzahl"/>
        <w:sz w:val="16"/>
      </w:rPr>
      <w:t xml:space="preserve"> von 1</w:t>
    </w:r>
  </w:p>
  <w:p w:rsidR="009A4470" w:rsidRPr="004019B0" w:rsidRDefault="00FC0348">
    <w:pPr>
      <w:pStyle w:val="Kopfzeile"/>
      <w:tabs>
        <w:tab w:val="clear" w:pos="4536"/>
        <w:tab w:val="center" w:pos="5245"/>
      </w:tabs>
      <w:rPr>
        <w:sz w:val="16"/>
      </w:rPr>
    </w:pPr>
    <w:r>
      <w:tab/>
    </w:r>
    <w:r w:rsidR="00B71246" w:rsidRPr="004019B0">
      <w:rPr>
        <w:sz w:val="16"/>
      </w:rPr>
      <w:fldChar w:fldCharType="begin"/>
    </w:r>
    <w:r w:rsidRPr="004019B0">
      <w:rPr>
        <w:sz w:val="16"/>
      </w:rPr>
      <w:instrText>DATE \@ "d. MMMM yyyy"</w:instrText>
    </w:r>
    <w:r w:rsidR="00B71246" w:rsidRPr="004019B0">
      <w:rPr>
        <w:sz w:val="16"/>
      </w:rPr>
      <w:fldChar w:fldCharType="separate"/>
    </w:r>
    <w:r w:rsidR="006964C9">
      <w:rPr>
        <w:noProof/>
        <w:sz w:val="16"/>
      </w:rPr>
      <w:t>9. March 2021</w:t>
    </w:r>
    <w:r w:rsidR="00B71246" w:rsidRPr="004019B0">
      <w:rPr>
        <w:sz w:val="16"/>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0DAFA1AB-D716-46AB-A6DC-B7B9C35ACFB8}"/>
    <w:docVar w:name="dgnword-eventsink" w:val="159139928"/>
  </w:docVars>
  <w:rsids>
    <w:rsidRoot w:val="00E84D24"/>
    <w:rsid w:val="00075C52"/>
    <w:rsid w:val="000B29C5"/>
    <w:rsid w:val="000C490A"/>
    <w:rsid w:val="000D60CA"/>
    <w:rsid w:val="000F2261"/>
    <w:rsid w:val="00161882"/>
    <w:rsid w:val="001827A2"/>
    <w:rsid w:val="001D33E3"/>
    <w:rsid w:val="001F5A61"/>
    <w:rsid w:val="00222EA2"/>
    <w:rsid w:val="00231931"/>
    <w:rsid w:val="00262C2F"/>
    <w:rsid w:val="0027297A"/>
    <w:rsid w:val="00277306"/>
    <w:rsid w:val="00281F21"/>
    <w:rsid w:val="00287A71"/>
    <w:rsid w:val="003424EA"/>
    <w:rsid w:val="00357AEE"/>
    <w:rsid w:val="003906A5"/>
    <w:rsid w:val="00392FB4"/>
    <w:rsid w:val="003975EC"/>
    <w:rsid w:val="003D10C6"/>
    <w:rsid w:val="003D17B3"/>
    <w:rsid w:val="003F0913"/>
    <w:rsid w:val="004019B0"/>
    <w:rsid w:val="004326EA"/>
    <w:rsid w:val="004334C2"/>
    <w:rsid w:val="00460877"/>
    <w:rsid w:val="004D51A1"/>
    <w:rsid w:val="004D547D"/>
    <w:rsid w:val="004E35F3"/>
    <w:rsid w:val="00510EEA"/>
    <w:rsid w:val="005274CB"/>
    <w:rsid w:val="005460C1"/>
    <w:rsid w:val="00547383"/>
    <w:rsid w:val="00556271"/>
    <w:rsid w:val="005C4BD7"/>
    <w:rsid w:val="005D0CF7"/>
    <w:rsid w:val="005D4D5C"/>
    <w:rsid w:val="005E7002"/>
    <w:rsid w:val="006125A6"/>
    <w:rsid w:val="0063396E"/>
    <w:rsid w:val="00634A09"/>
    <w:rsid w:val="00637C2E"/>
    <w:rsid w:val="00640CA9"/>
    <w:rsid w:val="00650B64"/>
    <w:rsid w:val="00655773"/>
    <w:rsid w:val="00662482"/>
    <w:rsid w:val="006964C9"/>
    <w:rsid w:val="006B5C6F"/>
    <w:rsid w:val="00720D26"/>
    <w:rsid w:val="00723A1E"/>
    <w:rsid w:val="00744C3E"/>
    <w:rsid w:val="0076344A"/>
    <w:rsid w:val="007B68D9"/>
    <w:rsid w:val="00875245"/>
    <w:rsid w:val="00883486"/>
    <w:rsid w:val="008B77E5"/>
    <w:rsid w:val="0097246C"/>
    <w:rsid w:val="00975BA6"/>
    <w:rsid w:val="009961E8"/>
    <w:rsid w:val="009A4470"/>
    <w:rsid w:val="009C23CA"/>
    <w:rsid w:val="009D1972"/>
    <w:rsid w:val="009F07FA"/>
    <w:rsid w:val="00A1709F"/>
    <w:rsid w:val="00A25024"/>
    <w:rsid w:val="00A65B9A"/>
    <w:rsid w:val="00AE320E"/>
    <w:rsid w:val="00B10278"/>
    <w:rsid w:val="00B3651C"/>
    <w:rsid w:val="00B71246"/>
    <w:rsid w:val="00B805E0"/>
    <w:rsid w:val="00B92F3D"/>
    <w:rsid w:val="00BB1082"/>
    <w:rsid w:val="00BB1395"/>
    <w:rsid w:val="00BB3722"/>
    <w:rsid w:val="00BC5046"/>
    <w:rsid w:val="00C11960"/>
    <w:rsid w:val="00C37C93"/>
    <w:rsid w:val="00C76FFA"/>
    <w:rsid w:val="00C82378"/>
    <w:rsid w:val="00CB39E1"/>
    <w:rsid w:val="00CC42D6"/>
    <w:rsid w:val="00CD0E5D"/>
    <w:rsid w:val="00CD1CAD"/>
    <w:rsid w:val="00CF7B8D"/>
    <w:rsid w:val="00D24965"/>
    <w:rsid w:val="00D4450F"/>
    <w:rsid w:val="00D91135"/>
    <w:rsid w:val="00DA55AC"/>
    <w:rsid w:val="00DF4D0D"/>
    <w:rsid w:val="00E05D9B"/>
    <w:rsid w:val="00E066C4"/>
    <w:rsid w:val="00E775AA"/>
    <w:rsid w:val="00E84D24"/>
    <w:rsid w:val="00F203F9"/>
    <w:rsid w:val="00F24F6E"/>
    <w:rsid w:val="00F87B5C"/>
    <w:rsid w:val="00FB26E9"/>
    <w:rsid w:val="00FB4F70"/>
    <w:rsid w:val="00FC0348"/>
    <w:rsid w:val="00FC7D66"/>
    <w:rsid w:val="00FF376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CCBF1FF-6097-4C9D-8B12-D8646617A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A4470"/>
    <w:rPr>
      <w:rFonts w:ascii="Arial" w:hAnsi="Arial"/>
      <w:sz w:val="24"/>
    </w:rPr>
  </w:style>
  <w:style w:type="paragraph" w:styleId="berschrift1">
    <w:name w:val="heading 1"/>
    <w:basedOn w:val="Standard"/>
    <w:next w:val="Standard"/>
    <w:qFormat/>
    <w:rsid w:val="009A4470"/>
    <w:pPr>
      <w:keepNext/>
      <w:jc w:val="both"/>
      <w:outlineLvl w:val="0"/>
    </w:pPr>
    <w:rPr>
      <w:b/>
    </w:rPr>
  </w:style>
  <w:style w:type="paragraph" w:styleId="berschrift2">
    <w:name w:val="heading 2"/>
    <w:basedOn w:val="Standard"/>
    <w:next w:val="Standard"/>
    <w:qFormat/>
    <w:rsid w:val="009A4470"/>
    <w:pPr>
      <w:keepNext/>
      <w:outlineLvl w:val="1"/>
    </w:pPr>
    <w:rPr>
      <w:b/>
      <w:i/>
      <w:sz w:val="32"/>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rsid w:val="009A4470"/>
    <w:pPr>
      <w:tabs>
        <w:tab w:val="center" w:pos="4536"/>
        <w:tab w:val="right" w:pos="9072"/>
      </w:tabs>
    </w:pPr>
  </w:style>
  <w:style w:type="paragraph" w:styleId="Fuzeile">
    <w:name w:val="footer"/>
    <w:basedOn w:val="Standard"/>
    <w:semiHidden/>
    <w:rsid w:val="009A4470"/>
    <w:pPr>
      <w:tabs>
        <w:tab w:val="center" w:pos="4536"/>
        <w:tab w:val="right" w:pos="9072"/>
      </w:tabs>
    </w:pPr>
  </w:style>
  <w:style w:type="character" w:styleId="Seitenzahl">
    <w:name w:val="page number"/>
    <w:basedOn w:val="Absatz-Standardschriftart"/>
    <w:semiHidden/>
    <w:rsid w:val="009A4470"/>
  </w:style>
  <w:style w:type="paragraph" w:styleId="Textkrper">
    <w:name w:val="Body Text"/>
    <w:basedOn w:val="Standard"/>
    <w:semiHidden/>
    <w:rsid w:val="009A4470"/>
  </w:style>
  <w:style w:type="paragraph" w:styleId="Textkrper2">
    <w:name w:val="Body Text 2"/>
    <w:basedOn w:val="Standard"/>
    <w:semiHidden/>
    <w:rsid w:val="009A4470"/>
    <w:pPr>
      <w:jc w:val="both"/>
    </w:pPr>
    <w:rPr>
      <w:b/>
      <w:sz w:val="28"/>
    </w:rPr>
  </w:style>
  <w:style w:type="paragraph" w:styleId="Textkrper3">
    <w:name w:val="Body Text 3"/>
    <w:basedOn w:val="Standard"/>
    <w:semiHidden/>
    <w:rsid w:val="009A4470"/>
    <w:pPr>
      <w:jc w:val="both"/>
    </w:pPr>
    <w:rPr>
      <w:sz w:val="32"/>
    </w:rPr>
  </w:style>
  <w:style w:type="paragraph" w:styleId="Sprechblasentext">
    <w:name w:val="Balloon Text"/>
    <w:basedOn w:val="Standard"/>
    <w:link w:val="SprechblasentextZchn"/>
    <w:uiPriority w:val="99"/>
    <w:semiHidden/>
    <w:unhideWhenUsed/>
    <w:rsid w:val="00E84D24"/>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84D24"/>
    <w:rPr>
      <w:rFonts w:ascii="Tahoma" w:hAnsi="Tahoma" w:cs="Tahoma"/>
      <w:sz w:val="16"/>
      <w:szCs w:val="16"/>
    </w:rPr>
  </w:style>
  <w:style w:type="paragraph" w:customStyle="1" w:styleId="Pa7">
    <w:name w:val="Pa7"/>
    <w:basedOn w:val="Standard"/>
    <w:next w:val="Standard"/>
    <w:uiPriority w:val="99"/>
    <w:rsid w:val="00222EA2"/>
    <w:pPr>
      <w:autoSpaceDE w:val="0"/>
      <w:autoSpaceDN w:val="0"/>
      <w:adjustRightInd w:val="0"/>
      <w:spacing w:line="181" w:lineRule="atLeast"/>
    </w:pPr>
    <w:rPr>
      <w:rFonts w:ascii="Frutiger LT Pro 55 Roman" w:hAnsi="Frutiger LT Pro 55 Roman"/>
      <w:szCs w:val="24"/>
    </w:rPr>
  </w:style>
  <w:style w:type="character" w:styleId="Kommentarzeichen">
    <w:name w:val="annotation reference"/>
    <w:uiPriority w:val="99"/>
    <w:semiHidden/>
    <w:unhideWhenUsed/>
    <w:rPr>
      <w:sz w:val="16"/>
      <w:szCs w:val="16"/>
    </w:rPr>
  </w:style>
  <w:style w:type="paragraph" w:styleId="Kommentartext">
    <w:name w:val="annotation text"/>
    <w:link w:val="KommentartextZchn"/>
    <w:uiPriority w:val="99"/>
    <w:semiHidden/>
    <w:unhideWhenUsed/>
  </w:style>
  <w:style w:type="character" w:customStyle="1" w:styleId="KommentartextZchn">
    <w:name w:val="Kommentartext Zchn"/>
    <w:basedOn w:val="Absatz-Standardschriftart"/>
    <w:link w:val="Kommentartext"/>
    <w:uiPriority w:val="99"/>
    <w:semiHidden/>
    <w:rsid w:val="00392FB4"/>
    <w:rPr>
      <w:rFonts w:ascii="Arial" w:hAnsi="Arial"/>
    </w:rPr>
  </w:style>
  <w:style w:type="paragraph" w:styleId="Kommentarthema">
    <w:name w:val="annotation subject"/>
    <w:basedOn w:val="Kommentartext"/>
    <w:next w:val="Kommentartext"/>
    <w:link w:val="KommentarthemaZchn"/>
    <w:uiPriority w:val="99"/>
    <w:semiHidden/>
    <w:unhideWhenUsed/>
    <w:rsid w:val="00392FB4"/>
    <w:rPr>
      <w:b/>
      <w:bCs/>
    </w:rPr>
  </w:style>
  <w:style w:type="character" w:customStyle="1" w:styleId="KommentarthemaZchn">
    <w:name w:val="Kommentarthema Zchn"/>
    <w:basedOn w:val="KommentartextZchn"/>
    <w:link w:val="Kommentarthema"/>
    <w:uiPriority w:val="99"/>
    <w:semiHidden/>
    <w:rsid w:val="00392FB4"/>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9761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5986B99-A756-4017-9A37-0E9E535ABD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261023C-723C-4147-AA88-90065429B6F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51B62145-0E84-476C-BE62-D56C4AA4CC3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247</Words>
  <Characters>1404</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Für den stetig an Bedeutung gewinnenden Markt an der leckagefreien Pumpen bringt die KSB Aktiengesellschaft, Frankenthal eine neuentwickelte mehrstufige Hochdruckpumpe</dc:title>
  <dc:creator>Christoph P. Pauly</dc:creator>
  <cp:lastModifiedBy>Steffel, Lena</cp:lastModifiedBy>
  <cp:revision>2</cp:revision>
  <cp:lastPrinted>2017-07-14T14:06:00Z</cp:lastPrinted>
  <dcterms:created xsi:type="dcterms:W3CDTF">2021-03-09T12:21:00Z</dcterms:created>
  <dcterms:modified xsi:type="dcterms:W3CDTF">2021-03-09T12:21:00Z</dcterms:modified>
</cp:coreProperties>
</file>