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2082" w:rsidRPr="00162082" w:rsidRDefault="00162082" w:rsidP="00162082">
      <w:pPr>
        <w:pStyle w:val="berschrift2"/>
        <w:keepLines w:val="0"/>
        <w:spacing w:before="240" w:after="60" w:line="240" w:lineRule="atLeast"/>
        <w:jc w:val="both"/>
        <w:rPr>
          <w:rFonts w:ascii="Arial" w:eastAsia="Times New Roman" w:hAnsi="Arial" w:cs="Times New Roman"/>
          <w:b/>
          <w:i/>
          <w:snapToGrid w:val="0"/>
          <w:color w:val="auto"/>
          <w:sz w:val="24"/>
          <w:szCs w:val="24"/>
          <w:lang w:eastAsia="de-DE"/>
        </w:rPr>
      </w:pPr>
      <w:r w:rsidRPr="00162082">
        <w:rPr>
          <w:rFonts w:ascii="Arial" w:eastAsia="Times New Roman" w:hAnsi="Arial" w:cs="Times New Roman"/>
          <w:b/>
          <w:i/>
          <w:snapToGrid w:val="0"/>
          <w:color w:val="auto"/>
          <w:sz w:val="24"/>
          <w:szCs w:val="24"/>
          <w:lang w:eastAsia="de-DE"/>
        </w:rPr>
        <w:t xml:space="preserve">Variable speed system for </w:t>
      </w:r>
      <w:proofErr w:type="gramStart"/>
      <w:r w:rsidRPr="00162082">
        <w:rPr>
          <w:rFonts w:ascii="Arial" w:eastAsia="Times New Roman" w:hAnsi="Arial" w:cs="Times New Roman"/>
          <w:b/>
          <w:i/>
          <w:snapToGrid w:val="0"/>
          <w:color w:val="auto"/>
          <w:sz w:val="24"/>
          <w:szCs w:val="24"/>
          <w:lang w:eastAsia="de-DE"/>
        </w:rPr>
        <w:t>waste water</w:t>
      </w:r>
      <w:proofErr w:type="gramEnd"/>
      <w:r w:rsidRPr="00162082">
        <w:rPr>
          <w:rFonts w:ascii="Arial" w:eastAsia="Times New Roman" w:hAnsi="Arial" w:cs="Times New Roman"/>
          <w:b/>
          <w:i/>
          <w:snapToGrid w:val="0"/>
          <w:color w:val="auto"/>
          <w:sz w:val="24"/>
          <w:szCs w:val="24"/>
          <w:lang w:eastAsia="de-DE"/>
        </w:rPr>
        <w:t xml:space="preserve"> pumps</w:t>
      </w:r>
      <w:bookmarkStart w:id="0" w:name="_GoBack"/>
      <w:bookmarkEnd w:id="0"/>
    </w:p>
    <w:p w:rsidR="00162082" w:rsidRPr="00162082" w:rsidRDefault="00162082" w:rsidP="00162082">
      <w:pPr>
        <w:shd w:val="clear" w:color="auto" w:fill="FFFFFF"/>
        <w:spacing w:after="300" w:line="336" w:lineRule="atLeast"/>
        <w:textAlignment w:val="baseline"/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</w:pPr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At the IFAT fair 2016 in Munich, KSB </w:t>
      </w:r>
      <w:proofErr w:type="spell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Aktiengesellschaft</w:t>
      </w:r>
      <w:proofErr w:type="spell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, </w:t>
      </w:r>
      <w:proofErr w:type="gram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Germany</w:t>
      </w:r>
      <w:proofErr w:type="gram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, is going to present the </w:t>
      </w:r>
      <w:proofErr w:type="spell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PumpDrive</w:t>
      </w:r>
      <w:proofErr w:type="spell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variable speed system and its three new functions, which have been especially created for operating waste water pumps. </w:t>
      </w:r>
    </w:p>
    <w:p w:rsidR="00162082" w:rsidRPr="00162082" w:rsidRDefault="00162082" w:rsidP="00162082">
      <w:pPr>
        <w:shd w:val="clear" w:color="auto" w:fill="FFFFFF"/>
        <w:spacing w:after="300" w:line="336" w:lineRule="atLeast"/>
        <w:textAlignment w:val="baseline"/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</w:pPr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For a complete water column to </w:t>
      </w:r>
      <w:proofErr w:type="gram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be established</w:t>
      </w:r>
      <w:proofErr w:type="gram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during start-up, </w:t>
      </w:r>
      <w:proofErr w:type="spell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PumpDrive</w:t>
      </w:r>
      <w:proofErr w:type="spell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ramps the pump up to maximum speed within four seconds. This speed </w:t>
      </w:r>
      <w:proofErr w:type="gram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is maintained</w:t>
      </w:r>
      <w:proofErr w:type="gram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for three minutes so that an appropriate flow passes through all piping elements before the system starts its controlled, demand-driven operation. This ensures that the discharge line and pump casing are completely primed with the fluid to be </w:t>
      </w:r>
      <w:proofErr w:type="spell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handled.P</w:t>
      </w:r>
      <w:proofErr w:type="spellEnd"/>
    </w:p>
    <w:p w:rsidR="00162082" w:rsidRPr="00162082" w:rsidRDefault="00162082" w:rsidP="00162082">
      <w:pPr>
        <w:shd w:val="clear" w:color="auto" w:fill="FFFFFF"/>
        <w:spacing w:after="300" w:line="336" w:lineRule="atLeast"/>
        <w:textAlignment w:val="baseline"/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</w:pPr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The second new function is the so-called flushing function. </w:t>
      </w:r>
      <w:proofErr w:type="gram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It can be activated either automatically or manually by the service personnel using the control panel</w:t>
      </w:r>
      <w:proofErr w:type="gram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. The PID controller increases the speed up to a maximum value, which triggers the required flushing effect. The current control task </w:t>
      </w:r>
      <w:proofErr w:type="gram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is temporarily put</w:t>
      </w:r>
      <w:proofErr w:type="gram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on hold for this process. After the defined flushing period, the flushing function stops, and the system returns to its previous, controlled operation.</w:t>
      </w:r>
    </w:p>
    <w:p w:rsidR="00162082" w:rsidRPr="00162082" w:rsidRDefault="00162082" w:rsidP="00162082">
      <w:pPr>
        <w:shd w:val="clear" w:color="auto" w:fill="FFFFFF"/>
        <w:spacing w:after="300" w:line="336" w:lineRule="atLeast"/>
        <w:textAlignment w:val="baseline"/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</w:pPr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 Flow velocity monitoring is another new feature. It ensures that the minimum flow velocities specified at the time of selection </w:t>
      </w:r>
      <w:proofErr w:type="gram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are met</w:t>
      </w:r>
      <w:proofErr w:type="gram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in order to keep the pipes free from deposits. If the flow velocity falls below the programmed minimum, </w:t>
      </w:r>
      <w:proofErr w:type="spell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PumpDrive</w:t>
      </w:r>
      <w:proofErr w:type="spell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can either transmit a fault message to the control station or start the flushing function to remove any deposits from the piping. The flow velocity </w:t>
      </w:r>
      <w:proofErr w:type="gram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is computed</w:t>
      </w:r>
      <w:proofErr w:type="gram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by the variable speed system based on measured electric values of the drive. No external sensors are required. This increases the operating reliability.</w:t>
      </w:r>
    </w:p>
    <w:p w:rsidR="00162082" w:rsidRPr="00162082" w:rsidRDefault="00162082" w:rsidP="00162082">
      <w:pPr>
        <w:shd w:val="clear" w:color="auto" w:fill="FFFFFF"/>
        <w:spacing w:after="300" w:line="336" w:lineRule="atLeast"/>
        <w:textAlignment w:val="baseline"/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</w:pPr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Up to six </w:t>
      </w:r>
      <w:proofErr w:type="spell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PumpDrives</w:t>
      </w:r>
      <w:proofErr w:type="spell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</w:t>
      </w:r>
      <w:proofErr w:type="gram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can be combined</w:t>
      </w:r>
      <w:proofErr w:type="gram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into a controlling unit via plug-in bus lines, which allows the user to operate six pumps in parallel. This unit starts and stops the pump sets in line with demand while ensuring that the operating load </w:t>
      </w:r>
      <w:proofErr w:type="gram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is distributed</w:t>
      </w:r>
      <w:proofErr w:type="gram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evenly. It compensates the failure of individual components without interrupting the operation. All </w:t>
      </w:r>
      <w:proofErr w:type="spell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PumpDrives</w:t>
      </w:r>
      <w:proofErr w:type="spell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for motors with ratings up to 55 kW have a </w:t>
      </w:r>
      <w:proofErr w:type="spellStart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>harmonised</w:t>
      </w:r>
      <w:proofErr w:type="spellEnd"/>
      <w:r w:rsidRPr="00162082">
        <w:rPr>
          <w:rFonts w:ascii="Arial" w:eastAsia="Times New Roman" w:hAnsi="Arial" w:cs="Arial"/>
          <w:color w:val="393939"/>
          <w:sz w:val="24"/>
          <w:szCs w:val="24"/>
          <w:lang w:val="en-US" w:eastAsia="de-DE"/>
        </w:rPr>
        <w:t xml:space="preserve"> design.</w:t>
      </w:r>
    </w:p>
    <w:p w:rsidR="004C406B" w:rsidRPr="00162082" w:rsidRDefault="00162082">
      <w:pPr>
        <w:rPr>
          <w:rFonts w:ascii="Arial" w:hAnsi="Arial" w:cs="Arial"/>
          <w:sz w:val="24"/>
          <w:szCs w:val="24"/>
          <w:lang w:val="en-US"/>
        </w:rPr>
      </w:pPr>
      <w:r w:rsidRPr="00162082">
        <w:rPr>
          <w:rFonts w:ascii="Arial" w:hAnsi="Arial" w:cs="Arial"/>
          <w:sz w:val="24"/>
          <w:szCs w:val="24"/>
          <w:lang w:val="en-US"/>
        </w:rPr>
        <w:t xml:space="preserve">Photo: The </w:t>
      </w:r>
      <w:proofErr w:type="spellStart"/>
      <w:r w:rsidRPr="00162082">
        <w:rPr>
          <w:rFonts w:ascii="Arial" w:hAnsi="Arial" w:cs="Arial"/>
          <w:sz w:val="24"/>
          <w:szCs w:val="24"/>
          <w:lang w:val="en-US"/>
        </w:rPr>
        <w:t>PumpDrive</w:t>
      </w:r>
      <w:proofErr w:type="spellEnd"/>
      <w:r w:rsidRPr="00162082">
        <w:rPr>
          <w:rFonts w:ascii="Arial" w:hAnsi="Arial" w:cs="Arial"/>
          <w:sz w:val="24"/>
          <w:szCs w:val="24"/>
          <w:lang w:val="en-US"/>
        </w:rPr>
        <w:t xml:space="preserve"> variable speed system now features three new functions, especially created for operating </w:t>
      </w:r>
      <w:proofErr w:type="gramStart"/>
      <w:r w:rsidRPr="00162082">
        <w:rPr>
          <w:rFonts w:ascii="Arial" w:hAnsi="Arial" w:cs="Arial"/>
          <w:sz w:val="24"/>
          <w:szCs w:val="24"/>
          <w:lang w:val="en-US"/>
        </w:rPr>
        <w:t>waste water</w:t>
      </w:r>
      <w:proofErr w:type="gramEnd"/>
      <w:r w:rsidRPr="00162082">
        <w:rPr>
          <w:rFonts w:ascii="Arial" w:hAnsi="Arial" w:cs="Arial"/>
          <w:sz w:val="24"/>
          <w:szCs w:val="24"/>
          <w:lang w:val="en-US"/>
        </w:rPr>
        <w:t xml:space="preserve"> pumps. </w:t>
      </w:r>
      <w:r w:rsidRPr="00162082">
        <w:rPr>
          <w:rFonts w:ascii="Arial" w:hAnsi="Arial" w:cs="Arial"/>
          <w:sz w:val="24"/>
          <w:szCs w:val="24"/>
          <w:lang w:val="en-US"/>
        </w:rPr>
        <w:t> </w:t>
      </w:r>
      <w:r w:rsidRPr="00162082">
        <w:rPr>
          <w:rFonts w:ascii="Arial" w:hAnsi="Arial" w:cs="Arial"/>
          <w:sz w:val="24"/>
          <w:szCs w:val="24"/>
          <w:lang w:val="en-US"/>
        </w:rPr>
        <w:t xml:space="preserve">© KSB </w:t>
      </w:r>
      <w:proofErr w:type="spellStart"/>
      <w:r w:rsidRPr="00162082">
        <w:rPr>
          <w:rFonts w:ascii="Arial" w:hAnsi="Arial" w:cs="Arial"/>
          <w:sz w:val="24"/>
          <w:szCs w:val="24"/>
          <w:lang w:val="en-US"/>
        </w:rPr>
        <w:t>Aktiengesellschaft</w:t>
      </w:r>
      <w:proofErr w:type="spellEnd"/>
    </w:p>
    <w:sectPr w:rsidR="004C406B" w:rsidRPr="0016208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2082"/>
    <w:rsid w:val="00162082"/>
    <w:rsid w:val="004C406B"/>
    <w:rsid w:val="004E6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A5F7D"/>
  <w15:chartTrackingRefBased/>
  <w15:docId w15:val="{217CC8D7-0CE8-422B-B36E-95EA0C68C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E62DF"/>
  </w:style>
  <w:style w:type="paragraph" w:styleId="berschrift1">
    <w:name w:val="heading 1"/>
    <w:basedOn w:val="Standard"/>
    <w:next w:val="Standard"/>
    <w:link w:val="berschrift1Zchn"/>
    <w:uiPriority w:val="9"/>
    <w:qFormat/>
    <w:rsid w:val="004E62DF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032348" w:themeColor="accent1" w:themeShade="BF"/>
      <w:sz w:val="30"/>
      <w:szCs w:val="30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4E62DF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7B0A60" w:themeColor="accent2" w:themeShade="BF"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E62DF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941A1A" w:themeColor="accent6" w:themeShade="BF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E62D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C05916" w:themeColor="accent5" w:themeShade="BF"/>
      <w:sz w:val="25"/>
      <w:szCs w:val="25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E62D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520740" w:themeColor="accent2" w:themeShade="80"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E62D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631111" w:themeColor="accent6" w:themeShade="80"/>
      <w:sz w:val="23"/>
      <w:szCs w:val="23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E62D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color w:val="021730" w:themeColor="accent1" w:themeShade="8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E62DF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520740" w:themeColor="accent2" w:themeShade="80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E62D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color w:val="631111" w:themeColor="accent6" w:themeShade="8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4E62DF"/>
    <w:rPr>
      <w:rFonts w:asciiTheme="majorHAnsi" w:eastAsiaTheme="majorEastAsia" w:hAnsiTheme="majorHAnsi" w:cstheme="majorBidi"/>
      <w:color w:val="032348" w:themeColor="accent1" w:themeShade="BF"/>
      <w:sz w:val="30"/>
      <w:szCs w:val="3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4E62DF"/>
    <w:rPr>
      <w:rFonts w:asciiTheme="majorHAnsi" w:eastAsiaTheme="majorEastAsia" w:hAnsiTheme="majorHAnsi" w:cstheme="majorBidi"/>
      <w:color w:val="7B0A60" w:themeColor="accent2" w:themeShade="BF"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4E62DF"/>
    <w:rPr>
      <w:rFonts w:asciiTheme="majorHAnsi" w:eastAsiaTheme="majorEastAsia" w:hAnsiTheme="majorHAnsi" w:cstheme="majorBidi"/>
      <w:color w:val="941A1A" w:themeColor="accent6" w:themeShade="BF"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E62DF"/>
    <w:rPr>
      <w:rFonts w:asciiTheme="majorHAnsi" w:eastAsiaTheme="majorEastAsia" w:hAnsiTheme="majorHAnsi" w:cstheme="majorBidi"/>
      <w:i/>
      <w:iCs/>
      <w:color w:val="C05916" w:themeColor="accent5" w:themeShade="BF"/>
      <w:sz w:val="25"/>
      <w:szCs w:val="25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E62DF"/>
    <w:rPr>
      <w:rFonts w:asciiTheme="majorHAnsi" w:eastAsiaTheme="majorEastAsia" w:hAnsiTheme="majorHAnsi" w:cstheme="majorBidi"/>
      <w:i/>
      <w:iCs/>
      <w:color w:val="520740" w:themeColor="accent2" w:themeShade="80"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E62DF"/>
    <w:rPr>
      <w:rFonts w:asciiTheme="majorHAnsi" w:eastAsiaTheme="majorEastAsia" w:hAnsiTheme="majorHAnsi" w:cstheme="majorBidi"/>
      <w:i/>
      <w:iCs/>
      <w:color w:val="631111" w:themeColor="accent6" w:themeShade="80"/>
      <w:sz w:val="23"/>
      <w:szCs w:val="23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E62DF"/>
    <w:rPr>
      <w:rFonts w:asciiTheme="majorHAnsi" w:eastAsiaTheme="majorEastAsia" w:hAnsiTheme="majorHAnsi" w:cstheme="majorBidi"/>
      <w:color w:val="021730" w:themeColor="accent1" w:themeShade="8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E62DF"/>
    <w:rPr>
      <w:rFonts w:asciiTheme="majorHAnsi" w:eastAsiaTheme="majorEastAsia" w:hAnsiTheme="majorHAnsi" w:cstheme="majorBidi"/>
      <w:color w:val="520740" w:themeColor="accent2" w:themeShade="80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E62DF"/>
    <w:rPr>
      <w:rFonts w:asciiTheme="majorHAnsi" w:eastAsiaTheme="majorEastAsia" w:hAnsiTheme="majorHAnsi" w:cstheme="majorBidi"/>
      <w:color w:val="631111" w:themeColor="accent6" w:themeShade="8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4E62DF"/>
    <w:pPr>
      <w:spacing w:line="240" w:lineRule="auto"/>
    </w:pPr>
    <w:rPr>
      <w:b/>
      <w:bCs/>
      <w:smallCaps/>
      <w:color w:val="052F61" w:themeColor="accent1"/>
      <w:spacing w:val="6"/>
    </w:rPr>
  </w:style>
  <w:style w:type="paragraph" w:styleId="Titel">
    <w:name w:val="Title"/>
    <w:basedOn w:val="Standard"/>
    <w:next w:val="Standard"/>
    <w:link w:val="TitelZchn"/>
    <w:uiPriority w:val="10"/>
    <w:qFormat/>
    <w:rsid w:val="004E62DF"/>
    <w:pPr>
      <w:spacing w:after="0" w:line="240" w:lineRule="auto"/>
      <w:contextualSpacing/>
    </w:pPr>
    <w:rPr>
      <w:rFonts w:asciiTheme="majorHAnsi" w:eastAsiaTheme="majorEastAsia" w:hAnsiTheme="majorHAnsi" w:cstheme="majorBidi"/>
      <w:color w:val="032348" w:themeColor="accent1" w:themeShade="BF"/>
      <w:spacing w:val="-10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4E62DF"/>
    <w:rPr>
      <w:rFonts w:asciiTheme="majorHAnsi" w:eastAsiaTheme="majorEastAsia" w:hAnsiTheme="majorHAnsi" w:cstheme="majorBidi"/>
      <w:color w:val="032348" w:themeColor="accent1" w:themeShade="BF"/>
      <w:spacing w:val="-10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E62DF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E62DF"/>
    <w:rPr>
      <w:rFonts w:asciiTheme="majorHAnsi" w:eastAsiaTheme="majorEastAsia" w:hAnsiTheme="majorHAnsi" w:cstheme="majorBidi"/>
    </w:rPr>
  </w:style>
  <w:style w:type="character" w:styleId="Fett">
    <w:name w:val="Strong"/>
    <w:basedOn w:val="Absatz-Standardschriftart"/>
    <w:uiPriority w:val="22"/>
    <w:qFormat/>
    <w:rsid w:val="004E62DF"/>
    <w:rPr>
      <w:b/>
      <w:bCs/>
    </w:rPr>
  </w:style>
  <w:style w:type="character" w:styleId="Hervorhebung">
    <w:name w:val="Emphasis"/>
    <w:basedOn w:val="Absatz-Standardschriftart"/>
    <w:uiPriority w:val="20"/>
    <w:qFormat/>
    <w:rsid w:val="004E62DF"/>
    <w:rPr>
      <w:i/>
      <w:iCs/>
    </w:rPr>
  </w:style>
  <w:style w:type="paragraph" w:styleId="KeinLeerraum">
    <w:name w:val="No Spacing"/>
    <w:uiPriority w:val="1"/>
    <w:qFormat/>
    <w:rsid w:val="004E62DF"/>
    <w:pPr>
      <w:spacing w:after="0" w:line="240" w:lineRule="auto"/>
    </w:pPr>
  </w:style>
  <w:style w:type="paragraph" w:styleId="Listenabsatz">
    <w:name w:val="List Paragraph"/>
    <w:basedOn w:val="Standard"/>
    <w:uiPriority w:val="34"/>
    <w:qFormat/>
    <w:rsid w:val="004E62DF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qFormat/>
    <w:rsid w:val="004E62DF"/>
    <w:pPr>
      <w:spacing w:before="120"/>
      <w:ind w:left="720" w:right="720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rsid w:val="004E62DF"/>
    <w:rPr>
      <w:i/>
      <w:i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E62DF"/>
    <w:pPr>
      <w:spacing w:before="120" w:line="300" w:lineRule="auto"/>
      <w:ind w:left="576" w:right="576"/>
      <w:jc w:val="center"/>
    </w:pPr>
    <w:rPr>
      <w:rFonts w:asciiTheme="majorHAnsi" w:eastAsiaTheme="majorEastAsia" w:hAnsiTheme="majorHAnsi" w:cstheme="majorBidi"/>
      <w:color w:val="052F61" w:themeColor="accent1"/>
      <w:sz w:val="24"/>
      <w:szCs w:val="24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E62DF"/>
    <w:rPr>
      <w:rFonts w:asciiTheme="majorHAnsi" w:eastAsiaTheme="majorEastAsia" w:hAnsiTheme="majorHAnsi" w:cstheme="majorBidi"/>
      <w:color w:val="052F61" w:themeColor="accent1"/>
      <w:sz w:val="24"/>
      <w:szCs w:val="24"/>
    </w:rPr>
  </w:style>
  <w:style w:type="character" w:styleId="SchwacheHervorhebung">
    <w:name w:val="Subtle Emphasis"/>
    <w:basedOn w:val="Absatz-Standardschriftart"/>
    <w:uiPriority w:val="19"/>
    <w:qFormat/>
    <w:rsid w:val="004E62DF"/>
    <w:rPr>
      <w:i/>
      <w:iCs/>
      <w:color w:val="404040" w:themeColor="text1" w:themeTint="BF"/>
    </w:rPr>
  </w:style>
  <w:style w:type="character" w:styleId="IntensiveHervorhebung">
    <w:name w:val="Intense Emphasis"/>
    <w:basedOn w:val="Absatz-Standardschriftart"/>
    <w:uiPriority w:val="21"/>
    <w:qFormat/>
    <w:rsid w:val="004E62DF"/>
    <w:rPr>
      <w:b w:val="0"/>
      <w:bCs w:val="0"/>
      <w:i/>
      <w:iCs/>
      <w:color w:val="052F61" w:themeColor="accent1"/>
    </w:rPr>
  </w:style>
  <w:style w:type="character" w:styleId="SchwacherVerweis">
    <w:name w:val="Subtle Reference"/>
    <w:basedOn w:val="Absatz-Standardschriftart"/>
    <w:uiPriority w:val="31"/>
    <w:qFormat/>
    <w:rsid w:val="004E62DF"/>
    <w:rPr>
      <w:smallCaps/>
      <w:color w:val="404040" w:themeColor="text1" w:themeTint="BF"/>
      <w:u w:val="single" w:color="7F7F7F" w:themeColor="text1" w:themeTint="80"/>
    </w:rPr>
  </w:style>
  <w:style w:type="character" w:styleId="IntensiverVerweis">
    <w:name w:val="Intense Reference"/>
    <w:basedOn w:val="Absatz-Standardschriftart"/>
    <w:uiPriority w:val="32"/>
    <w:qFormat/>
    <w:rsid w:val="004E62DF"/>
    <w:rPr>
      <w:b/>
      <w:bCs/>
      <w:smallCaps/>
      <w:color w:val="052F61" w:themeColor="accent1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4E62DF"/>
    <w:rPr>
      <w:b/>
      <w:bCs/>
      <w:smallCaps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4E62DF"/>
    <w:pPr>
      <w:outlineLvl w:val="9"/>
    </w:pPr>
  </w:style>
  <w:style w:type="paragraph" w:styleId="StandardWeb">
    <w:name w:val="Normal (Web)"/>
    <w:basedOn w:val="Standard"/>
    <w:uiPriority w:val="99"/>
    <w:semiHidden/>
    <w:unhideWhenUsed/>
    <w:rsid w:val="001620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caption">
    <w:name w:val="caption"/>
    <w:basedOn w:val="Absatz-Standardschriftart"/>
    <w:rsid w:val="00162082"/>
  </w:style>
  <w:style w:type="character" w:customStyle="1" w:styleId="copyright">
    <w:name w:val="copyright"/>
    <w:basedOn w:val="Absatz-Standardschriftart"/>
    <w:rsid w:val="001620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103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Segment">
  <a:themeElements>
    <a:clrScheme name="Segment">
      <a:dk1>
        <a:sysClr val="windowText" lastClr="000000"/>
      </a:dk1>
      <a:lt1>
        <a:sysClr val="window" lastClr="FFFFFF"/>
      </a:lt1>
      <a:dk2>
        <a:srgbClr val="146194"/>
      </a:dk2>
      <a:lt2>
        <a:srgbClr val="76DBF4"/>
      </a:lt2>
      <a:accent1>
        <a:srgbClr val="052F61"/>
      </a:accent1>
      <a:accent2>
        <a:srgbClr val="A50E82"/>
      </a:accent2>
      <a:accent3>
        <a:srgbClr val="14967C"/>
      </a:accent3>
      <a:accent4>
        <a:srgbClr val="6A9E1F"/>
      </a:accent4>
      <a:accent5>
        <a:srgbClr val="E87D37"/>
      </a:accent5>
      <a:accent6>
        <a:srgbClr val="C62324"/>
      </a:accent6>
      <a:hlink>
        <a:srgbClr val="0D2E46"/>
      </a:hlink>
      <a:folHlink>
        <a:srgbClr val="356A95"/>
      </a:folHlink>
    </a:clrScheme>
    <a:fontScheme name="Segment">
      <a:majorFont>
        <a:latin typeface="Century Gothic" panose="020B0502020202020204"/>
        <a:ea typeface=""/>
        <a:cs typeface=""/>
        <a:font script="Jpan" typeface="メイリオ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メイリオ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Segment">
      <a:fillStyleLst>
        <a:solidFill>
          <a:schemeClr val="phClr"/>
        </a:solidFill>
        <a:gradFill rotWithShape="1">
          <a:gsLst>
            <a:gs pos="0">
              <a:schemeClr val="phClr">
                <a:tint val="62000"/>
                <a:hueMod val="94000"/>
                <a:satMod val="140000"/>
                <a:lumMod val="110000"/>
              </a:schemeClr>
            </a:gs>
            <a:gs pos="100000">
              <a:schemeClr val="phClr">
                <a:tint val="84000"/>
                <a:satMod val="16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hueMod val="94000"/>
                <a:satMod val="130000"/>
                <a:lumMod val="128000"/>
              </a:schemeClr>
            </a:gs>
            <a:gs pos="100000">
              <a:schemeClr val="phClr">
                <a:shade val="94000"/>
                <a:lumMod val="88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>
              <a:tint val="76000"/>
              <a:alpha val="60000"/>
              <a:hueMod val="94000"/>
            </a:schemeClr>
          </a:solidFill>
          <a:prstDash val="solid"/>
        </a:ln>
        <a:ln w="15875" cap="rnd" cmpd="sng" algn="ctr">
          <a:solidFill>
            <a:schemeClr val="phClr">
              <a:hueMod val="94000"/>
            </a:schemeClr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25400" dist="12700" dir="13500000">
              <a:srgbClr val="000000">
                <a:alpha val="45000"/>
              </a:srgbClr>
            </a:innerShdw>
          </a:effectLst>
        </a:effectStyle>
        <a:effectStyle>
          <a:effectLst>
            <a:outerShdw blurRad="50800" dist="38100" dir="5400000" rotWithShape="0">
              <a:srgbClr val="000000">
                <a:alpha val="46000"/>
              </a:srgbClr>
            </a:outerShdw>
          </a:effectLst>
          <a:scene3d>
            <a:camera prst="orthographicFront">
              <a:rot lat="0" lon="0" rev="0"/>
            </a:camera>
            <a:lightRig rig="threePt" dir="t"/>
          </a:scene3d>
          <a:sp3d prstMaterial="plastic">
            <a:bevelT w="25400" h="25400"/>
          </a:sp3d>
        </a:effectStyle>
      </a:effectStyleLst>
      <a:bgFillStyleLst>
        <a:solidFill>
          <a:schemeClr val="phClr"/>
        </a:solidFill>
        <a:gradFill rotWithShape="1">
          <a:gsLst>
            <a:gs pos="10000">
              <a:schemeClr val="phClr">
                <a:tint val="97000"/>
                <a:hueMod val="92000"/>
                <a:satMod val="169000"/>
                <a:lumMod val="164000"/>
              </a:schemeClr>
            </a:gs>
            <a:gs pos="100000">
              <a:schemeClr val="phClr">
                <a:shade val="96000"/>
                <a:satMod val="120000"/>
                <a:lumMod val="90000"/>
              </a:schemeClr>
            </a:gs>
          </a:gsLst>
          <a:lin ang="6120000" scaled="1"/>
        </a:gradFill>
        <a:gradFill rotWithShape="1">
          <a:gsLst>
            <a:gs pos="0">
              <a:schemeClr val="phClr">
                <a:tint val="97000"/>
                <a:hueMod val="92000"/>
                <a:satMod val="169000"/>
                <a:lumMod val="164000"/>
              </a:schemeClr>
            </a:gs>
            <a:gs pos="100000">
              <a:schemeClr val="phClr">
                <a:shade val="96000"/>
                <a:satMod val="120000"/>
                <a:lumMod val="90000"/>
              </a:schemeClr>
            </a:gs>
          </a:gsLst>
          <a:path path="circle">
            <a:fillToRect b="100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lice" id="{0507925B-6AC9-4358-8E18-C330545D08F8}" vid="{13FEC7C6-62A9-40C4-99D2-581AACACAA2F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312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Steffel, Lena</dc:creator>
  <cp:keywords/>
  <dc:description/>
  <cp:lastModifiedBy>Steffel, Lena</cp:lastModifiedBy>
  <cp:revision>1</cp:revision>
  <dcterms:created xsi:type="dcterms:W3CDTF">2021-03-09T10:09:00Z</dcterms:created>
  <dcterms:modified xsi:type="dcterms:W3CDTF">2021-03-09T10:12:00Z</dcterms:modified>
</cp:coreProperties>
</file>