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C3A77" w:rsidRDefault="005C7A35" w:rsidP="00E472D0">
      <w:pPr>
        <w:pStyle w:val="titel"/>
        <w:tabs>
          <w:tab w:val="clear" w:pos="0"/>
        </w:tabs>
        <w:ind w:right="2834"/>
        <w:jc w:val="both"/>
        <w:outlineLvl w:val="0"/>
        <w:rPr>
          <w:color w:val="auto"/>
        </w:rPr>
      </w:pPr>
      <w:bookmarkStart w:id="0" w:name="_GoBack"/>
      <w:bookmarkEnd w:id="0"/>
      <w:r>
        <w:rPr>
          <w:color w:val="auto"/>
        </w:rPr>
        <w:t>KSB improves cost structure</w:t>
      </w:r>
    </w:p>
    <w:p w:rsidR="009D063C" w:rsidRPr="00AB6B69" w:rsidRDefault="009D063C" w:rsidP="005C7A35">
      <w:pPr>
        <w:pStyle w:val="titel"/>
        <w:tabs>
          <w:tab w:val="clear" w:pos="0"/>
        </w:tabs>
        <w:ind w:right="2834"/>
        <w:jc w:val="both"/>
        <w:rPr>
          <w:color w:val="auto"/>
          <w:sz w:val="24"/>
          <w:szCs w:val="24"/>
          <w:lang w:val="en-US"/>
        </w:rPr>
      </w:pPr>
    </w:p>
    <w:p w:rsidR="00171E12" w:rsidRPr="00AB6B69" w:rsidRDefault="009D063C" w:rsidP="005C7A35">
      <w:pPr>
        <w:pStyle w:val="titel"/>
        <w:tabs>
          <w:tab w:val="clear" w:pos="0"/>
        </w:tabs>
        <w:ind w:right="2834"/>
        <w:jc w:val="both"/>
        <w:rPr>
          <w:color w:val="auto"/>
          <w:sz w:val="24"/>
          <w:szCs w:val="24"/>
        </w:rPr>
      </w:pPr>
      <w:r w:rsidRPr="00AB6B69">
        <w:rPr>
          <w:color w:val="auto"/>
          <w:sz w:val="24"/>
          <w:szCs w:val="24"/>
        </w:rPr>
        <w:t xml:space="preserve">Group earnings impacted by falling sales revenue and by restructuring costs </w:t>
      </w:r>
    </w:p>
    <w:p w:rsidR="0043737C" w:rsidRPr="00AB6B69" w:rsidRDefault="0043737C" w:rsidP="005C7A35">
      <w:pPr>
        <w:pStyle w:val="titel"/>
        <w:tabs>
          <w:tab w:val="clear" w:pos="0"/>
        </w:tabs>
        <w:ind w:right="2834"/>
        <w:jc w:val="both"/>
        <w:rPr>
          <w:color w:val="auto"/>
          <w:sz w:val="24"/>
          <w:szCs w:val="24"/>
          <w:lang w:val="en-US"/>
        </w:rPr>
      </w:pPr>
    </w:p>
    <w:p w:rsidR="00D03348" w:rsidRPr="00AB6B69" w:rsidRDefault="005C7A35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</w:rPr>
      </w:pPr>
      <w:r w:rsidRPr="00AB6B69">
        <w:rPr>
          <w:b w:val="0"/>
          <w:bCs/>
          <w:color w:val="auto"/>
          <w:sz w:val="24"/>
          <w:szCs w:val="24"/>
        </w:rPr>
        <w:t xml:space="preserve">FRANKENTHAL: Pump and valve manufacturer KSB is, as expected, reporting a decline in its sales revenue and earnings figures for the first half of the year. The 3.1 % drop in consolidated sales revenue to € 1,064.6 million is solely attributable to negative currency effects, as explained by the company in its half-year financial report published today. Earnings before tax (EBT) fell by 13.6 % to € 24.7 million as a result of lower sales revenue and higher one-off expenses and restructuring costs. </w:t>
      </w:r>
    </w:p>
    <w:p w:rsidR="00D03348" w:rsidRPr="00AB6B69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D03348" w:rsidRPr="00AB6B69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</w:rPr>
      </w:pPr>
      <w:r w:rsidRPr="00AB6B69">
        <w:rPr>
          <w:b w:val="0"/>
          <w:bCs/>
          <w:color w:val="auto"/>
          <w:sz w:val="24"/>
          <w:szCs w:val="24"/>
        </w:rPr>
        <w:t>The exceptional items impacting on earnings are related to KSB’s Efficiency Improvement Programme, which has been launched to cut material, staff and overhead costs by a total of € 200 million by the end of 2018.</w:t>
      </w:r>
    </w:p>
    <w:p w:rsidR="00D03348" w:rsidRPr="00AB6B69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7F1F5B" w:rsidRPr="00AB6B69" w:rsidRDefault="007F1F5B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</w:rPr>
      </w:pPr>
      <w:r w:rsidRPr="00AB6B69">
        <w:rPr>
          <w:b w:val="0"/>
          <w:bCs/>
          <w:color w:val="auto"/>
          <w:sz w:val="24"/>
          <w:szCs w:val="24"/>
        </w:rPr>
        <w:t>The Group’s consolidated order intake for the first six months was still 4.7 % down on the previous year and reached a volume of € 1,098.3 million. Again, currency exchange rate fluctuations had a negative impact.</w:t>
      </w:r>
    </w:p>
    <w:p w:rsidR="00D03348" w:rsidRPr="00AB6B69" w:rsidRDefault="00D03348" w:rsidP="00DD550D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061B9E" w:rsidRPr="00AB6B69" w:rsidRDefault="00C103E2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</w:rPr>
      </w:pPr>
      <w:r w:rsidRPr="00AB6B69">
        <w:rPr>
          <w:b w:val="0"/>
          <w:bCs/>
          <w:color w:val="auto"/>
          <w:sz w:val="24"/>
          <w:szCs w:val="24"/>
        </w:rPr>
        <w:t xml:space="preserve">For the full year, KSB continues to expect Group order intake to increase. A key factor in this regard will be the placing of large-scale orders for power plant pumps expected for the second half of the year. </w:t>
      </w:r>
    </w:p>
    <w:p w:rsidR="00061B9E" w:rsidRPr="00AB6B69" w:rsidRDefault="00061B9E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1331A9" w:rsidRPr="00AB6B69" w:rsidRDefault="001331A9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1331A9" w:rsidRPr="00AB6B69" w:rsidRDefault="001331A9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7F1F5B" w:rsidRPr="00AB6B69" w:rsidRDefault="002D5E0C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</w:rPr>
      </w:pPr>
      <w:r w:rsidRPr="00AB6B69">
        <w:rPr>
          <w:b w:val="0"/>
          <w:bCs/>
          <w:sz w:val="24"/>
          <w:szCs w:val="24"/>
        </w:rPr>
        <w:lastRenderedPageBreak/>
        <w:t>Sales revenue is anticipated to be significantly down on 2015 by the year end,</w:t>
      </w:r>
      <w:r w:rsidRPr="00AB6B69">
        <w:rPr>
          <w:b w:val="0"/>
          <w:bCs/>
          <w:color w:val="000000" w:themeColor="text1"/>
          <w:sz w:val="24"/>
          <w:szCs w:val="24"/>
        </w:rPr>
        <w:t xml:space="preserve"> due in particular to the lower number of project orders being placed. </w:t>
      </w:r>
      <w:r w:rsidRPr="00AB6B69">
        <w:rPr>
          <w:b w:val="0"/>
          <w:bCs/>
          <w:sz w:val="24"/>
          <w:szCs w:val="24"/>
        </w:rPr>
        <w:t>Earnings before tax are likely to be well down on prior-year levels given the lower sales revenue and the costs associated with the Group’s restructuring programme.</w:t>
      </w:r>
      <w:r w:rsidRPr="00AB6B69">
        <w:rPr>
          <w:b w:val="0"/>
          <w:bCs/>
          <w:color w:val="auto"/>
          <w:sz w:val="24"/>
          <w:szCs w:val="24"/>
        </w:rPr>
        <w:t xml:space="preserve"> </w:t>
      </w:r>
    </w:p>
    <w:p w:rsidR="007F1F5B" w:rsidRPr="00AB6B69" w:rsidRDefault="007F1F5B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D20CAE" w:rsidRPr="00AB6B69" w:rsidRDefault="00C51A1C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</w:rPr>
      </w:pPr>
      <w:r w:rsidRPr="00AB6B69">
        <w:rPr>
          <w:b w:val="0"/>
          <w:bCs/>
          <w:color w:val="auto"/>
          <w:sz w:val="24"/>
          <w:szCs w:val="24"/>
        </w:rPr>
        <w:t xml:space="preserve">KSB will be continuing to pursue the measures introduced to improve its profit situation over the coming years. At the same time, a range of sales initiatives, primarily aimed at standard products and service activities, are to boost sales revenue. </w:t>
      </w:r>
    </w:p>
    <w:p w:rsidR="00D20CAE" w:rsidRPr="00AB6B69" w:rsidRDefault="00D20CAE" w:rsidP="00280713">
      <w:pPr>
        <w:pStyle w:val="titel"/>
        <w:tabs>
          <w:tab w:val="clear" w:pos="0"/>
        </w:tabs>
        <w:spacing w:line="360" w:lineRule="auto"/>
        <w:ind w:right="2834"/>
        <w:jc w:val="both"/>
        <w:rPr>
          <w:b w:val="0"/>
          <w:bCs/>
          <w:color w:val="auto"/>
          <w:sz w:val="24"/>
          <w:szCs w:val="24"/>
          <w:lang w:val="en-US"/>
        </w:rPr>
      </w:pPr>
    </w:p>
    <w:p w:rsidR="00E903F5" w:rsidRPr="00AB6B69" w:rsidRDefault="00E903F5" w:rsidP="000B13E9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u w:val="single"/>
        </w:rPr>
      </w:pPr>
    </w:p>
    <w:p w:rsidR="000B13E9" w:rsidRPr="00AB6B69" w:rsidRDefault="000B13E9" w:rsidP="00E472D0">
      <w:pPr>
        <w:spacing w:line="360" w:lineRule="auto"/>
        <w:ind w:right="2552"/>
        <w:jc w:val="both"/>
        <w:outlineLvl w:val="0"/>
        <w:rPr>
          <w:rFonts w:ascii="Arial" w:hAnsi="Arial" w:cs="Arial"/>
          <w:i/>
          <w:snapToGrid w:val="0"/>
          <w:w w:val="100"/>
          <w:szCs w:val="24"/>
          <w:u w:val="single"/>
          <w:lang w:val="de-DE"/>
        </w:rPr>
      </w:pPr>
      <w:r w:rsidRPr="00AB6B69">
        <w:rPr>
          <w:rFonts w:ascii="Arial" w:hAnsi="Arial" w:cs="Arial"/>
          <w:i/>
          <w:snapToGrid w:val="0"/>
          <w:w w:val="100"/>
          <w:szCs w:val="24"/>
          <w:u w:val="single"/>
          <w:lang w:val="de-DE"/>
        </w:rPr>
        <w:t>The KSB Group:</w:t>
      </w:r>
    </w:p>
    <w:p w:rsidR="007C526B" w:rsidRPr="00AB6B69" w:rsidRDefault="000B13E9" w:rsidP="00280713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  <w:lang w:val="de-DE"/>
        </w:rPr>
      </w:pPr>
      <w:r w:rsidRPr="00AB6B69">
        <w:rPr>
          <w:rFonts w:ascii="Arial" w:hAnsi="Arial" w:cs="Arial"/>
          <w:i/>
          <w:snapToGrid w:val="0"/>
          <w:w w:val="100"/>
          <w:szCs w:val="24"/>
          <w:lang w:val="de-DE"/>
        </w:rPr>
        <w:t xml:space="preserve">KSB is a leading international manufacturer of pumps and valves. The Frankenthal-based Group has a presence on five continents with its own sales and marketing organisations, manufacturing facilities and service operations. Close to 16,000 employees generate annual consolidated sales revenue of approximately € 2.3 billion. </w:t>
      </w:r>
    </w:p>
    <w:p w:rsidR="007C526B" w:rsidRPr="00AB6B69" w:rsidRDefault="007C526B" w:rsidP="005C7A35">
      <w:pPr>
        <w:spacing w:line="360" w:lineRule="auto"/>
        <w:ind w:right="2552"/>
        <w:jc w:val="both"/>
        <w:rPr>
          <w:rFonts w:ascii="Arial" w:hAnsi="Arial" w:cs="Arial"/>
          <w:i/>
          <w:snapToGrid w:val="0"/>
          <w:w w:val="100"/>
          <w:szCs w:val="24"/>
        </w:rPr>
      </w:pPr>
    </w:p>
    <w:p w:rsidR="007C526B" w:rsidRPr="00AB6B69" w:rsidRDefault="007C526B" w:rsidP="00333263">
      <w:pPr>
        <w:spacing w:line="360" w:lineRule="auto"/>
        <w:ind w:right="2552"/>
        <w:jc w:val="both"/>
        <w:rPr>
          <w:rFonts w:ascii="Arial" w:hAnsi="Arial" w:cs="Arial"/>
          <w:b/>
          <w:bCs/>
          <w:iCs/>
          <w:snapToGrid w:val="0"/>
          <w:w w:val="100"/>
          <w:szCs w:val="24"/>
          <w:lang w:val="en-US"/>
        </w:rPr>
      </w:pPr>
      <w:r w:rsidRPr="00AB6B69">
        <w:rPr>
          <w:rFonts w:ascii="Arial" w:hAnsi="Arial" w:cs="Arial"/>
          <w:b/>
          <w:bCs/>
          <w:iCs/>
          <w:snapToGrid w:val="0"/>
          <w:w w:val="100"/>
          <w:szCs w:val="24"/>
          <w:lang w:val="en-US"/>
        </w:rPr>
        <w:t>The full report can b</w:t>
      </w:r>
      <w:r w:rsidR="001331A9" w:rsidRPr="00AB6B69">
        <w:rPr>
          <w:rFonts w:ascii="Arial" w:hAnsi="Arial" w:cs="Arial"/>
          <w:b/>
          <w:bCs/>
          <w:iCs/>
          <w:snapToGrid w:val="0"/>
          <w:w w:val="100"/>
          <w:szCs w:val="24"/>
          <w:lang w:val="en-US"/>
        </w:rPr>
        <w:t>e viewed at www.ksb.com/ksb-en/</w:t>
      </w:r>
      <w:r w:rsidRPr="00AB6B69">
        <w:rPr>
          <w:rFonts w:ascii="Arial" w:hAnsi="Arial" w:cs="Arial"/>
          <w:b/>
          <w:bCs/>
          <w:iCs/>
          <w:snapToGrid w:val="0"/>
          <w:w w:val="100"/>
          <w:szCs w:val="24"/>
          <w:lang w:val="en-US"/>
        </w:rPr>
        <w:t>Investor-relations/Financial-Reports/Half-year_financial_reports.</w:t>
      </w:r>
    </w:p>
    <w:p w:rsidR="00F75156" w:rsidRPr="00AB6B69" w:rsidRDefault="00F75156" w:rsidP="00333263">
      <w:pPr>
        <w:spacing w:line="360" w:lineRule="auto"/>
        <w:ind w:right="2552"/>
        <w:jc w:val="both"/>
        <w:rPr>
          <w:rFonts w:ascii="Arial" w:hAnsi="Arial" w:cs="Arial"/>
          <w:b/>
          <w:bCs/>
          <w:iCs/>
          <w:snapToGrid w:val="0"/>
          <w:w w:val="100"/>
          <w:szCs w:val="24"/>
        </w:rPr>
      </w:pPr>
    </w:p>
    <w:sectPr w:rsidR="00F75156" w:rsidRPr="00AB6B69" w:rsidSect="000C3A77">
      <w:headerReference w:type="default" r:id="rId8"/>
      <w:footerReference w:type="default" r:id="rId9"/>
      <w:pgSz w:w="11906" w:h="16838"/>
      <w:pgMar w:top="2948" w:right="249" w:bottom="1701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7777" w:rsidRDefault="00697777">
      <w:r>
        <w:separator/>
      </w:r>
    </w:p>
  </w:endnote>
  <w:endnote w:type="continuationSeparator" w:id="0">
    <w:p w:rsidR="00697777" w:rsidRDefault="0069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3000000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0FC" w:rsidRDefault="00A970FC" w:rsidP="000C3A77">
    <w:pPr>
      <w:pStyle w:val="Fuzeile"/>
      <w:tabs>
        <w:tab w:val="left" w:pos="2694"/>
      </w:tabs>
      <w:ind w:left="1276"/>
    </w:pPr>
  </w:p>
  <w:p w:rsidR="00A970FC" w:rsidRPr="00B174FC" w:rsidRDefault="00BC3ED2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noProof/>
        <w:color w:val="00579D"/>
        <w:w w:val="100"/>
        <w:sz w:val="16"/>
        <w:lang w:val="de-DE"/>
      </w:rPr>
    </w:pPr>
    <w:r>
      <w:rPr>
        <w:rFonts w:ascii="Arial" w:hAnsi="Arial"/>
        <w:b/>
        <w:noProof/>
        <w:color w:val="00579D"/>
        <w:w w:val="100"/>
        <w:sz w:val="16"/>
        <w:lang w:val="de-DE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0" t="0" r="0" b="13970"/>
              <wp:wrapNone/>
              <wp:docPr id="2" name="Lin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7C57765" id="Line 2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CZkbfK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F852E5" w:rsidRPr="00B174FC">
      <w:rPr>
        <w:rFonts w:ascii="Arial" w:hAnsi="Arial"/>
        <w:b/>
        <w:noProof/>
        <w:color w:val="00579D"/>
        <w:w w:val="100"/>
        <w:sz w:val="16"/>
        <w:lang w:val="de-DE"/>
      </w:rPr>
      <w:t xml:space="preserve">Published by </w:t>
    </w:r>
    <w:r w:rsidR="00F852E5" w:rsidRPr="00B174FC">
      <w:rPr>
        <w:rFonts w:ascii="Arial" w:hAnsi="Arial"/>
        <w:b/>
        <w:noProof/>
        <w:color w:val="00579D"/>
        <w:w w:val="100"/>
        <w:sz w:val="16"/>
        <w:lang w:val="de-DE"/>
      </w:rPr>
      <w:tab/>
      <w:t>Contact</w:t>
    </w:r>
  </w:p>
  <w:p w:rsidR="00A970FC" w:rsidRPr="00B174FC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  <w:lang w:val="de-DE"/>
      </w:rPr>
    </w:pPr>
    <w:r w:rsidRPr="00B174FC">
      <w:rPr>
        <w:rFonts w:ascii="Arial" w:hAnsi="Arial"/>
        <w:color w:val="808080"/>
        <w:w w:val="100"/>
        <w:sz w:val="16"/>
        <w:lang w:val="de-DE"/>
      </w:rPr>
      <w:t xml:space="preserve">KSB Aktiengesellschaft </w:t>
    </w:r>
    <w:r w:rsidRPr="00B174FC">
      <w:rPr>
        <w:rFonts w:ascii="Arial" w:hAnsi="Arial"/>
        <w:color w:val="808080"/>
        <w:w w:val="100"/>
        <w:sz w:val="16"/>
        <w:lang w:val="de-DE"/>
      </w:rPr>
      <w:tab/>
      <w:t>Ullrich Bingenheimer</w:t>
    </w:r>
  </w:p>
  <w:p w:rsidR="00A970FC" w:rsidRPr="00B174FC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  <w:lang w:val="de-DE"/>
      </w:rPr>
    </w:pPr>
    <w:r w:rsidRPr="00B174FC">
      <w:rPr>
        <w:rFonts w:ascii="Arial" w:hAnsi="Arial"/>
        <w:color w:val="808080"/>
        <w:w w:val="100"/>
        <w:sz w:val="16"/>
        <w:lang w:val="de-DE"/>
      </w:rPr>
      <w:t xml:space="preserve">Corporate Communications  </w:t>
    </w:r>
    <w:r w:rsidRPr="00B174FC">
      <w:rPr>
        <w:rFonts w:ascii="Arial" w:hAnsi="Arial"/>
        <w:color w:val="808080"/>
        <w:w w:val="100"/>
        <w:sz w:val="16"/>
        <w:lang w:val="de-DE"/>
      </w:rPr>
      <w:tab/>
      <w:t>Tel + 49 6233 86-2138, Fax -3456</w:t>
    </w:r>
  </w:p>
  <w:p w:rsidR="00A970FC" w:rsidRPr="00B174FC" w:rsidRDefault="00A970FC" w:rsidP="007C526B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16"/>
        <w:lang w:val="de-DE"/>
      </w:rPr>
    </w:pPr>
    <w:r w:rsidRPr="00B174FC">
      <w:rPr>
        <w:rFonts w:ascii="Arial" w:hAnsi="Arial"/>
        <w:color w:val="808080"/>
        <w:w w:val="100"/>
        <w:sz w:val="16"/>
        <w:lang w:val="de-DE"/>
      </w:rPr>
      <w:t>67227 Frankenthal</w:t>
    </w:r>
    <w:r w:rsidRPr="00B174FC">
      <w:rPr>
        <w:rFonts w:ascii="Arial" w:hAnsi="Arial"/>
        <w:color w:val="808080"/>
        <w:w w:val="100"/>
        <w:sz w:val="16"/>
        <w:lang w:val="de-DE"/>
      </w:rPr>
      <w:tab/>
      <w:t>ullrich.bingenheimer@ksb.com</w:t>
    </w:r>
  </w:p>
  <w:p w:rsidR="00A970FC" w:rsidRPr="009F253A" w:rsidRDefault="00A970FC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808080"/>
        <w:w w:val="100"/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7777" w:rsidRDefault="00697777">
      <w:r>
        <w:separator/>
      </w:r>
    </w:p>
  </w:footnote>
  <w:footnote w:type="continuationSeparator" w:id="0">
    <w:p w:rsidR="00697777" w:rsidRDefault="0069777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970FC" w:rsidRDefault="00A970FC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>
      <w:rPr>
        <w:noProof/>
        <w:lang w:val="de-DE"/>
      </w:rPr>
      <w:drawing>
        <wp:inline distT="0" distB="0" distL="0" distR="0">
          <wp:extent cx="1054100" cy="463550"/>
          <wp:effectExtent l="19050" t="0" r="0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4100" cy="4635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A970FC" w:rsidRPr="00B174FC" w:rsidRDefault="00A970FC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  <w:lang w:val="de-DE"/>
      </w:rPr>
    </w:pPr>
    <w:r w:rsidRPr="00B174FC">
      <w:rPr>
        <w:rFonts w:ascii="Arial" w:hAnsi="Arial"/>
        <w:b/>
        <w:color w:val="00579D"/>
        <w:w w:val="100"/>
        <w:sz w:val="40"/>
        <w:lang w:val="de-DE"/>
      </w:rPr>
      <w:t>Press Release</w:t>
    </w:r>
  </w:p>
  <w:p w:rsidR="00A970FC" w:rsidRPr="00286437" w:rsidRDefault="00BC3ED2" w:rsidP="000C3A77">
    <w:pPr>
      <w:pStyle w:val="datum"/>
      <w:tabs>
        <w:tab w:val="clear" w:pos="1701"/>
        <w:tab w:val="right" w:pos="9214"/>
      </w:tabs>
      <w:ind w:left="0"/>
    </w:pPr>
    <w:r>
      <w:rPr>
        <w:noProof/>
        <w:lang w:val="de-DE"/>
      </w:rPr>
      <mc:AlternateContent>
        <mc:Choice Requires="wps">
          <w:drawing>
            <wp:anchor distT="4294967294" distB="4294967294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73024</wp:posOffset>
              </wp:positionV>
              <wp:extent cx="5029200" cy="0"/>
              <wp:effectExtent l="0" t="0" r="0" b="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CADDB83" id="Line 1" o:spid="_x0000_s1026" style="position:absolute;flip:y;z-index:25165721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A970FC" w:rsidRPr="00286437" w:rsidRDefault="00A970FC" w:rsidP="005C7A35">
    <w:pPr>
      <w:pStyle w:val="datum"/>
      <w:tabs>
        <w:tab w:val="clear" w:pos="1701"/>
        <w:tab w:val="right" w:pos="7938"/>
      </w:tabs>
      <w:ind w:left="0"/>
    </w:pPr>
    <w:r>
      <w:rPr>
        <w:b/>
        <w:color w:val="808080"/>
      </w:rPr>
      <w:t>KSB Group</w:t>
    </w:r>
    <w:r>
      <w:t xml:space="preserve"> </w:t>
    </w:r>
    <w:r>
      <w:tab/>
      <w:t xml:space="preserve">12 August 2016 / Page </w:t>
    </w:r>
    <w:r w:rsidR="00186CDF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186CDF" w:rsidRPr="00286437">
      <w:fldChar w:fldCharType="separate"/>
    </w:r>
    <w:r w:rsidR="00BC3ED2">
      <w:rPr>
        <w:noProof/>
      </w:rPr>
      <w:t>1</w:t>
    </w:r>
    <w:r w:rsidR="00186CDF" w:rsidRPr="00286437">
      <w:fldChar w:fldCharType="end"/>
    </w:r>
    <w:r>
      <w:t>/</w:t>
    </w:r>
    <w:r w:rsidR="00BC3ED2">
      <w:fldChar w:fldCharType="begin"/>
    </w:r>
    <w:r w:rsidR="00BC3ED2">
      <w:instrText xml:space="preserve"> NUMPAGES  \* MERGEFORMAT </w:instrText>
    </w:r>
    <w:r w:rsidR="00BC3ED2">
      <w:fldChar w:fldCharType="separate"/>
    </w:r>
    <w:r w:rsidR="00BC3ED2">
      <w:rPr>
        <w:noProof/>
      </w:rPr>
      <w:t>2</w:t>
    </w:r>
    <w:r w:rsidR="00BC3ED2">
      <w:rPr>
        <w:noProof/>
      </w:rPr>
      <w:fldChar w:fldCharType="end"/>
    </w:r>
  </w:p>
  <w:p w:rsidR="00A970FC" w:rsidRPr="008F653D" w:rsidRDefault="00A970FC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9B0B21"/>
    <w:multiLevelType w:val="hybridMultilevel"/>
    <w:tmpl w:val="A1D022CA"/>
    <w:lvl w:ilvl="0" w:tplc="6D6652F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60100F3"/>
    <w:multiLevelType w:val="hybridMultilevel"/>
    <w:tmpl w:val="B61843EA"/>
    <w:lvl w:ilvl="0" w:tplc="02862D8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F810632"/>
    <w:multiLevelType w:val="hybridMultilevel"/>
    <w:tmpl w:val="F7261FCA"/>
    <w:lvl w:ilvl="0" w:tplc="416AD7A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1229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13D40"/>
    <w:rsid w:val="000530EE"/>
    <w:rsid w:val="000553DC"/>
    <w:rsid w:val="00056A0E"/>
    <w:rsid w:val="0006059C"/>
    <w:rsid w:val="00061B9E"/>
    <w:rsid w:val="00062B72"/>
    <w:rsid w:val="0007180F"/>
    <w:rsid w:val="00074156"/>
    <w:rsid w:val="00076DDC"/>
    <w:rsid w:val="00090BD0"/>
    <w:rsid w:val="00091679"/>
    <w:rsid w:val="000B12D2"/>
    <w:rsid w:val="000B13E9"/>
    <w:rsid w:val="000C125E"/>
    <w:rsid w:val="000C3A77"/>
    <w:rsid w:val="000C73E2"/>
    <w:rsid w:val="000D43BB"/>
    <w:rsid w:val="000D7558"/>
    <w:rsid w:val="000F2714"/>
    <w:rsid w:val="000F4CA9"/>
    <w:rsid w:val="001035D7"/>
    <w:rsid w:val="001331A9"/>
    <w:rsid w:val="00144BFA"/>
    <w:rsid w:val="001572A1"/>
    <w:rsid w:val="00171E12"/>
    <w:rsid w:val="001817CA"/>
    <w:rsid w:val="00186CDF"/>
    <w:rsid w:val="00195251"/>
    <w:rsid w:val="00197F3E"/>
    <w:rsid w:val="001A63C0"/>
    <w:rsid w:val="001B0E63"/>
    <w:rsid w:val="001B2A07"/>
    <w:rsid w:val="001C4297"/>
    <w:rsid w:val="001E66AF"/>
    <w:rsid w:val="00207000"/>
    <w:rsid w:val="0020702E"/>
    <w:rsid w:val="002355C9"/>
    <w:rsid w:val="00257404"/>
    <w:rsid w:val="00280713"/>
    <w:rsid w:val="00287F4D"/>
    <w:rsid w:val="00292914"/>
    <w:rsid w:val="002A05A5"/>
    <w:rsid w:val="002A2456"/>
    <w:rsid w:val="002A711D"/>
    <w:rsid w:val="002B469D"/>
    <w:rsid w:val="002B59D0"/>
    <w:rsid w:val="002D5E0C"/>
    <w:rsid w:val="002E231A"/>
    <w:rsid w:val="00301844"/>
    <w:rsid w:val="00306F66"/>
    <w:rsid w:val="003071BB"/>
    <w:rsid w:val="0032410D"/>
    <w:rsid w:val="00333263"/>
    <w:rsid w:val="00343A22"/>
    <w:rsid w:val="0035449B"/>
    <w:rsid w:val="003656F9"/>
    <w:rsid w:val="00365A70"/>
    <w:rsid w:val="00393718"/>
    <w:rsid w:val="003A184F"/>
    <w:rsid w:val="003A2896"/>
    <w:rsid w:val="003C5965"/>
    <w:rsid w:val="003E0858"/>
    <w:rsid w:val="003E4E04"/>
    <w:rsid w:val="003F4BA9"/>
    <w:rsid w:val="0040178E"/>
    <w:rsid w:val="00413E3F"/>
    <w:rsid w:val="00431152"/>
    <w:rsid w:val="0043737C"/>
    <w:rsid w:val="004508B2"/>
    <w:rsid w:val="004616E4"/>
    <w:rsid w:val="00471ECF"/>
    <w:rsid w:val="00475C6A"/>
    <w:rsid w:val="00477F2E"/>
    <w:rsid w:val="004A7220"/>
    <w:rsid w:val="004B2983"/>
    <w:rsid w:val="004B68CD"/>
    <w:rsid w:val="004C03B4"/>
    <w:rsid w:val="004C539B"/>
    <w:rsid w:val="004F4044"/>
    <w:rsid w:val="00504942"/>
    <w:rsid w:val="0055012A"/>
    <w:rsid w:val="0055346A"/>
    <w:rsid w:val="00576690"/>
    <w:rsid w:val="00582239"/>
    <w:rsid w:val="005838B1"/>
    <w:rsid w:val="00584999"/>
    <w:rsid w:val="005A40FC"/>
    <w:rsid w:val="005A5D57"/>
    <w:rsid w:val="005C7A35"/>
    <w:rsid w:val="005D0AA0"/>
    <w:rsid w:val="005F16C2"/>
    <w:rsid w:val="0060774C"/>
    <w:rsid w:val="006206EE"/>
    <w:rsid w:val="0062193A"/>
    <w:rsid w:val="0063447A"/>
    <w:rsid w:val="00643F7D"/>
    <w:rsid w:val="006544D4"/>
    <w:rsid w:val="006628CD"/>
    <w:rsid w:val="00673A79"/>
    <w:rsid w:val="006764A3"/>
    <w:rsid w:val="0068724F"/>
    <w:rsid w:val="00691774"/>
    <w:rsid w:val="00697777"/>
    <w:rsid w:val="006A7F5B"/>
    <w:rsid w:val="006B4C4C"/>
    <w:rsid w:val="006C4382"/>
    <w:rsid w:val="006C697A"/>
    <w:rsid w:val="006D60BD"/>
    <w:rsid w:val="006E798A"/>
    <w:rsid w:val="006F436B"/>
    <w:rsid w:val="006F6A1D"/>
    <w:rsid w:val="00723883"/>
    <w:rsid w:val="00734EDA"/>
    <w:rsid w:val="007351EE"/>
    <w:rsid w:val="00741413"/>
    <w:rsid w:val="007512D9"/>
    <w:rsid w:val="00751480"/>
    <w:rsid w:val="0075340F"/>
    <w:rsid w:val="00755159"/>
    <w:rsid w:val="00757FCB"/>
    <w:rsid w:val="00764F92"/>
    <w:rsid w:val="00782063"/>
    <w:rsid w:val="007A3430"/>
    <w:rsid w:val="007B79EF"/>
    <w:rsid w:val="007C526B"/>
    <w:rsid w:val="007D238C"/>
    <w:rsid w:val="007F01DC"/>
    <w:rsid w:val="007F1F5B"/>
    <w:rsid w:val="007F2638"/>
    <w:rsid w:val="007F5C38"/>
    <w:rsid w:val="00813389"/>
    <w:rsid w:val="00814848"/>
    <w:rsid w:val="00836BC5"/>
    <w:rsid w:val="0085719A"/>
    <w:rsid w:val="008644C1"/>
    <w:rsid w:val="00877E88"/>
    <w:rsid w:val="00886721"/>
    <w:rsid w:val="008B30D9"/>
    <w:rsid w:val="008B398C"/>
    <w:rsid w:val="008B6D75"/>
    <w:rsid w:val="008D0CF0"/>
    <w:rsid w:val="008D1046"/>
    <w:rsid w:val="008D50C2"/>
    <w:rsid w:val="00903285"/>
    <w:rsid w:val="00904A03"/>
    <w:rsid w:val="00911E44"/>
    <w:rsid w:val="0094020A"/>
    <w:rsid w:val="00943AEF"/>
    <w:rsid w:val="00972566"/>
    <w:rsid w:val="00983357"/>
    <w:rsid w:val="009B0CC3"/>
    <w:rsid w:val="009D063C"/>
    <w:rsid w:val="009F27F8"/>
    <w:rsid w:val="00A1797A"/>
    <w:rsid w:val="00A230FC"/>
    <w:rsid w:val="00A60360"/>
    <w:rsid w:val="00A83A26"/>
    <w:rsid w:val="00A87A5C"/>
    <w:rsid w:val="00A970FC"/>
    <w:rsid w:val="00AA3FA0"/>
    <w:rsid w:val="00AB6B69"/>
    <w:rsid w:val="00AD3DFF"/>
    <w:rsid w:val="00AD4012"/>
    <w:rsid w:val="00AE41E1"/>
    <w:rsid w:val="00AF7F81"/>
    <w:rsid w:val="00B02023"/>
    <w:rsid w:val="00B174FC"/>
    <w:rsid w:val="00B4170E"/>
    <w:rsid w:val="00B475CC"/>
    <w:rsid w:val="00BA21A3"/>
    <w:rsid w:val="00BA6B54"/>
    <w:rsid w:val="00BB1E3C"/>
    <w:rsid w:val="00BC21E9"/>
    <w:rsid w:val="00BC3ED2"/>
    <w:rsid w:val="00BF486D"/>
    <w:rsid w:val="00C00EEA"/>
    <w:rsid w:val="00C05B13"/>
    <w:rsid w:val="00C05F55"/>
    <w:rsid w:val="00C06640"/>
    <w:rsid w:val="00C103E2"/>
    <w:rsid w:val="00C1463F"/>
    <w:rsid w:val="00C20F49"/>
    <w:rsid w:val="00C33D4F"/>
    <w:rsid w:val="00C42C45"/>
    <w:rsid w:val="00C4637E"/>
    <w:rsid w:val="00C51A1C"/>
    <w:rsid w:val="00C74B0A"/>
    <w:rsid w:val="00C81679"/>
    <w:rsid w:val="00C85E16"/>
    <w:rsid w:val="00C94730"/>
    <w:rsid w:val="00CB0542"/>
    <w:rsid w:val="00CC7267"/>
    <w:rsid w:val="00CD56FD"/>
    <w:rsid w:val="00D03348"/>
    <w:rsid w:val="00D17F43"/>
    <w:rsid w:val="00D20CAE"/>
    <w:rsid w:val="00D212AB"/>
    <w:rsid w:val="00D31BD0"/>
    <w:rsid w:val="00D36228"/>
    <w:rsid w:val="00D40FB6"/>
    <w:rsid w:val="00D53F34"/>
    <w:rsid w:val="00D773D3"/>
    <w:rsid w:val="00D83210"/>
    <w:rsid w:val="00D84383"/>
    <w:rsid w:val="00D96956"/>
    <w:rsid w:val="00DB62B6"/>
    <w:rsid w:val="00DC7F2C"/>
    <w:rsid w:val="00DD550D"/>
    <w:rsid w:val="00DE5B44"/>
    <w:rsid w:val="00DF08B9"/>
    <w:rsid w:val="00DF4105"/>
    <w:rsid w:val="00DF4DCF"/>
    <w:rsid w:val="00DF62E1"/>
    <w:rsid w:val="00DF7584"/>
    <w:rsid w:val="00E004F7"/>
    <w:rsid w:val="00E0627A"/>
    <w:rsid w:val="00E10736"/>
    <w:rsid w:val="00E33A45"/>
    <w:rsid w:val="00E37FA2"/>
    <w:rsid w:val="00E41032"/>
    <w:rsid w:val="00E472D0"/>
    <w:rsid w:val="00E71DFE"/>
    <w:rsid w:val="00E77A25"/>
    <w:rsid w:val="00E903F5"/>
    <w:rsid w:val="00EC3473"/>
    <w:rsid w:val="00ED07FC"/>
    <w:rsid w:val="00ED5D67"/>
    <w:rsid w:val="00ED71D9"/>
    <w:rsid w:val="00ED7574"/>
    <w:rsid w:val="00ED7E01"/>
    <w:rsid w:val="00F01D77"/>
    <w:rsid w:val="00F23ED7"/>
    <w:rsid w:val="00F336FA"/>
    <w:rsid w:val="00F34761"/>
    <w:rsid w:val="00F40858"/>
    <w:rsid w:val="00F42EEC"/>
    <w:rsid w:val="00F53E96"/>
    <w:rsid w:val="00F6779A"/>
    <w:rsid w:val="00F75156"/>
    <w:rsid w:val="00F83F04"/>
    <w:rsid w:val="00F84B47"/>
    <w:rsid w:val="00F852E5"/>
    <w:rsid w:val="00F86C26"/>
    <w:rsid w:val="00F8716B"/>
    <w:rsid w:val="00F94917"/>
    <w:rsid w:val="00FA29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1"/>
    <o:shapelayout v:ext="edit">
      <o:idmap v:ext="edit" data="1"/>
    </o:shapelayout>
  </w:shapeDefaults>
  <w:doNotEmbedSmartTags/>
  <w:decimalSymbol w:val=","/>
  <w:listSeparator w:val=";"/>
  <w15:docId w15:val="{632E933C-F8D6-44A7-AA27-8064A8BB6B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431152"/>
    <w:rPr>
      <w:w w:val="50"/>
      <w:sz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en-GB" w:eastAsia="de-DE"/>
    </w:rPr>
  </w:style>
  <w:style w:type="paragraph" w:styleId="Listenabsatz">
    <w:name w:val="List Paragraph"/>
    <w:basedOn w:val="Standard"/>
    <w:uiPriority w:val="34"/>
    <w:qFormat/>
    <w:rsid w:val="00EC3473"/>
    <w:pPr>
      <w:ind w:left="720"/>
      <w:contextualSpacing/>
    </w:pPr>
    <w:rPr>
      <w:w w:val="100"/>
      <w:szCs w:val="24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8D1046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8D1046"/>
    <w:rPr>
      <w:w w:val="50"/>
      <w:lang w:val="en-GB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8D1046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60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661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97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6956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0476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832387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54747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75160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97432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3706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0913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90818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2336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3604873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94123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5607019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5973197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810260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0707604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81711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3506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3754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43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44957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1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8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755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4959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066238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7043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2994548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7108672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70535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5110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646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7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33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8052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6285286">
                  <w:marLeft w:val="0"/>
                  <w:marRight w:val="0"/>
                  <w:marTop w:val="3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8064517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90081500">
                          <w:marLeft w:val="375"/>
                          <w:marRight w:val="3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96087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8023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63872139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2034383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74812266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5198529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59890579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202520913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973524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7533668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032185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632663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51495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7301819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97266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9075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88540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3670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303803121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884702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69140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2668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183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53061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118251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72516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595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253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104389">
                  <w:marLeft w:val="0"/>
                  <w:marRight w:val="0"/>
                  <w:marTop w:val="300"/>
                  <w:marBottom w:val="6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475832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77414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70607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460744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9337843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420787464">
                      <w:marLeft w:val="0"/>
                      <w:marRight w:val="0"/>
                      <w:marTop w:val="0"/>
                      <w:marBottom w:val="3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411271">
                          <w:marLeft w:val="375"/>
                          <w:marRight w:val="375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55696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0040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7403493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536743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5186703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0569695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9214305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  <w:div w:id="17156195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96987394">
                                      <w:marLeft w:val="30"/>
                                      <w:marRight w:val="30"/>
                                      <w:marTop w:val="90"/>
                                      <w:marBottom w:val="9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2966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4583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0508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447284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74644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33731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414087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9339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652622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9743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7680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7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1591861">
              <w:marLeft w:val="0"/>
              <w:marRight w:val="0"/>
              <w:marTop w:val="0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45690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9583234">
              <w:marLeft w:val="0"/>
              <w:marRight w:val="0"/>
              <w:marTop w:val="0"/>
              <w:marBottom w:val="6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3976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74C3082-56B3-420C-86F2-82AEFF4A54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Hier steht eine Überschrift</vt:lpstr>
    </vt:vector>
  </TitlesOfParts>
  <Company>KSB Group</Company>
  <LinksUpToDate>false</LinksUpToDate>
  <CharactersWithSpaces>2277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2016-08-08T12:00:00Z</cp:lastPrinted>
  <dcterms:created xsi:type="dcterms:W3CDTF">2021-03-09T11:36:00Z</dcterms:created>
  <dcterms:modified xsi:type="dcterms:W3CDTF">2021-03-09T11:36:00Z</dcterms:modified>
</cp:coreProperties>
</file>