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7137" w:rsidRPr="00063AB4" w:rsidRDefault="004D7C26" w:rsidP="00F67137">
      <w:pPr>
        <w:autoSpaceDE w:val="0"/>
        <w:autoSpaceDN w:val="0"/>
        <w:adjustRightInd w:val="0"/>
        <w:rPr>
          <w:rFonts w:ascii="Arial" w:hAnsi="Arial" w:cs="Arial"/>
        </w:rPr>
      </w:pPr>
      <w:bookmarkStart w:id="0" w:name="_GoBack"/>
      <w:bookmarkEnd w:id="0"/>
      <w:r>
        <w:rPr>
          <w:rFonts w:ascii="Arial" w:hAnsi="Arial"/>
          <w:b/>
        </w:rPr>
        <w:t xml:space="preserve">New efficient high-pressure pump for a powerful performance </w:t>
      </w:r>
    </w:p>
    <w:p w:rsidR="00F67137" w:rsidRPr="00063AB4" w:rsidRDefault="00F67137" w:rsidP="00B15C31">
      <w:pPr>
        <w:jc w:val="both"/>
        <w:rPr>
          <w:rFonts w:ascii="Arial" w:hAnsi="Arial" w:cs="Arial"/>
        </w:rPr>
      </w:pPr>
    </w:p>
    <w:p w:rsidR="00EF5C73" w:rsidRPr="00063AB4" w:rsidRDefault="001E4B47" w:rsidP="00EF5C73">
      <w:pPr>
        <w:jc w:val="both"/>
        <w:rPr>
          <w:rFonts w:ascii="Arial" w:hAnsi="Arial" w:cs="Arial"/>
        </w:rPr>
      </w:pPr>
      <w:r>
        <w:rPr>
          <w:rFonts w:ascii="Arial" w:hAnsi="Arial"/>
        </w:rPr>
        <w:t>In June 2016 KSB Aktiengesellschaft, Germany, is launching its Movitec 125 pumps, complementing its current range of vertical high-pressure pumps. The multistage centrifugal pumps are designed for fluids such as water, coolants, condensate and mineral oils. They are ideal for industrial recirculation and fire-fighting systems, cooling water circuits and washing plants as well as for boosting pressure in general process applications, for example.</w:t>
      </w:r>
    </w:p>
    <w:p w:rsidR="00137636" w:rsidRPr="00063AB4" w:rsidRDefault="00137636" w:rsidP="00137636">
      <w:pPr>
        <w:jc w:val="both"/>
        <w:rPr>
          <w:rFonts w:ascii="Arial" w:hAnsi="Arial" w:cs="Arial"/>
        </w:rPr>
      </w:pPr>
    </w:p>
    <w:p w:rsidR="00C3683D" w:rsidRPr="00063AB4" w:rsidRDefault="00137636" w:rsidP="00573EE1">
      <w:pPr>
        <w:jc w:val="both"/>
        <w:rPr>
          <w:rFonts w:ascii="Arial" w:hAnsi="Arial" w:cs="Arial"/>
        </w:rPr>
      </w:pPr>
      <w:r>
        <w:rPr>
          <w:rFonts w:ascii="Arial" w:hAnsi="Arial"/>
        </w:rPr>
        <w:t>The engineers behind the new pump sets put special emphasis on achieving outstanding hydraulic efficiencies. The efficiency of a pump with a full impeller diameter is greater than 80 percent. The type series handles flow rates of up to 192 cubic metres per hour (at 60 Hz) at heads of up to 125 metres. The permissible fluid temperature ranges from -20 °C to +120 ˚C. As standard, the new pump sets are driven by 2-pole I</w:t>
      </w:r>
      <w:r w:rsidR="009A7E29">
        <w:rPr>
          <w:rFonts w:ascii="Arial" w:hAnsi="Arial"/>
        </w:rPr>
        <w:t>E</w:t>
      </w:r>
      <w:r>
        <w:rPr>
          <w:rFonts w:ascii="Arial" w:hAnsi="Arial"/>
        </w:rPr>
        <w:t>3 motors of 15 to 45 kW.</w:t>
      </w:r>
    </w:p>
    <w:p w:rsidR="0031688F" w:rsidRPr="00063AB4" w:rsidRDefault="0031688F" w:rsidP="00B15C31">
      <w:pPr>
        <w:jc w:val="both"/>
        <w:rPr>
          <w:rFonts w:ascii="Arial" w:hAnsi="Arial" w:cs="Arial"/>
        </w:rPr>
      </w:pPr>
    </w:p>
    <w:p w:rsidR="00260B58" w:rsidRPr="00063AB4" w:rsidRDefault="00260B58" w:rsidP="00260B58">
      <w:pPr>
        <w:jc w:val="both"/>
        <w:rPr>
          <w:rFonts w:ascii="Arial" w:hAnsi="Arial" w:cs="Arial"/>
        </w:rPr>
      </w:pPr>
      <w:r>
        <w:rPr>
          <w:rFonts w:ascii="Arial" w:hAnsi="Arial"/>
        </w:rPr>
        <w:t>Fitted with product-lubricated plain bearings made of tungsten carbide, cast bases, and torsion-resistant pressure shrouds sealed by confined O-rings, the pumps are highly robust and reliable. Corrosion-resistant hydraulic components made of stainless steel further add to these qualities.</w:t>
      </w:r>
    </w:p>
    <w:p w:rsidR="00260B58" w:rsidRPr="00063AB4" w:rsidRDefault="00260B58" w:rsidP="00B15C31">
      <w:pPr>
        <w:jc w:val="both"/>
        <w:rPr>
          <w:rFonts w:ascii="Arial" w:hAnsi="Arial" w:cs="Arial"/>
        </w:rPr>
      </w:pPr>
    </w:p>
    <w:p w:rsidR="0031688F" w:rsidRPr="00063AB4" w:rsidRDefault="00260B58" w:rsidP="0031688F">
      <w:pPr>
        <w:jc w:val="both"/>
        <w:rPr>
          <w:rFonts w:ascii="Arial" w:hAnsi="Arial" w:cs="Arial"/>
        </w:rPr>
      </w:pPr>
      <w:r>
        <w:rPr>
          <w:rFonts w:ascii="Arial" w:hAnsi="Arial"/>
        </w:rPr>
        <w:t>Several material variants and flange connection options provide users with maximum flexibility when it comes to installing and operating the new pump sets. With easy-to-replace standardised cartridge mechanical seals to EN 12756, the new Movitec 125 pumps are easy to service and built to last.</w:t>
      </w:r>
    </w:p>
    <w:p w:rsidR="0031688F" w:rsidRPr="00063AB4" w:rsidRDefault="0031688F" w:rsidP="00B15C31">
      <w:pPr>
        <w:jc w:val="both"/>
        <w:rPr>
          <w:rFonts w:ascii="Arial" w:hAnsi="Arial" w:cs="Arial"/>
        </w:rPr>
      </w:pPr>
    </w:p>
    <w:p w:rsidR="0081786C" w:rsidRPr="00063AB4" w:rsidRDefault="0081786C" w:rsidP="003E1F52">
      <w:pPr>
        <w:jc w:val="both"/>
        <w:rPr>
          <w:rFonts w:ascii="Arial" w:hAnsi="Arial" w:cs="Arial"/>
        </w:rPr>
      </w:pPr>
      <w:r>
        <w:rPr>
          <w:rFonts w:ascii="Arial" w:hAnsi="Arial"/>
        </w:rPr>
        <w:t>As an option, the pump can be operated on a frequency inverter and combined with high-efficiency motors to increase the system’s efficiency and match the flow rate to actual demand.</w:t>
      </w:r>
    </w:p>
    <w:p w:rsidR="00B15C31" w:rsidRPr="00063AB4" w:rsidRDefault="00B15C31" w:rsidP="00B15C31">
      <w:pPr>
        <w:jc w:val="both"/>
        <w:rPr>
          <w:rFonts w:ascii="Arial" w:hAnsi="Arial" w:cs="Arial"/>
        </w:rPr>
      </w:pPr>
    </w:p>
    <w:p w:rsidR="006D5CC3" w:rsidRPr="00063AB4" w:rsidRDefault="006D5CC3" w:rsidP="00B15C31">
      <w:pPr>
        <w:jc w:val="both"/>
        <w:rPr>
          <w:rFonts w:ascii="Arial" w:hAnsi="Arial" w:cs="Arial"/>
          <w:i/>
        </w:rPr>
      </w:pPr>
      <w:r>
        <w:rPr>
          <w:rFonts w:ascii="Arial" w:hAnsi="Arial"/>
          <w:i/>
        </w:rPr>
        <w:t xml:space="preserve">Photo: The new Movitec 125 pump sets are available in eight sizes with different numbers of stages. (KSB Aktiengesellschaft, Frankenthal, Germany) </w:t>
      </w:r>
    </w:p>
    <w:sectPr w:rsidR="006D5CC3" w:rsidRPr="00063AB4" w:rsidSect="003E1F52">
      <w:pgSz w:w="11906" w:h="16838"/>
      <w:pgMar w:top="1079" w:right="2546" w:bottom="1134" w:left="19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80A4C97-9B6E-4D7D-958F-D1EF99270C73}"/>
    <w:docVar w:name="dgnword-eventsink" w:val="157988272"/>
  </w:docVars>
  <w:rsids>
    <w:rsidRoot w:val="003359FC"/>
    <w:rsid w:val="00014623"/>
    <w:rsid w:val="00063AB4"/>
    <w:rsid w:val="000A2E60"/>
    <w:rsid w:val="000A740E"/>
    <w:rsid w:val="000B4564"/>
    <w:rsid w:val="000E6043"/>
    <w:rsid w:val="00137636"/>
    <w:rsid w:val="001E4B47"/>
    <w:rsid w:val="0021187A"/>
    <w:rsid w:val="00260B58"/>
    <w:rsid w:val="002619AB"/>
    <w:rsid w:val="002B7BB1"/>
    <w:rsid w:val="002C3A01"/>
    <w:rsid w:val="00305B14"/>
    <w:rsid w:val="003155D3"/>
    <w:rsid w:val="0031688F"/>
    <w:rsid w:val="003359FC"/>
    <w:rsid w:val="003D7FF4"/>
    <w:rsid w:val="003E1F52"/>
    <w:rsid w:val="004210A3"/>
    <w:rsid w:val="00440C64"/>
    <w:rsid w:val="00453B2A"/>
    <w:rsid w:val="004677DE"/>
    <w:rsid w:val="00484CBA"/>
    <w:rsid w:val="004B422F"/>
    <w:rsid w:val="004B4CF2"/>
    <w:rsid w:val="004C1F0F"/>
    <w:rsid w:val="004D7C26"/>
    <w:rsid w:val="004F6B29"/>
    <w:rsid w:val="00573EE1"/>
    <w:rsid w:val="005C14F6"/>
    <w:rsid w:val="00602A53"/>
    <w:rsid w:val="00604822"/>
    <w:rsid w:val="0062594A"/>
    <w:rsid w:val="006B1F3A"/>
    <w:rsid w:val="006C525A"/>
    <w:rsid w:val="006D5CC3"/>
    <w:rsid w:val="006D6CE8"/>
    <w:rsid w:val="00701666"/>
    <w:rsid w:val="00762318"/>
    <w:rsid w:val="007860AD"/>
    <w:rsid w:val="00786D09"/>
    <w:rsid w:val="007A7A84"/>
    <w:rsid w:val="007C7670"/>
    <w:rsid w:val="007E4A59"/>
    <w:rsid w:val="0081786C"/>
    <w:rsid w:val="00824AA8"/>
    <w:rsid w:val="00867861"/>
    <w:rsid w:val="008944C7"/>
    <w:rsid w:val="008B435E"/>
    <w:rsid w:val="008C0746"/>
    <w:rsid w:val="008D5087"/>
    <w:rsid w:val="00910DCE"/>
    <w:rsid w:val="009253D1"/>
    <w:rsid w:val="00955A2B"/>
    <w:rsid w:val="009A7E29"/>
    <w:rsid w:val="00A216AC"/>
    <w:rsid w:val="00A21824"/>
    <w:rsid w:val="00B01A22"/>
    <w:rsid w:val="00B15C31"/>
    <w:rsid w:val="00B979D8"/>
    <w:rsid w:val="00BC3E72"/>
    <w:rsid w:val="00BD0D63"/>
    <w:rsid w:val="00BD6849"/>
    <w:rsid w:val="00BE3C44"/>
    <w:rsid w:val="00C3683D"/>
    <w:rsid w:val="00C70886"/>
    <w:rsid w:val="00CD07BC"/>
    <w:rsid w:val="00CF790C"/>
    <w:rsid w:val="00D25B3C"/>
    <w:rsid w:val="00D63464"/>
    <w:rsid w:val="00DB5CAA"/>
    <w:rsid w:val="00E21208"/>
    <w:rsid w:val="00E42A4B"/>
    <w:rsid w:val="00E56478"/>
    <w:rsid w:val="00E85EDA"/>
    <w:rsid w:val="00EC1498"/>
    <w:rsid w:val="00EF5C73"/>
    <w:rsid w:val="00F132DC"/>
    <w:rsid w:val="00F67137"/>
    <w:rsid w:val="00F67F23"/>
    <w:rsid w:val="00F74A72"/>
    <w:rsid w:val="00F958D6"/>
    <w:rsid w:val="00FF59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BC79B32-3F30-47DA-88D0-6EE74FB11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BE3C44"/>
    <w:rPr>
      <w:rFonts w:ascii="Tahoma" w:hAnsi="Tahoma" w:cs="Tahoma"/>
      <w:sz w:val="16"/>
      <w:szCs w:val="16"/>
    </w:rPr>
  </w:style>
  <w:style w:type="character" w:styleId="Kommentarzeichen">
    <w:name w:val="annotation reference"/>
    <w:basedOn w:val="Absatz-Standardschriftart"/>
    <w:semiHidden/>
    <w:rsid w:val="00604822"/>
    <w:rPr>
      <w:sz w:val="16"/>
      <w:szCs w:val="16"/>
    </w:rPr>
  </w:style>
  <w:style w:type="paragraph" w:styleId="Kommentartext">
    <w:name w:val="annotation text"/>
    <w:basedOn w:val="Standard"/>
    <w:semiHidden/>
    <w:rsid w:val="00604822"/>
    <w:rPr>
      <w:sz w:val="20"/>
      <w:szCs w:val="20"/>
    </w:rPr>
  </w:style>
  <w:style w:type="paragraph" w:styleId="Kommentarthema">
    <w:name w:val="annotation subject"/>
    <w:basedOn w:val="Kommentartext"/>
    <w:next w:val="Kommentartext"/>
    <w:semiHidden/>
    <w:rsid w:val="006048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1469B6-C299-4131-93CD-C2FA6AB6CBED}">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F1FFA6A-523D-4EFC-A15F-1B2A408191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14E2FB56-2D85-4060-85E2-6897881A3348}">
  <ds:schemaRefs>
    <ds:schemaRef ds:uri="http://schemas.microsoft.com/sharepoint/v3/contenttype/forms"/>
  </ds:schemaRefs>
</ds:datastoreItem>
</file>

<file path=customXml/itemProps4.xml><?xml version="1.0" encoding="utf-8"?>
<ds:datastoreItem xmlns:ds="http://schemas.openxmlformats.org/officeDocument/2006/customXml" ds:itemID="{D8E6633F-EB69-4AC9-B5F3-90A5473E2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1622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Höchste Betriebssicherheit</vt:lpstr>
    </vt:vector>
  </TitlesOfParts>
  <Company>KSB AG</Company>
  <LinksUpToDate>false</LinksUpToDate>
  <CharactersWithSpaces>1876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Höchste Betriebssicherheit</dc:title>
  <dc:creator>Christoph Pauly</dc:creator>
  <dc:description>Übers.: Fr. Burgess, QM jp</dc:description>
  <cp:lastModifiedBy>Steffel, Lena</cp:lastModifiedBy>
  <cp:revision>2</cp:revision>
  <cp:lastPrinted>2016-06-10T07:47:00Z</cp:lastPrinted>
  <dcterms:created xsi:type="dcterms:W3CDTF">2021-03-09T10:28:00Z</dcterms:created>
  <dcterms:modified xsi:type="dcterms:W3CDTF">2021-03-09T10:28:00Z</dcterms:modified>
</cp:coreProperties>
</file>