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167A" w:rsidRPr="001F24FB" w:rsidRDefault="007202D8" w:rsidP="007202D8">
      <w:pPr>
        <w:jc w:val="both"/>
        <w:rPr>
          <w:rFonts w:cs="Arial"/>
          <w:b/>
        </w:rPr>
      </w:pPr>
      <w:bookmarkStart w:id="0" w:name="_GoBack"/>
      <w:bookmarkEnd w:id="0"/>
      <w:r w:rsidRPr="001F24FB">
        <w:rPr>
          <w:b/>
        </w:rPr>
        <w:t xml:space="preserve">Self-priming </w:t>
      </w:r>
      <w:r w:rsidR="003B56BE" w:rsidRPr="001F24FB">
        <w:rPr>
          <w:b/>
        </w:rPr>
        <w:t>centrifugal</w:t>
      </w:r>
      <w:r w:rsidRPr="001F24FB">
        <w:rPr>
          <w:b/>
        </w:rPr>
        <w:t xml:space="preserve"> pump revised</w:t>
      </w:r>
    </w:p>
    <w:p w:rsidR="003E4E7C" w:rsidRPr="001F24FB" w:rsidRDefault="0049167A" w:rsidP="00BC4BEA">
      <w:pPr>
        <w:jc w:val="both"/>
        <w:rPr>
          <w:rFonts w:cs="Arial"/>
        </w:rPr>
      </w:pPr>
      <w:r w:rsidRPr="001F24FB">
        <w:t>In January 2016, KSB Aktiengesellschaft</w:t>
      </w:r>
      <w:r w:rsidR="00A22BA3">
        <w:t>, Germany,</w:t>
      </w:r>
      <w:r w:rsidRPr="001F24FB">
        <w:t xml:space="preserve"> launched the latest versions of its self-priming centrifugal Etaprime pumps. </w:t>
      </w:r>
    </w:p>
    <w:p w:rsidR="003E4E7C" w:rsidRPr="001F24FB" w:rsidRDefault="003E4E7C" w:rsidP="00BC4BEA">
      <w:pPr>
        <w:jc w:val="both"/>
        <w:rPr>
          <w:rFonts w:cs="Arial"/>
        </w:rPr>
      </w:pPr>
    </w:p>
    <w:p w:rsidR="00BD3117" w:rsidRPr="001F24FB" w:rsidRDefault="0038681D" w:rsidP="00BC4BEA">
      <w:pPr>
        <w:jc w:val="both"/>
        <w:rPr>
          <w:rFonts w:cs="Arial"/>
        </w:rPr>
      </w:pPr>
      <w:r w:rsidRPr="001F24FB">
        <w:t>The new pump sets offer good suction properties, also under relatively poor inlet conditions. They deliver even if the inlet pressure is low. At negative inlet pressure, for example, the pumps still manage up to nine metres suction lift. Fluids with entrained gas can also be handled, while it is not necessary to install a foot valve.</w:t>
      </w:r>
    </w:p>
    <w:p w:rsidR="00BD3117" w:rsidRPr="001F24FB" w:rsidRDefault="00BD3117" w:rsidP="00BC4BEA">
      <w:pPr>
        <w:jc w:val="both"/>
        <w:rPr>
          <w:rFonts w:cs="Arial"/>
        </w:rPr>
      </w:pPr>
    </w:p>
    <w:p w:rsidR="003E4E7C" w:rsidRPr="001F24FB" w:rsidRDefault="00763816" w:rsidP="007202D8">
      <w:pPr>
        <w:jc w:val="both"/>
        <w:rPr>
          <w:rFonts w:cs="Arial"/>
        </w:rPr>
      </w:pPr>
      <w:r w:rsidRPr="001F24FB">
        <w:t>The pump sets are designed for handling fluids of temperatures between – 30 °C and + 90 °C. Their maximum head is 105 m and the flow rate can come up to 180 m</w:t>
      </w:r>
      <w:r w:rsidRPr="001F24FB">
        <w:rPr>
          <w:vertAlign w:val="superscript"/>
        </w:rPr>
        <w:t>3</w:t>
      </w:r>
      <w:r w:rsidRPr="001F24FB">
        <w:t xml:space="preserve">/h. </w:t>
      </w:r>
    </w:p>
    <w:p w:rsidR="003E4E7C" w:rsidRPr="001F24FB" w:rsidRDefault="003E4E7C" w:rsidP="007202D8">
      <w:pPr>
        <w:jc w:val="both"/>
        <w:rPr>
          <w:rFonts w:cs="Arial"/>
        </w:rPr>
      </w:pPr>
    </w:p>
    <w:p w:rsidR="00E23A7B" w:rsidRPr="001F24FB" w:rsidRDefault="0049167A" w:rsidP="007202D8">
      <w:pPr>
        <w:jc w:val="both"/>
        <w:rPr>
          <w:rFonts w:cs="Arial"/>
        </w:rPr>
      </w:pPr>
      <w:r w:rsidRPr="001F24FB">
        <w:t>The type series of the new generation comprises 28 sizes, which can be driven by either 2-pole or 4-pole IE3 motors. The pumps are available in compact close-coupled design (Etaprime B) or as classic baseplate-coupling-motor versions (Etaprime L). All mating dimensions are fully compatible with those of the previous generation.</w:t>
      </w:r>
    </w:p>
    <w:p w:rsidR="0049167A" w:rsidRPr="001F24FB" w:rsidRDefault="0049167A" w:rsidP="007202D8">
      <w:pPr>
        <w:jc w:val="both"/>
        <w:rPr>
          <w:rFonts w:cs="Arial"/>
        </w:rPr>
      </w:pPr>
    </w:p>
    <w:p w:rsidR="00630B2D" w:rsidRPr="001F24FB" w:rsidRDefault="00E06259" w:rsidP="00630B2D">
      <w:pPr>
        <w:jc w:val="both"/>
        <w:rPr>
          <w:rFonts w:cs="Arial"/>
        </w:rPr>
      </w:pPr>
      <w:r w:rsidRPr="001F24FB">
        <w:t xml:space="preserve">Depending on the application, the customer can choose between oil-lubricated rolling element bearings or those grease-packed for life. It is also possible to provide connections for temperature or shock pulse sensors on the bearing brackets. </w:t>
      </w:r>
    </w:p>
    <w:p w:rsidR="00630B2D" w:rsidRPr="001F24FB" w:rsidRDefault="00630B2D" w:rsidP="007202D8">
      <w:pPr>
        <w:jc w:val="both"/>
        <w:rPr>
          <w:rFonts w:cs="Arial"/>
        </w:rPr>
      </w:pPr>
    </w:p>
    <w:p w:rsidR="003E4E7C" w:rsidRPr="001F24FB" w:rsidRDefault="0049167A" w:rsidP="00B50501">
      <w:pPr>
        <w:jc w:val="both"/>
        <w:rPr>
          <w:rFonts w:cs="Arial"/>
        </w:rPr>
      </w:pPr>
      <w:r w:rsidRPr="001F24FB">
        <w:t xml:space="preserve">The materials available include cast iron and stainless steel. These options make the new type series suitable for a much wider application range, rather than for merely handling water. </w:t>
      </w:r>
    </w:p>
    <w:p w:rsidR="003E4E7C" w:rsidRPr="001F24FB" w:rsidRDefault="003E4E7C" w:rsidP="00B50501">
      <w:pPr>
        <w:jc w:val="both"/>
        <w:rPr>
          <w:rFonts w:cs="Arial"/>
        </w:rPr>
      </w:pPr>
    </w:p>
    <w:p w:rsidR="004F2D54" w:rsidRPr="001F24FB" w:rsidRDefault="0049167A" w:rsidP="00B50501">
      <w:pPr>
        <w:jc w:val="both"/>
      </w:pPr>
      <w:r w:rsidRPr="001F24FB">
        <w:t>The space allocated to the mechanical seal is large and ensures good venting in this area. Generously spaced, the pump facilitates installation and removal of the mechanical seals. For more demanding applications, double mechanical seals in tandem or back-to-back arrangement can be fitted. And for handling emulsions, there is a new material for sealing elements are available as standard.</w:t>
      </w:r>
    </w:p>
    <w:p w:rsidR="004F2D54" w:rsidRPr="001F24FB" w:rsidRDefault="004F2D54" w:rsidP="007202D8">
      <w:pPr>
        <w:jc w:val="both"/>
        <w:rPr>
          <w:rFonts w:cs="Arial"/>
        </w:rPr>
      </w:pPr>
    </w:p>
    <w:p w:rsidR="0049167A" w:rsidRPr="001F24FB" w:rsidRDefault="0049167A" w:rsidP="00F91F45">
      <w:pPr>
        <w:jc w:val="both"/>
        <w:rPr>
          <w:rFonts w:cs="Arial"/>
        </w:rPr>
      </w:pPr>
      <w:r w:rsidRPr="001F24FB">
        <w:t xml:space="preserve">Photo: The latest </w:t>
      </w:r>
      <w:r w:rsidR="00F91F45" w:rsidRPr="001F24FB">
        <w:t xml:space="preserve">versions </w:t>
      </w:r>
      <w:r w:rsidRPr="001F24FB">
        <w:t xml:space="preserve">of </w:t>
      </w:r>
      <w:r w:rsidR="003452D1" w:rsidRPr="001F24FB">
        <w:t xml:space="preserve">the </w:t>
      </w:r>
      <w:r w:rsidRPr="001F24FB">
        <w:t>self-priming c</w:t>
      </w:r>
      <w:r w:rsidR="003452D1" w:rsidRPr="001F24FB">
        <w:t>entrifugal Etaprime pumps offer</w:t>
      </w:r>
      <w:r w:rsidRPr="001F24FB">
        <w:t xml:space="preserve"> good suction properties, also under relatively poor inlet conditions. (KSB Aktiengesellschaft, Frankenthal, Germany)</w:t>
      </w:r>
    </w:p>
    <w:sectPr w:rsidR="0049167A" w:rsidRPr="001F24FB" w:rsidSect="00BE353B">
      <w:pgSz w:w="11906" w:h="16838"/>
      <w:pgMar w:top="1134" w:right="3117" w:bottom="567" w:left="2127"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09B4" w:rsidRDefault="00B509B4" w:rsidP="000A626C">
      <w:r>
        <w:separator/>
      </w:r>
    </w:p>
  </w:endnote>
  <w:endnote w:type="continuationSeparator" w:id="0">
    <w:p w:rsidR="00B509B4" w:rsidRDefault="00B509B4" w:rsidP="000A62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09B4" w:rsidRDefault="00B509B4" w:rsidP="000A626C">
      <w:r>
        <w:separator/>
      </w:r>
    </w:p>
  </w:footnote>
  <w:footnote w:type="continuationSeparator" w:id="0">
    <w:p w:rsidR="00B509B4" w:rsidRDefault="00B509B4" w:rsidP="000A62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0E2926"/>
    <w:multiLevelType w:val="hybridMultilevel"/>
    <w:tmpl w:val="85AEE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A5A1873"/>
    <w:multiLevelType w:val="hybridMultilevel"/>
    <w:tmpl w:val="2D429A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6AD"/>
    <w:rsid w:val="000606AD"/>
    <w:rsid w:val="000A0087"/>
    <w:rsid w:val="000A3D92"/>
    <w:rsid w:val="000A626C"/>
    <w:rsid w:val="000C3F6A"/>
    <w:rsid w:val="000E2596"/>
    <w:rsid w:val="0010538F"/>
    <w:rsid w:val="001603C1"/>
    <w:rsid w:val="001F24FB"/>
    <w:rsid w:val="002000CE"/>
    <w:rsid w:val="00207097"/>
    <w:rsid w:val="002249BE"/>
    <w:rsid w:val="00235EDA"/>
    <w:rsid w:val="00293590"/>
    <w:rsid w:val="002B60E3"/>
    <w:rsid w:val="002D3DD1"/>
    <w:rsid w:val="00300B12"/>
    <w:rsid w:val="00321CC6"/>
    <w:rsid w:val="003222BC"/>
    <w:rsid w:val="00336612"/>
    <w:rsid w:val="003452D1"/>
    <w:rsid w:val="0036370A"/>
    <w:rsid w:val="0038681D"/>
    <w:rsid w:val="003958BE"/>
    <w:rsid w:val="003974C5"/>
    <w:rsid w:val="003B56BE"/>
    <w:rsid w:val="003D41E4"/>
    <w:rsid w:val="003D72CD"/>
    <w:rsid w:val="003E0991"/>
    <w:rsid w:val="003E4E7C"/>
    <w:rsid w:val="003E797D"/>
    <w:rsid w:val="0042473F"/>
    <w:rsid w:val="004530CA"/>
    <w:rsid w:val="004714EA"/>
    <w:rsid w:val="0047649C"/>
    <w:rsid w:val="00487625"/>
    <w:rsid w:val="0049167A"/>
    <w:rsid w:val="004B0336"/>
    <w:rsid w:val="004D3CEE"/>
    <w:rsid w:val="004D47C7"/>
    <w:rsid w:val="004F2D54"/>
    <w:rsid w:val="00501BD8"/>
    <w:rsid w:val="00554BAD"/>
    <w:rsid w:val="005B1EF7"/>
    <w:rsid w:val="00602FA9"/>
    <w:rsid w:val="00612B0A"/>
    <w:rsid w:val="006137A2"/>
    <w:rsid w:val="006213CE"/>
    <w:rsid w:val="00630B2D"/>
    <w:rsid w:val="0063593F"/>
    <w:rsid w:val="006472DD"/>
    <w:rsid w:val="00660EAD"/>
    <w:rsid w:val="006740B4"/>
    <w:rsid w:val="00700B50"/>
    <w:rsid w:val="00714E4C"/>
    <w:rsid w:val="007202D8"/>
    <w:rsid w:val="0073726F"/>
    <w:rsid w:val="00742261"/>
    <w:rsid w:val="00763816"/>
    <w:rsid w:val="00775A14"/>
    <w:rsid w:val="00811926"/>
    <w:rsid w:val="008500E7"/>
    <w:rsid w:val="008A6A6C"/>
    <w:rsid w:val="008B3377"/>
    <w:rsid w:val="008B713E"/>
    <w:rsid w:val="009005C4"/>
    <w:rsid w:val="00915A1F"/>
    <w:rsid w:val="00944EE6"/>
    <w:rsid w:val="00950209"/>
    <w:rsid w:val="00982893"/>
    <w:rsid w:val="009B03C3"/>
    <w:rsid w:val="009D6638"/>
    <w:rsid w:val="00A10324"/>
    <w:rsid w:val="00A22BA3"/>
    <w:rsid w:val="00A3434A"/>
    <w:rsid w:val="00A50DB3"/>
    <w:rsid w:val="00A63F7A"/>
    <w:rsid w:val="00A64B49"/>
    <w:rsid w:val="00A76428"/>
    <w:rsid w:val="00A85F1A"/>
    <w:rsid w:val="00AF04D5"/>
    <w:rsid w:val="00B50501"/>
    <w:rsid w:val="00B509B4"/>
    <w:rsid w:val="00BA3B49"/>
    <w:rsid w:val="00BC4BEA"/>
    <w:rsid w:val="00BC7437"/>
    <w:rsid w:val="00BD3117"/>
    <w:rsid w:val="00BE353B"/>
    <w:rsid w:val="00C2686D"/>
    <w:rsid w:val="00C61FBD"/>
    <w:rsid w:val="00C82152"/>
    <w:rsid w:val="00CC5ECB"/>
    <w:rsid w:val="00CF6A92"/>
    <w:rsid w:val="00DA7046"/>
    <w:rsid w:val="00DD3F23"/>
    <w:rsid w:val="00DF2798"/>
    <w:rsid w:val="00E06259"/>
    <w:rsid w:val="00E23A7B"/>
    <w:rsid w:val="00E42566"/>
    <w:rsid w:val="00E54C42"/>
    <w:rsid w:val="00E83CBB"/>
    <w:rsid w:val="00E86BC5"/>
    <w:rsid w:val="00EE781C"/>
    <w:rsid w:val="00F91F45"/>
    <w:rsid w:val="00FD34D5"/>
    <w:rsid w:val="00FF626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AF5DB5E-974C-4214-B669-C8EDD7F26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606AD"/>
    <w:pPr>
      <w:spacing w:after="0" w:line="240" w:lineRule="auto"/>
    </w:pPr>
    <w:rPr>
      <w:rFonts w:ascii="Arial" w:eastAsia="Times New Roman" w:hAnsi="Arial"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3D72CD"/>
    <w:pPr>
      <w:spacing w:after="200" w:line="276" w:lineRule="auto"/>
      <w:ind w:left="720"/>
      <w:contextualSpacing/>
    </w:pPr>
    <w:rPr>
      <w:rFonts w:asciiTheme="minorHAnsi" w:eastAsiaTheme="minorHAnsi" w:hAnsiTheme="minorHAnsi" w:cstheme="minorBidi"/>
      <w:sz w:val="22"/>
      <w:szCs w:val="22"/>
      <w:lang w:val="en-US" w:eastAsia="en-US"/>
    </w:rPr>
  </w:style>
  <w:style w:type="paragraph" w:styleId="Kopfzeile">
    <w:name w:val="header"/>
    <w:basedOn w:val="Standard"/>
    <w:link w:val="EncabezadoCar"/>
    <w:uiPriority w:val="99"/>
    <w:semiHidden/>
    <w:unhideWhenUsed/>
    <w:rsid w:val="000A626C"/>
    <w:pPr>
      <w:tabs>
        <w:tab w:val="center" w:pos="4513"/>
        <w:tab w:val="right" w:pos="9026"/>
      </w:tabs>
    </w:pPr>
  </w:style>
  <w:style w:type="character" w:customStyle="1" w:styleId="EncabezadoCar">
    <w:name w:val="Encabezado Car"/>
    <w:basedOn w:val="Absatz-Standardschriftart"/>
    <w:link w:val="Kopfzeile"/>
    <w:uiPriority w:val="99"/>
    <w:semiHidden/>
    <w:rsid w:val="000A626C"/>
    <w:rPr>
      <w:rFonts w:ascii="Arial" w:eastAsia="Times New Roman" w:hAnsi="Arial" w:cs="Times New Roman"/>
      <w:sz w:val="24"/>
      <w:szCs w:val="24"/>
      <w:lang w:eastAsia="de-DE"/>
    </w:rPr>
  </w:style>
  <w:style w:type="paragraph" w:styleId="Fuzeile">
    <w:name w:val="footer"/>
    <w:basedOn w:val="Standard"/>
    <w:link w:val="PiedepginaCar"/>
    <w:uiPriority w:val="99"/>
    <w:semiHidden/>
    <w:unhideWhenUsed/>
    <w:rsid w:val="000A626C"/>
    <w:pPr>
      <w:tabs>
        <w:tab w:val="center" w:pos="4513"/>
        <w:tab w:val="right" w:pos="9026"/>
      </w:tabs>
    </w:pPr>
  </w:style>
  <w:style w:type="character" w:customStyle="1" w:styleId="PiedepginaCar">
    <w:name w:val="Pie de página Car"/>
    <w:basedOn w:val="Absatz-Standardschriftart"/>
    <w:link w:val="Fuzeile"/>
    <w:uiPriority w:val="99"/>
    <w:semiHidden/>
    <w:rsid w:val="000A626C"/>
    <w:rPr>
      <w:rFonts w:ascii="Arial" w:eastAsia="Times New Roman" w:hAnsi="Arial" w:cs="Times New Roman"/>
      <w:sz w:val="24"/>
      <w:szCs w:val="24"/>
      <w:lang w:eastAsia="de-DE"/>
    </w:rPr>
  </w:style>
  <w:style w:type="character" w:styleId="Kommentarzeichen">
    <w:name w:val="annotation reference"/>
    <w:basedOn w:val="Absatz-Standardschriftart"/>
    <w:uiPriority w:val="99"/>
    <w:semiHidden/>
    <w:unhideWhenUsed/>
    <w:rsid w:val="00C82152"/>
    <w:rPr>
      <w:sz w:val="16"/>
      <w:szCs w:val="16"/>
    </w:rPr>
  </w:style>
  <w:style w:type="paragraph" w:styleId="Kommentartext">
    <w:name w:val="annotation text"/>
    <w:basedOn w:val="Standard"/>
    <w:link w:val="TextocomentarioCar"/>
    <w:uiPriority w:val="99"/>
    <w:semiHidden/>
    <w:unhideWhenUsed/>
    <w:rsid w:val="00C82152"/>
    <w:rPr>
      <w:sz w:val="20"/>
      <w:szCs w:val="20"/>
    </w:rPr>
  </w:style>
  <w:style w:type="character" w:customStyle="1" w:styleId="TextocomentarioCar">
    <w:name w:val="Texto comentario Car"/>
    <w:basedOn w:val="Absatz-Standardschriftart"/>
    <w:link w:val="Kommentartext"/>
    <w:uiPriority w:val="99"/>
    <w:semiHidden/>
    <w:rsid w:val="00C82152"/>
    <w:rPr>
      <w:rFonts w:ascii="Arial" w:eastAsia="Times New Roman" w:hAnsi="Arial" w:cs="Times New Roman"/>
      <w:sz w:val="20"/>
      <w:szCs w:val="20"/>
      <w:lang w:eastAsia="de-DE"/>
    </w:rPr>
  </w:style>
  <w:style w:type="paragraph" w:styleId="Kommentarthema">
    <w:name w:val="annotation subject"/>
    <w:basedOn w:val="Kommentartext"/>
    <w:next w:val="Kommentartext"/>
    <w:link w:val="AsuntodelcomentarioCar"/>
    <w:uiPriority w:val="99"/>
    <w:semiHidden/>
    <w:unhideWhenUsed/>
    <w:rsid w:val="00C82152"/>
    <w:rPr>
      <w:b/>
      <w:bCs/>
    </w:rPr>
  </w:style>
  <w:style w:type="character" w:customStyle="1" w:styleId="AsuntodelcomentarioCar">
    <w:name w:val="Asunto del comentario Car"/>
    <w:basedOn w:val="TextocomentarioCar"/>
    <w:link w:val="Kommentarthema"/>
    <w:uiPriority w:val="99"/>
    <w:semiHidden/>
    <w:rsid w:val="00C82152"/>
    <w:rPr>
      <w:rFonts w:ascii="Arial" w:eastAsia="Times New Roman" w:hAnsi="Arial" w:cs="Times New Roman"/>
      <w:b/>
      <w:bCs/>
      <w:sz w:val="20"/>
      <w:szCs w:val="20"/>
      <w:lang w:eastAsia="de-DE"/>
    </w:rPr>
  </w:style>
  <w:style w:type="paragraph" w:styleId="Sprechblasentext">
    <w:name w:val="Balloon Text"/>
    <w:basedOn w:val="Standard"/>
    <w:link w:val="TextodegloboCar"/>
    <w:uiPriority w:val="99"/>
    <w:semiHidden/>
    <w:unhideWhenUsed/>
    <w:rsid w:val="00C82152"/>
    <w:rPr>
      <w:rFonts w:ascii="Tahoma" w:hAnsi="Tahoma" w:cs="Tahoma"/>
      <w:sz w:val="16"/>
      <w:szCs w:val="16"/>
    </w:rPr>
  </w:style>
  <w:style w:type="character" w:customStyle="1" w:styleId="TextodegloboCar">
    <w:name w:val="Texto de globo Car"/>
    <w:basedOn w:val="Absatz-Standardschriftart"/>
    <w:link w:val="Sprechblasentext"/>
    <w:uiPriority w:val="99"/>
    <w:semiHidden/>
    <w:rsid w:val="00C82152"/>
    <w:rPr>
      <w:rFonts w:ascii="Tahoma" w:eastAsia="Times New Roman" w:hAnsi="Tahoma" w:cs="Tahoma"/>
      <w:sz w:val="16"/>
      <w:szCs w:val="16"/>
      <w:lang w:eastAsia="de-DE"/>
    </w:rPr>
  </w:style>
  <w:style w:type="paragraph" w:styleId="StandardWeb">
    <w:name w:val="Normal (Web)"/>
    <w:basedOn w:val="Standard"/>
    <w:uiPriority w:val="99"/>
    <w:semiHidden/>
    <w:unhideWhenUsed/>
    <w:rsid w:val="00630B2D"/>
    <w:pPr>
      <w:spacing w:before="100" w:beforeAutospacing="1" w:after="100" w:afterAutospacing="1"/>
    </w:pPr>
    <w:rPr>
      <w:rFonts w:ascii="Times New Roman" w:hAnsi="Times New Roman"/>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1930065">
      <w:bodyDiv w:val="1"/>
      <w:marLeft w:val="0"/>
      <w:marRight w:val="0"/>
      <w:marTop w:val="0"/>
      <w:marBottom w:val="0"/>
      <w:divBdr>
        <w:top w:val="none" w:sz="0" w:space="0" w:color="auto"/>
        <w:left w:val="none" w:sz="0" w:space="0" w:color="auto"/>
        <w:bottom w:val="none" w:sz="0" w:space="0" w:color="auto"/>
        <w:right w:val="none" w:sz="0" w:space="0" w:color="auto"/>
      </w:divBdr>
    </w:div>
    <w:div w:id="1879274171">
      <w:bodyDiv w:val="1"/>
      <w:marLeft w:val="0"/>
      <w:marRight w:val="0"/>
      <w:marTop w:val="0"/>
      <w:marBottom w:val="0"/>
      <w:divBdr>
        <w:top w:val="none" w:sz="0" w:space="0" w:color="auto"/>
        <w:left w:val="none" w:sz="0" w:space="0" w:color="auto"/>
        <w:bottom w:val="none" w:sz="0" w:space="0" w:color="auto"/>
        <w:right w:val="none" w:sz="0" w:space="0" w:color="auto"/>
      </w:divBdr>
    </w:div>
    <w:div w:id="1926497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ADAC505C-2659-4518-B2C7-71457A5EFA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2F0546F-EB32-4C6E-B3E1-B85DCD510A21}">
  <ds:schemaRefs>
    <ds:schemaRef ds:uri="http://schemas.microsoft.com/sharepoint/v3/contenttype/forms"/>
  </ds:schemaRefs>
</ds:datastoreItem>
</file>

<file path=customXml/itemProps3.xml><?xml version="1.0" encoding="utf-8"?>
<ds:datastoreItem xmlns:ds="http://schemas.openxmlformats.org/officeDocument/2006/customXml" ds:itemID="{1390E859-B4FF-4C0C-82D7-1BC75C5C59ED}">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276</Words>
  <Characters>1745</Characters>
  <Application>Microsoft Office Word</Application>
  <DocSecurity>0</DocSecurity>
  <Lines>14</Lines>
  <Paragraphs>4</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
      <vt:lpstr/>
    </vt:vector>
  </TitlesOfParts>
  <Company>KSB Group</Company>
  <LinksUpToDate>false</LinksUpToDate>
  <CharactersWithSpaces>2017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cp:lastModifiedBy>Steffel, Lena</cp:lastModifiedBy>
  <cp:revision>2</cp:revision>
  <cp:lastPrinted>2016-01-12T09:07:00Z</cp:lastPrinted>
  <dcterms:created xsi:type="dcterms:W3CDTF">2021-03-09T11:01:00Z</dcterms:created>
  <dcterms:modified xsi:type="dcterms:W3CDTF">2021-03-09T11:01:00Z</dcterms:modified>
</cp:coreProperties>
</file>