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208" w:rsidRPr="004C0CA9" w:rsidRDefault="009F4208" w:rsidP="001E7DF1">
      <w:pPr>
        <w:ind w:right="23"/>
        <w:jc w:val="both"/>
        <w:rPr>
          <w:rFonts w:ascii="Arial" w:hAnsi="Arial" w:cs="Arial"/>
          <w:b/>
          <w:bCs/>
          <w:sz w:val="22"/>
          <w:szCs w:val="22"/>
        </w:rPr>
      </w:pPr>
      <w:bookmarkStart w:id="0" w:name="_GoBack"/>
      <w:bookmarkEnd w:id="0"/>
      <w:r w:rsidRPr="004C0CA9">
        <w:rPr>
          <w:rFonts w:ascii="Arial" w:hAnsi="Arial" w:cs="Arial"/>
          <w:b/>
          <w:bCs/>
          <w:sz w:val="22"/>
          <w:szCs w:val="22"/>
        </w:rPr>
        <w:t>Hocheffizien</w:t>
      </w:r>
      <w:r w:rsidR="004C0CA9" w:rsidRPr="004C0CA9">
        <w:rPr>
          <w:rFonts w:ascii="Arial" w:hAnsi="Arial" w:cs="Arial"/>
          <w:b/>
          <w:bCs/>
          <w:sz w:val="22"/>
          <w:szCs w:val="22"/>
        </w:rPr>
        <w:t xml:space="preserve">te </w:t>
      </w:r>
      <w:r w:rsidR="004C0CA9" w:rsidRPr="004C0CA9">
        <w:rPr>
          <w:rFonts w:ascii="Arial" w:hAnsi="Arial" w:cs="Arial"/>
          <w:b/>
          <w:sz w:val="22"/>
          <w:szCs w:val="22"/>
        </w:rPr>
        <w:t>Zwillingspumpen für die Heizungs- und Klimatechnik</w:t>
      </w:r>
      <w:r w:rsidRPr="004C0CA9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9F4208" w:rsidRPr="007D7956" w:rsidRDefault="009F4208" w:rsidP="001E7DF1">
      <w:pPr>
        <w:ind w:right="23"/>
        <w:jc w:val="both"/>
        <w:rPr>
          <w:rFonts w:ascii="Arial" w:hAnsi="Arial" w:cs="Arial"/>
          <w:sz w:val="22"/>
          <w:szCs w:val="22"/>
        </w:rPr>
      </w:pPr>
    </w:p>
    <w:p w:rsidR="004D6D5E" w:rsidRPr="007D7956" w:rsidRDefault="004D6D5E" w:rsidP="001E7DF1">
      <w:pPr>
        <w:jc w:val="both"/>
        <w:rPr>
          <w:rFonts w:ascii="Arial" w:hAnsi="Arial" w:cs="Arial"/>
          <w:sz w:val="22"/>
          <w:szCs w:val="22"/>
        </w:rPr>
      </w:pPr>
      <w:r w:rsidRPr="007D7956">
        <w:rPr>
          <w:rFonts w:ascii="Arial" w:hAnsi="Arial" w:cs="Arial"/>
          <w:sz w:val="22"/>
          <w:szCs w:val="22"/>
        </w:rPr>
        <w:t>Um den Wunsch einer Zwillingspumpen</w:t>
      </w:r>
      <w:r w:rsidR="00F20037" w:rsidRPr="007D7956">
        <w:rPr>
          <w:rFonts w:ascii="Arial" w:hAnsi="Arial" w:cs="Arial"/>
          <w:sz w:val="22"/>
          <w:szCs w:val="22"/>
        </w:rPr>
        <w:t>-V</w:t>
      </w:r>
      <w:r w:rsidRPr="007D7956">
        <w:rPr>
          <w:rFonts w:ascii="Arial" w:hAnsi="Arial" w:cs="Arial"/>
          <w:sz w:val="22"/>
          <w:szCs w:val="22"/>
        </w:rPr>
        <w:t xml:space="preserve">ariante für die Heizungs- und </w:t>
      </w:r>
      <w:r w:rsidR="007D7956" w:rsidRPr="007D7956">
        <w:rPr>
          <w:rFonts w:ascii="Arial" w:hAnsi="Arial" w:cs="Arial"/>
          <w:sz w:val="22"/>
          <w:szCs w:val="22"/>
        </w:rPr>
        <w:t>Klimatechnik</w:t>
      </w:r>
      <w:r w:rsidRPr="007D7956">
        <w:rPr>
          <w:rFonts w:ascii="Arial" w:hAnsi="Arial" w:cs="Arial"/>
          <w:sz w:val="22"/>
          <w:szCs w:val="22"/>
        </w:rPr>
        <w:t xml:space="preserve"> zu erfüllen</w:t>
      </w:r>
      <w:r w:rsidR="001E7DF1">
        <w:rPr>
          <w:rFonts w:ascii="Arial" w:hAnsi="Arial" w:cs="Arial"/>
          <w:sz w:val="22"/>
          <w:szCs w:val="22"/>
        </w:rPr>
        <w:t>,</w:t>
      </w:r>
      <w:r w:rsidRPr="007D7956">
        <w:rPr>
          <w:rFonts w:ascii="Arial" w:hAnsi="Arial" w:cs="Arial"/>
          <w:sz w:val="22"/>
          <w:szCs w:val="22"/>
        </w:rPr>
        <w:t xml:space="preserve"> bietet die KSB Aktiengesellschaft, Frankenthal</w:t>
      </w:r>
      <w:r w:rsidR="009E1432">
        <w:rPr>
          <w:rFonts w:ascii="Arial" w:hAnsi="Arial" w:cs="Arial"/>
          <w:sz w:val="22"/>
          <w:szCs w:val="22"/>
        </w:rPr>
        <w:t>,</w:t>
      </w:r>
      <w:r w:rsidRPr="007D7956">
        <w:rPr>
          <w:rFonts w:ascii="Arial" w:hAnsi="Arial" w:cs="Arial"/>
          <w:sz w:val="22"/>
          <w:szCs w:val="22"/>
        </w:rPr>
        <w:t xml:space="preserve"> ihre Nassläuferpumpen </w:t>
      </w:r>
      <w:r w:rsidR="009E1432">
        <w:rPr>
          <w:rFonts w:ascii="Arial" w:hAnsi="Arial" w:cs="Arial"/>
          <w:sz w:val="22"/>
          <w:szCs w:val="22"/>
        </w:rPr>
        <w:t xml:space="preserve">der </w:t>
      </w:r>
      <w:r w:rsidRPr="007D7956">
        <w:rPr>
          <w:rFonts w:ascii="Arial" w:hAnsi="Arial" w:cs="Arial"/>
          <w:sz w:val="22"/>
          <w:szCs w:val="22"/>
        </w:rPr>
        <w:t>Baureihe Calio ab sofort</w:t>
      </w:r>
      <w:r w:rsidR="009E1432">
        <w:rPr>
          <w:rFonts w:ascii="Arial" w:hAnsi="Arial" w:cs="Arial"/>
          <w:sz w:val="22"/>
          <w:szCs w:val="22"/>
        </w:rPr>
        <w:t>,</w:t>
      </w:r>
      <w:r w:rsidRPr="007D7956">
        <w:rPr>
          <w:rFonts w:ascii="Arial" w:hAnsi="Arial" w:cs="Arial"/>
          <w:sz w:val="22"/>
          <w:szCs w:val="22"/>
        </w:rPr>
        <w:t xml:space="preserve"> </w:t>
      </w:r>
      <w:r w:rsidR="00F20037" w:rsidRPr="007D7956">
        <w:rPr>
          <w:rFonts w:ascii="Arial" w:hAnsi="Arial" w:cs="Arial"/>
          <w:sz w:val="22"/>
          <w:szCs w:val="22"/>
        </w:rPr>
        <w:t xml:space="preserve">auch </w:t>
      </w:r>
      <w:r w:rsidRPr="007D7956">
        <w:rPr>
          <w:rFonts w:ascii="Arial" w:hAnsi="Arial" w:cs="Arial"/>
          <w:sz w:val="22"/>
          <w:szCs w:val="22"/>
        </w:rPr>
        <w:t>in diese</w:t>
      </w:r>
      <w:r w:rsidR="004C0CA9">
        <w:rPr>
          <w:rFonts w:ascii="Arial" w:hAnsi="Arial" w:cs="Arial"/>
          <w:sz w:val="22"/>
          <w:szCs w:val="22"/>
        </w:rPr>
        <w:t>r</w:t>
      </w:r>
      <w:r w:rsidRPr="007D7956">
        <w:rPr>
          <w:rFonts w:ascii="Arial" w:hAnsi="Arial" w:cs="Arial"/>
          <w:sz w:val="22"/>
          <w:szCs w:val="22"/>
        </w:rPr>
        <w:t xml:space="preserve"> Bauform an.</w:t>
      </w:r>
      <w:r w:rsidR="001E7DF1">
        <w:rPr>
          <w:rFonts w:ascii="Arial" w:hAnsi="Arial" w:cs="Arial"/>
          <w:sz w:val="22"/>
          <w:szCs w:val="22"/>
        </w:rPr>
        <w:t xml:space="preserve"> </w:t>
      </w:r>
      <w:r w:rsidR="007D7956">
        <w:rPr>
          <w:rFonts w:ascii="Arial" w:hAnsi="Arial" w:cs="Arial"/>
          <w:sz w:val="22"/>
          <w:szCs w:val="22"/>
        </w:rPr>
        <w:t>Doppelpumpe</w:t>
      </w:r>
      <w:r w:rsidR="004C0CA9">
        <w:rPr>
          <w:rFonts w:ascii="Arial" w:hAnsi="Arial" w:cs="Arial"/>
          <w:sz w:val="22"/>
          <w:szCs w:val="22"/>
        </w:rPr>
        <w:t>n</w:t>
      </w:r>
      <w:r w:rsidRPr="007D7956">
        <w:rPr>
          <w:rFonts w:ascii="Arial" w:hAnsi="Arial" w:cs="Arial"/>
          <w:sz w:val="22"/>
          <w:szCs w:val="22"/>
        </w:rPr>
        <w:t xml:space="preserve"> komm</w:t>
      </w:r>
      <w:r w:rsidR="004C0CA9">
        <w:rPr>
          <w:rFonts w:ascii="Arial" w:hAnsi="Arial" w:cs="Arial"/>
          <w:sz w:val="22"/>
          <w:szCs w:val="22"/>
        </w:rPr>
        <w:t>en</w:t>
      </w:r>
      <w:r w:rsidRPr="007D7956">
        <w:rPr>
          <w:rFonts w:ascii="Arial" w:hAnsi="Arial" w:cs="Arial"/>
          <w:sz w:val="22"/>
          <w:szCs w:val="22"/>
        </w:rPr>
        <w:t xml:space="preserve"> </w:t>
      </w:r>
      <w:r w:rsidR="004C0CA9">
        <w:rPr>
          <w:rFonts w:ascii="Arial" w:hAnsi="Arial" w:cs="Arial"/>
          <w:sz w:val="22"/>
          <w:szCs w:val="22"/>
        </w:rPr>
        <w:t xml:space="preserve">häufig </w:t>
      </w:r>
      <w:r w:rsidRPr="007D7956">
        <w:rPr>
          <w:rFonts w:ascii="Arial" w:hAnsi="Arial" w:cs="Arial"/>
          <w:sz w:val="22"/>
          <w:szCs w:val="22"/>
        </w:rPr>
        <w:t xml:space="preserve">zum Einsatz, wenn es erhöhte Sicherheitsanforderungen oder beengte Platzverhältnisse gibt. </w:t>
      </w:r>
    </w:p>
    <w:p w:rsidR="004D6D5E" w:rsidRPr="007D7956" w:rsidRDefault="004D6D5E" w:rsidP="001E7DF1">
      <w:pPr>
        <w:jc w:val="both"/>
        <w:rPr>
          <w:rFonts w:ascii="Arial" w:hAnsi="Arial" w:cs="Arial"/>
          <w:sz w:val="22"/>
          <w:szCs w:val="22"/>
        </w:rPr>
      </w:pPr>
    </w:p>
    <w:p w:rsidR="00F20037" w:rsidRPr="007D7956" w:rsidRDefault="004D6D5E" w:rsidP="001E7DF1">
      <w:pPr>
        <w:jc w:val="both"/>
        <w:rPr>
          <w:rFonts w:ascii="Arial" w:hAnsi="Arial" w:cs="Arial"/>
          <w:sz w:val="22"/>
          <w:szCs w:val="22"/>
        </w:rPr>
      </w:pPr>
      <w:r w:rsidRPr="007D7956">
        <w:rPr>
          <w:rFonts w:ascii="Arial" w:hAnsi="Arial" w:cs="Arial"/>
          <w:sz w:val="22"/>
          <w:szCs w:val="22"/>
        </w:rPr>
        <w:t xml:space="preserve">Im Normalbetrieb arbeitet eine der beiden Pumpen für eine </w:t>
      </w:r>
      <w:r w:rsidR="004A283B" w:rsidRPr="007D7956">
        <w:rPr>
          <w:rFonts w:ascii="Arial" w:hAnsi="Arial" w:cs="Arial"/>
          <w:sz w:val="22"/>
          <w:szCs w:val="22"/>
        </w:rPr>
        <w:t>Laufzeit</w:t>
      </w:r>
      <w:r w:rsidRPr="007D7956">
        <w:rPr>
          <w:rFonts w:ascii="Arial" w:hAnsi="Arial" w:cs="Arial"/>
          <w:sz w:val="22"/>
          <w:szCs w:val="22"/>
        </w:rPr>
        <w:t xml:space="preserve"> von 24 Stunden. </w:t>
      </w:r>
      <w:r w:rsidR="004A283B" w:rsidRPr="007D7956">
        <w:rPr>
          <w:rFonts w:ascii="Arial" w:hAnsi="Arial" w:cs="Arial"/>
          <w:sz w:val="22"/>
          <w:szCs w:val="22"/>
        </w:rPr>
        <w:t xml:space="preserve">Danach gibt es einen </w:t>
      </w:r>
      <w:r w:rsidR="0033169A">
        <w:rPr>
          <w:rFonts w:ascii="Arial" w:hAnsi="Arial" w:cs="Arial"/>
          <w:sz w:val="22"/>
          <w:szCs w:val="22"/>
        </w:rPr>
        <w:t>W</w:t>
      </w:r>
      <w:r w:rsidR="004A283B" w:rsidRPr="007D7956">
        <w:rPr>
          <w:rFonts w:ascii="Arial" w:hAnsi="Arial" w:cs="Arial"/>
          <w:sz w:val="22"/>
          <w:szCs w:val="22"/>
        </w:rPr>
        <w:t>echsel. So ist sicherges</w:t>
      </w:r>
      <w:r w:rsidR="004C0CA9">
        <w:rPr>
          <w:rFonts w:ascii="Arial" w:hAnsi="Arial" w:cs="Arial"/>
          <w:sz w:val="22"/>
          <w:szCs w:val="22"/>
        </w:rPr>
        <w:t>t</w:t>
      </w:r>
      <w:r w:rsidR="004A283B" w:rsidRPr="007D7956">
        <w:rPr>
          <w:rFonts w:ascii="Arial" w:hAnsi="Arial" w:cs="Arial"/>
          <w:sz w:val="22"/>
          <w:szCs w:val="22"/>
        </w:rPr>
        <w:t>ellt, dass beide Pumpe</w:t>
      </w:r>
      <w:r w:rsidR="004C0CA9">
        <w:rPr>
          <w:rFonts w:ascii="Arial" w:hAnsi="Arial" w:cs="Arial"/>
          <w:sz w:val="22"/>
          <w:szCs w:val="22"/>
        </w:rPr>
        <w:t>n</w:t>
      </w:r>
      <w:r w:rsidR="004A283B" w:rsidRPr="007D7956">
        <w:rPr>
          <w:rFonts w:ascii="Arial" w:hAnsi="Arial" w:cs="Arial"/>
          <w:sz w:val="22"/>
          <w:szCs w:val="22"/>
        </w:rPr>
        <w:t xml:space="preserve"> gleich</w:t>
      </w:r>
      <w:r w:rsidR="009E1432">
        <w:rPr>
          <w:rFonts w:ascii="Arial" w:hAnsi="Arial" w:cs="Arial"/>
          <w:sz w:val="22"/>
          <w:szCs w:val="22"/>
        </w:rPr>
        <w:t xml:space="preserve"> </w:t>
      </w:r>
      <w:r w:rsidR="004A283B" w:rsidRPr="007D7956">
        <w:rPr>
          <w:rFonts w:ascii="Arial" w:hAnsi="Arial" w:cs="Arial"/>
          <w:sz w:val="22"/>
          <w:szCs w:val="22"/>
        </w:rPr>
        <w:t>stark belastet werden und immer einsatzbereit sind.</w:t>
      </w:r>
      <w:r w:rsidR="001E7DF1">
        <w:rPr>
          <w:rFonts w:ascii="Arial" w:hAnsi="Arial" w:cs="Arial"/>
          <w:sz w:val="22"/>
          <w:szCs w:val="22"/>
        </w:rPr>
        <w:t xml:space="preserve"> </w:t>
      </w:r>
      <w:r w:rsidR="00FE5226">
        <w:rPr>
          <w:rFonts w:ascii="Arial" w:hAnsi="Arial" w:cs="Arial"/>
          <w:sz w:val="22"/>
          <w:szCs w:val="22"/>
        </w:rPr>
        <w:t>S</w:t>
      </w:r>
      <w:r w:rsidR="00FE5226" w:rsidRPr="007D7956">
        <w:rPr>
          <w:rFonts w:ascii="Arial" w:hAnsi="Arial" w:cs="Arial"/>
          <w:sz w:val="22"/>
          <w:szCs w:val="22"/>
        </w:rPr>
        <w:t>ollte eine</w:t>
      </w:r>
      <w:r w:rsidR="0033169A">
        <w:rPr>
          <w:rFonts w:ascii="Arial" w:hAnsi="Arial" w:cs="Arial"/>
          <w:sz w:val="22"/>
          <w:szCs w:val="22"/>
        </w:rPr>
        <w:t>s</w:t>
      </w:r>
      <w:r w:rsidR="00FE5226" w:rsidRPr="007D7956">
        <w:rPr>
          <w:rFonts w:ascii="Arial" w:hAnsi="Arial" w:cs="Arial"/>
          <w:sz w:val="22"/>
          <w:szCs w:val="22"/>
        </w:rPr>
        <w:t xml:space="preserve"> der </w:t>
      </w:r>
      <w:r w:rsidR="0033169A">
        <w:rPr>
          <w:rFonts w:ascii="Arial" w:hAnsi="Arial" w:cs="Arial"/>
          <w:sz w:val="22"/>
          <w:szCs w:val="22"/>
        </w:rPr>
        <w:t>Aggregate</w:t>
      </w:r>
      <w:r w:rsidR="00FE5226" w:rsidRPr="007D7956">
        <w:rPr>
          <w:rFonts w:ascii="Arial" w:hAnsi="Arial" w:cs="Arial"/>
          <w:sz w:val="22"/>
          <w:szCs w:val="22"/>
        </w:rPr>
        <w:t xml:space="preserve"> ausfallen</w:t>
      </w:r>
      <w:r w:rsidR="009E1432">
        <w:rPr>
          <w:rFonts w:ascii="Arial" w:hAnsi="Arial" w:cs="Arial"/>
          <w:sz w:val="22"/>
          <w:szCs w:val="22"/>
        </w:rPr>
        <w:t>,</w:t>
      </w:r>
      <w:r w:rsidR="00FE5226" w:rsidRPr="007D7956">
        <w:rPr>
          <w:rFonts w:ascii="Arial" w:hAnsi="Arial" w:cs="Arial"/>
          <w:sz w:val="22"/>
          <w:szCs w:val="22"/>
        </w:rPr>
        <w:t xml:space="preserve"> </w:t>
      </w:r>
      <w:r w:rsidR="00FE5226">
        <w:rPr>
          <w:rFonts w:ascii="Arial" w:hAnsi="Arial" w:cs="Arial"/>
          <w:sz w:val="22"/>
          <w:szCs w:val="22"/>
        </w:rPr>
        <w:t xml:space="preserve">sorgt das integrierte Überwachungssystem </w:t>
      </w:r>
      <w:r w:rsidR="00FE5226" w:rsidRPr="007D7956">
        <w:rPr>
          <w:rFonts w:ascii="Arial" w:hAnsi="Arial" w:cs="Arial"/>
          <w:sz w:val="22"/>
          <w:szCs w:val="22"/>
        </w:rPr>
        <w:t>für eine automatische Störu</w:t>
      </w:r>
      <w:r w:rsidR="00FE5226">
        <w:rPr>
          <w:rFonts w:ascii="Arial" w:hAnsi="Arial" w:cs="Arial"/>
          <w:sz w:val="22"/>
          <w:szCs w:val="22"/>
        </w:rPr>
        <w:t>ngsu</w:t>
      </w:r>
      <w:r w:rsidR="00FE5226" w:rsidRPr="007D7956">
        <w:rPr>
          <w:rFonts w:ascii="Arial" w:hAnsi="Arial" w:cs="Arial"/>
          <w:sz w:val="22"/>
          <w:szCs w:val="22"/>
        </w:rPr>
        <w:t>mschaltung</w:t>
      </w:r>
      <w:r w:rsidR="00FE5226">
        <w:rPr>
          <w:rFonts w:ascii="Arial" w:hAnsi="Arial" w:cs="Arial"/>
          <w:sz w:val="22"/>
          <w:szCs w:val="22"/>
        </w:rPr>
        <w:t xml:space="preserve"> und gibt </w:t>
      </w:r>
      <w:r w:rsidR="00FE5226" w:rsidRPr="007D7956">
        <w:rPr>
          <w:rFonts w:ascii="Arial" w:hAnsi="Arial" w:cs="Arial"/>
          <w:sz w:val="22"/>
          <w:szCs w:val="22"/>
        </w:rPr>
        <w:t>eine Meldung</w:t>
      </w:r>
      <w:r w:rsidR="00FE5226">
        <w:rPr>
          <w:rFonts w:ascii="Arial" w:hAnsi="Arial" w:cs="Arial"/>
          <w:sz w:val="22"/>
          <w:szCs w:val="22"/>
        </w:rPr>
        <w:t xml:space="preserve"> über e</w:t>
      </w:r>
      <w:r w:rsidR="004A283B" w:rsidRPr="007D7956">
        <w:rPr>
          <w:rFonts w:ascii="Arial" w:hAnsi="Arial" w:cs="Arial"/>
          <w:sz w:val="22"/>
          <w:szCs w:val="22"/>
        </w:rPr>
        <w:t>ine integrierte Schnittstelle an die Leitwarte weiter.</w:t>
      </w:r>
      <w:r w:rsidR="001E7DF1">
        <w:rPr>
          <w:rFonts w:ascii="Arial" w:hAnsi="Arial" w:cs="Arial"/>
          <w:sz w:val="22"/>
          <w:szCs w:val="22"/>
        </w:rPr>
        <w:t xml:space="preserve"> </w:t>
      </w:r>
      <w:r w:rsidR="004A283B" w:rsidRPr="007D7956">
        <w:rPr>
          <w:rFonts w:ascii="Arial" w:hAnsi="Arial" w:cs="Arial"/>
          <w:sz w:val="22"/>
          <w:szCs w:val="22"/>
        </w:rPr>
        <w:t>Ein manueller Pumpenwechsel ist ebenfalls möglich.</w:t>
      </w:r>
    </w:p>
    <w:p w:rsidR="00F20037" w:rsidRPr="007D7956" w:rsidRDefault="00F20037" w:rsidP="001E7DF1">
      <w:pPr>
        <w:jc w:val="both"/>
        <w:rPr>
          <w:rFonts w:ascii="Arial" w:hAnsi="Arial" w:cs="Arial"/>
          <w:sz w:val="22"/>
          <w:szCs w:val="22"/>
        </w:rPr>
      </w:pPr>
    </w:p>
    <w:p w:rsidR="00F23DF8" w:rsidRPr="007D7956" w:rsidRDefault="007D7956" w:rsidP="001E7DF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Die </w:t>
      </w:r>
      <w:r w:rsidR="004A283B" w:rsidRPr="007D7956">
        <w:rPr>
          <w:rFonts w:ascii="Arial" w:hAnsi="Arial" w:cs="Arial"/>
          <w:sz w:val="22"/>
          <w:szCs w:val="22"/>
        </w:rPr>
        <w:t xml:space="preserve">integrierte Rückschlagklappe </w:t>
      </w:r>
      <w:r w:rsidR="004C0CA9">
        <w:rPr>
          <w:rFonts w:ascii="Arial" w:hAnsi="Arial" w:cs="Arial"/>
          <w:sz w:val="22"/>
          <w:szCs w:val="22"/>
        </w:rPr>
        <w:t xml:space="preserve">verhindert </w:t>
      </w:r>
      <w:r w:rsidR="0033169A" w:rsidRPr="007D7956">
        <w:rPr>
          <w:rFonts w:ascii="Arial" w:hAnsi="Arial" w:cs="Arial"/>
          <w:sz w:val="22"/>
          <w:szCs w:val="22"/>
        </w:rPr>
        <w:t>rückwärt</w:t>
      </w:r>
      <w:r w:rsidR="0033169A">
        <w:rPr>
          <w:rFonts w:ascii="Arial" w:hAnsi="Arial" w:cs="Arial"/>
          <w:sz w:val="22"/>
          <w:szCs w:val="22"/>
        </w:rPr>
        <w:t>iges</w:t>
      </w:r>
      <w:r w:rsidR="004C0CA9">
        <w:rPr>
          <w:rFonts w:ascii="Arial" w:hAnsi="Arial" w:cs="Arial"/>
          <w:sz w:val="22"/>
          <w:szCs w:val="22"/>
        </w:rPr>
        <w:t xml:space="preserve"> Anströmen der </w:t>
      </w:r>
      <w:r w:rsidR="004A283B" w:rsidRPr="007D7956">
        <w:rPr>
          <w:rFonts w:ascii="Arial" w:hAnsi="Arial" w:cs="Arial"/>
          <w:sz w:val="22"/>
          <w:szCs w:val="22"/>
        </w:rPr>
        <w:t>ausgeschaltete</w:t>
      </w:r>
      <w:r w:rsidR="004C0CA9">
        <w:rPr>
          <w:rFonts w:ascii="Arial" w:hAnsi="Arial" w:cs="Arial"/>
          <w:sz w:val="22"/>
          <w:szCs w:val="22"/>
        </w:rPr>
        <w:t>n</w:t>
      </w:r>
      <w:r w:rsidR="004A283B" w:rsidRPr="007D7956">
        <w:rPr>
          <w:rFonts w:ascii="Arial" w:hAnsi="Arial" w:cs="Arial"/>
          <w:sz w:val="22"/>
          <w:szCs w:val="22"/>
        </w:rPr>
        <w:t xml:space="preserve"> </w:t>
      </w:r>
      <w:r w:rsidR="00FE5226">
        <w:rPr>
          <w:rFonts w:ascii="Arial" w:hAnsi="Arial" w:cs="Arial"/>
          <w:sz w:val="22"/>
          <w:szCs w:val="22"/>
        </w:rPr>
        <w:t>Einheit</w:t>
      </w:r>
      <w:r w:rsidR="004C0CA9">
        <w:rPr>
          <w:rFonts w:ascii="Arial" w:hAnsi="Arial" w:cs="Arial"/>
          <w:sz w:val="22"/>
          <w:szCs w:val="22"/>
        </w:rPr>
        <w:t>.</w:t>
      </w:r>
      <w:r w:rsidR="001E7DF1">
        <w:rPr>
          <w:rFonts w:ascii="Arial" w:hAnsi="Arial" w:cs="Arial"/>
          <w:sz w:val="22"/>
          <w:szCs w:val="22"/>
        </w:rPr>
        <w:t xml:space="preserve"> </w:t>
      </w:r>
      <w:r w:rsidRPr="007D7956">
        <w:rPr>
          <w:rFonts w:ascii="Arial" w:hAnsi="Arial" w:cs="Arial"/>
          <w:sz w:val="22"/>
          <w:szCs w:val="22"/>
        </w:rPr>
        <w:t xml:space="preserve">Der </w:t>
      </w:r>
      <w:r w:rsidR="00F23DF8" w:rsidRPr="007D7956">
        <w:rPr>
          <w:rFonts w:ascii="Arial" w:hAnsi="Arial" w:cs="Arial"/>
          <w:sz w:val="22"/>
          <w:szCs w:val="22"/>
        </w:rPr>
        <w:t xml:space="preserve">hydraulische Leistungsbereich </w:t>
      </w:r>
      <w:r w:rsidRPr="007D7956">
        <w:rPr>
          <w:rFonts w:ascii="Arial" w:hAnsi="Arial" w:cs="Arial"/>
          <w:sz w:val="22"/>
          <w:szCs w:val="22"/>
        </w:rPr>
        <w:t xml:space="preserve">ist </w:t>
      </w:r>
      <w:r w:rsidR="00F237D1" w:rsidRPr="007D7956">
        <w:rPr>
          <w:rFonts w:ascii="Arial" w:hAnsi="Arial" w:cs="Arial"/>
          <w:sz w:val="22"/>
          <w:szCs w:val="22"/>
        </w:rPr>
        <w:t xml:space="preserve">auf </w:t>
      </w:r>
      <w:r w:rsidR="00F23DF8" w:rsidRPr="007D7956">
        <w:rPr>
          <w:rFonts w:ascii="Arial" w:hAnsi="Arial" w:cs="Arial"/>
          <w:sz w:val="22"/>
          <w:szCs w:val="22"/>
        </w:rPr>
        <w:t>Förderströme bis zu 5</w:t>
      </w:r>
      <w:r w:rsidR="00F20037" w:rsidRPr="007D7956">
        <w:rPr>
          <w:rFonts w:ascii="Arial" w:hAnsi="Arial" w:cs="Arial"/>
          <w:sz w:val="22"/>
          <w:szCs w:val="22"/>
        </w:rPr>
        <w:t>2</w:t>
      </w:r>
      <w:r w:rsidR="00F23DF8" w:rsidRPr="007D7956">
        <w:rPr>
          <w:rFonts w:ascii="Arial" w:hAnsi="Arial" w:cs="Arial"/>
          <w:sz w:val="22"/>
          <w:szCs w:val="22"/>
        </w:rPr>
        <w:t xml:space="preserve"> m</w:t>
      </w:r>
      <w:r w:rsidR="00956097" w:rsidRPr="007D7956">
        <w:rPr>
          <w:rFonts w:ascii="Arial" w:hAnsi="Arial" w:cs="Arial"/>
          <w:sz w:val="22"/>
          <w:szCs w:val="22"/>
          <w:vertAlign w:val="superscript"/>
        </w:rPr>
        <w:t>3</w:t>
      </w:r>
      <w:r w:rsidR="00F23DF8" w:rsidRPr="007D7956">
        <w:rPr>
          <w:rFonts w:ascii="Arial" w:hAnsi="Arial" w:cs="Arial"/>
          <w:sz w:val="22"/>
          <w:szCs w:val="22"/>
        </w:rPr>
        <w:t>/h bei Förderhöhen bis 18</w:t>
      </w:r>
      <w:r w:rsidR="0082644A" w:rsidRPr="007D7956">
        <w:rPr>
          <w:rFonts w:ascii="Arial" w:hAnsi="Arial" w:cs="Arial"/>
          <w:sz w:val="22"/>
          <w:szCs w:val="22"/>
        </w:rPr>
        <w:t xml:space="preserve"> </w:t>
      </w:r>
      <w:r w:rsidR="00F23DF8" w:rsidRPr="007D7956">
        <w:rPr>
          <w:rFonts w:ascii="Arial" w:hAnsi="Arial" w:cs="Arial"/>
          <w:sz w:val="22"/>
          <w:szCs w:val="22"/>
        </w:rPr>
        <w:t>mWS</w:t>
      </w:r>
      <w:r w:rsidRPr="007D7956">
        <w:rPr>
          <w:rFonts w:ascii="Arial" w:hAnsi="Arial" w:cs="Arial"/>
          <w:sz w:val="22"/>
          <w:szCs w:val="22"/>
        </w:rPr>
        <w:t xml:space="preserve"> ausgelegt</w:t>
      </w:r>
      <w:r w:rsidR="00F237D1" w:rsidRPr="007D7956">
        <w:rPr>
          <w:rFonts w:ascii="Arial" w:hAnsi="Arial" w:cs="Arial"/>
          <w:sz w:val="22"/>
          <w:szCs w:val="22"/>
        </w:rPr>
        <w:t>.</w:t>
      </w:r>
      <w:r w:rsidR="001E7DF1">
        <w:rPr>
          <w:rFonts w:ascii="Arial" w:hAnsi="Arial" w:cs="Arial"/>
          <w:sz w:val="22"/>
          <w:szCs w:val="22"/>
        </w:rPr>
        <w:t xml:space="preserve"> </w:t>
      </w:r>
      <w:r w:rsidR="001C3B97" w:rsidRPr="007D7956">
        <w:rPr>
          <w:rFonts w:ascii="Arial" w:hAnsi="Arial" w:cs="Arial"/>
          <w:sz w:val="22"/>
          <w:szCs w:val="22"/>
        </w:rPr>
        <w:t xml:space="preserve">Als Antriebe </w:t>
      </w:r>
      <w:r w:rsidRPr="007D7956">
        <w:rPr>
          <w:rFonts w:ascii="Arial" w:hAnsi="Arial" w:cs="Arial"/>
          <w:sz w:val="22"/>
          <w:szCs w:val="22"/>
        </w:rPr>
        <w:t xml:space="preserve">kommen synchronlaufende, </w:t>
      </w:r>
      <w:r w:rsidR="001C3B97" w:rsidRPr="007D7956">
        <w:rPr>
          <w:rFonts w:ascii="Arial" w:hAnsi="Arial" w:cs="Arial"/>
          <w:sz w:val="22"/>
          <w:szCs w:val="22"/>
        </w:rPr>
        <w:t>elektronisch kommutierte Spaltrohrmotoren</w:t>
      </w:r>
      <w:r w:rsidRPr="007D7956">
        <w:rPr>
          <w:rFonts w:ascii="Arial" w:hAnsi="Arial" w:cs="Arial"/>
          <w:sz w:val="22"/>
          <w:szCs w:val="22"/>
        </w:rPr>
        <w:t xml:space="preserve"> zum Einsatz.</w:t>
      </w:r>
    </w:p>
    <w:p w:rsidR="009F4208" w:rsidRPr="007D7956" w:rsidRDefault="009F4208" w:rsidP="001E7DF1">
      <w:pPr>
        <w:ind w:right="23"/>
        <w:jc w:val="both"/>
        <w:rPr>
          <w:rFonts w:ascii="Arial" w:hAnsi="Arial" w:cs="Arial"/>
          <w:sz w:val="22"/>
          <w:szCs w:val="22"/>
        </w:rPr>
      </w:pPr>
    </w:p>
    <w:p w:rsidR="009F4208" w:rsidRPr="007D7956" w:rsidRDefault="007D7956" w:rsidP="001E7DF1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7D7956">
        <w:rPr>
          <w:rFonts w:ascii="Arial" w:hAnsi="Arial" w:cs="Arial"/>
          <w:sz w:val="22"/>
          <w:szCs w:val="22"/>
        </w:rPr>
        <w:t>G</w:t>
      </w:r>
      <w:r w:rsidR="009E1432">
        <w:rPr>
          <w:rFonts w:ascii="Arial" w:hAnsi="Arial" w:cs="Arial"/>
          <w:sz w:val="22"/>
          <w:szCs w:val="22"/>
        </w:rPr>
        <w:t>ebäudetechnische</w:t>
      </w:r>
      <w:r w:rsidRPr="007D7956">
        <w:rPr>
          <w:rFonts w:ascii="Arial" w:hAnsi="Arial" w:cs="Arial"/>
          <w:sz w:val="22"/>
          <w:szCs w:val="22"/>
        </w:rPr>
        <w:t xml:space="preserve"> Standardsignale können die Pumpen mit ihren s</w:t>
      </w:r>
      <w:r w:rsidR="009A0A9C" w:rsidRPr="007D7956">
        <w:rPr>
          <w:rFonts w:ascii="Arial" w:hAnsi="Arial" w:cs="Arial"/>
          <w:sz w:val="22"/>
          <w:szCs w:val="22"/>
        </w:rPr>
        <w:t>erienmäßig beinhalte</w:t>
      </w:r>
      <w:r w:rsidRPr="007D7956">
        <w:rPr>
          <w:rFonts w:ascii="Arial" w:hAnsi="Arial" w:cs="Arial"/>
          <w:sz w:val="22"/>
          <w:szCs w:val="22"/>
        </w:rPr>
        <w:t>te</w:t>
      </w:r>
      <w:r w:rsidR="009A0A9C" w:rsidRPr="007D7956">
        <w:rPr>
          <w:rFonts w:ascii="Arial" w:hAnsi="Arial" w:cs="Arial"/>
          <w:sz w:val="22"/>
          <w:szCs w:val="22"/>
        </w:rPr>
        <w:t xml:space="preserve">n Schnittstellen </w:t>
      </w:r>
      <w:r w:rsidRPr="007D7956">
        <w:rPr>
          <w:rFonts w:ascii="Arial" w:hAnsi="Arial" w:cs="Arial"/>
          <w:sz w:val="22"/>
          <w:szCs w:val="22"/>
        </w:rPr>
        <w:t>v</w:t>
      </w:r>
      <w:r w:rsidR="009A0A9C" w:rsidRPr="007D7956">
        <w:rPr>
          <w:rFonts w:ascii="Arial" w:hAnsi="Arial" w:cs="Arial"/>
          <w:sz w:val="22"/>
          <w:szCs w:val="22"/>
        </w:rPr>
        <w:t>erarbeit</w:t>
      </w:r>
      <w:r w:rsidRPr="007D7956">
        <w:rPr>
          <w:rFonts w:ascii="Arial" w:hAnsi="Arial" w:cs="Arial"/>
          <w:sz w:val="22"/>
          <w:szCs w:val="22"/>
        </w:rPr>
        <w:t>en.</w:t>
      </w:r>
      <w:r w:rsidR="001E7DF1">
        <w:rPr>
          <w:rFonts w:ascii="Arial" w:hAnsi="Arial" w:cs="Arial"/>
          <w:sz w:val="22"/>
          <w:szCs w:val="22"/>
        </w:rPr>
        <w:t xml:space="preserve"> </w:t>
      </w:r>
      <w:r w:rsidRPr="007D7956">
        <w:rPr>
          <w:rFonts w:ascii="Arial" w:hAnsi="Arial" w:cs="Arial"/>
          <w:sz w:val="22"/>
          <w:szCs w:val="22"/>
        </w:rPr>
        <w:t xml:space="preserve">Dank </w:t>
      </w:r>
      <w:r w:rsidR="009A0A9C" w:rsidRPr="007D7956">
        <w:rPr>
          <w:rFonts w:ascii="Arial" w:hAnsi="Arial" w:cs="Arial"/>
          <w:sz w:val="22"/>
          <w:szCs w:val="22"/>
        </w:rPr>
        <w:t>integrierte</w:t>
      </w:r>
      <w:r w:rsidRPr="007D7956">
        <w:rPr>
          <w:rFonts w:ascii="Arial" w:hAnsi="Arial" w:cs="Arial"/>
          <w:sz w:val="22"/>
          <w:szCs w:val="22"/>
        </w:rPr>
        <w:t>r</w:t>
      </w:r>
      <w:r w:rsidR="009A0A9C" w:rsidRPr="007D7956">
        <w:rPr>
          <w:rFonts w:ascii="Arial" w:hAnsi="Arial" w:cs="Arial"/>
          <w:sz w:val="22"/>
          <w:szCs w:val="22"/>
        </w:rPr>
        <w:t xml:space="preserve"> Modbus-Schnittstelle </w:t>
      </w:r>
      <w:r w:rsidRPr="007D7956">
        <w:rPr>
          <w:rFonts w:ascii="Arial" w:hAnsi="Arial" w:cs="Arial"/>
          <w:sz w:val="22"/>
          <w:szCs w:val="22"/>
        </w:rPr>
        <w:t>ist die Einbindung vorhande</w:t>
      </w:r>
      <w:r w:rsidR="009E1432">
        <w:rPr>
          <w:rFonts w:ascii="Arial" w:hAnsi="Arial" w:cs="Arial"/>
          <w:sz w:val="22"/>
          <w:szCs w:val="22"/>
        </w:rPr>
        <w:t>ner</w:t>
      </w:r>
      <w:r w:rsidRPr="007D7956">
        <w:rPr>
          <w:rFonts w:ascii="Arial" w:hAnsi="Arial" w:cs="Arial"/>
          <w:sz w:val="22"/>
          <w:szCs w:val="22"/>
        </w:rPr>
        <w:t xml:space="preserve"> </w:t>
      </w:r>
      <w:r w:rsidR="009A0A9C" w:rsidRPr="007D7956">
        <w:rPr>
          <w:rFonts w:ascii="Arial" w:hAnsi="Arial" w:cs="Arial"/>
          <w:sz w:val="22"/>
          <w:szCs w:val="22"/>
        </w:rPr>
        <w:t xml:space="preserve">Automationssysteme </w:t>
      </w:r>
      <w:r w:rsidRPr="007D7956">
        <w:rPr>
          <w:rFonts w:ascii="Arial" w:hAnsi="Arial" w:cs="Arial"/>
          <w:sz w:val="22"/>
          <w:szCs w:val="22"/>
        </w:rPr>
        <w:t>problemlos möglich.</w:t>
      </w:r>
      <w:r w:rsidR="001E7DF1">
        <w:rPr>
          <w:rFonts w:ascii="Arial" w:hAnsi="Arial" w:cs="Arial"/>
          <w:sz w:val="22"/>
          <w:szCs w:val="22"/>
        </w:rPr>
        <w:t xml:space="preserve"> </w:t>
      </w:r>
      <w:r w:rsidR="00B3177D" w:rsidRPr="007D7956">
        <w:rPr>
          <w:rFonts w:ascii="Arial" w:hAnsi="Arial" w:cs="Arial"/>
          <w:sz w:val="22"/>
          <w:szCs w:val="22"/>
        </w:rPr>
        <w:t>Zusätzliche produktintegrierte analoge und digitale Schnittstellen stehen zu Verfügung.</w:t>
      </w:r>
    </w:p>
    <w:p w:rsidR="009F4208" w:rsidRPr="007D7956" w:rsidRDefault="009F4208" w:rsidP="001E7DF1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9F4208" w:rsidRPr="007D7956" w:rsidRDefault="009F4208" w:rsidP="001E7DF1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7D7956">
        <w:rPr>
          <w:rFonts w:ascii="Arial" w:hAnsi="Arial" w:cs="Arial"/>
          <w:sz w:val="22"/>
          <w:szCs w:val="22"/>
        </w:rPr>
        <w:t xml:space="preserve">Über die bekannten Betriebsarten </w:t>
      </w:r>
      <w:r w:rsidR="002E28BD" w:rsidRPr="007D7956">
        <w:rPr>
          <w:rFonts w:ascii="Arial" w:hAnsi="Arial" w:cs="Arial"/>
          <w:sz w:val="22"/>
          <w:szCs w:val="22"/>
        </w:rPr>
        <w:t>Konstant</w:t>
      </w:r>
      <w:r w:rsidRPr="007D7956">
        <w:rPr>
          <w:rFonts w:ascii="Arial" w:hAnsi="Arial" w:cs="Arial"/>
          <w:sz w:val="22"/>
          <w:szCs w:val="22"/>
        </w:rPr>
        <w:t>druck</w:t>
      </w:r>
      <w:r w:rsidR="002E28BD" w:rsidRPr="007D7956">
        <w:rPr>
          <w:rFonts w:ascii="Arial" w:hAnsi="Arial" w:cs="Arial"/>
          <w:sz w:val="22"/>
          <w:szCs w:val="22"/>
        </w:rPr>
        <w:t xml:space="preserve">- und </w:t>
      </w:r>
      <w:r w:rsidRPr="007D7956">
        <w:rPr>
          <w:rFonts w:ascii="Arial" w:hAnsi="Arial" w:cs="Arial"/>
          <w:sz w:val="22"/>
          <w:szCs w:val="22"/>
        </w:rPr>
        <w:t xml:space="preserve">Proportionaldruckregelung </w:t>
      </w:r>
      <w:r w:rsidR="002E28BD" w:rsidRPr="007D7956">
        <w:rPr>
          <w:rFonts w:ascii="Arial" w:hAnsi="Arial" w:cs="Arial"/>
          <w:sz w:val="22"/>
          <w:szCs w:val="22"/>
        </w:rPr>
        <w:t xml:space="preserve">sowie </w:t>
      </w:r>
      <w:r w:rsidR="002E46CF" w:rsidRPr="007D7956">
        <w:rPr>
          <w:rFonts w:ascii="Arial" w:hAnsi="Arial" w:cs="Arial"/>
          <w:sz w:val="22"/>
          <w:szCs w:val="22"/>
        </w:rPr>
        <w:t xml:space="preserve">Festdrehzahlbetrieb </w:t>
      </w:r>
      <w:r w:rsidRPr="007D7956">
        <w:rPr>
          <w:rFonts w:ascii="Arial" w:hAnsi="Arial" w:cs="Arial"/>
          <w:sz w:val="22"/>
          <w:szCs w:val="22"/>
        </w:rPr>
        <w:t>hinaus</w:t>
      </w:r>
      <w:r w:rsidR="009E1432">
        <w:rPr>
          <w:rFonts w:ascii="Arial" w:hAnsi="Arial" w:cs="Arial"/>
          <w:sz w:val="22"/>
          <w:szCs w:val="22"/>
        </w:rPr>
        <w:t>,</w:t>
      </w:r>
      <w:r w:rsidRPr="007D7956">
        <w:rPr>
          <w:rFonts w:ascii="Arial" w:hAnsi="Arial" w:cs="Arial"/>
          <w:sz w:val="22"/>
          <w:szCs w:val="22"/>
        </w:rPr>
        <w:t xml:space="preserve"> ermöglicht </w:t>
      </w:r>
      <w:r w:rsidR="002E46CF" w:rsidRPr="007D7956">
        <w:rPr>
          <w:rFonts w:ascii="Arial" w:hAnsi="Arial" w:cs="Arial"/>
          <w:sz w:val="22"/>
          <w:szCs w:val="22"/>
        </w:rPr>
        <w:t xml:space="preserve">die </w:t>
      </w:r>
      <w:r w:rsidRPr="007D7956">
        <w:rPr>
          <w:rFonts w:ascii="Arial" w:hAnsi="Arial" w:cs="Arial"/>
          <w:sz w:val="22"/>
          <w:szCs w:val="22"/>
        </w:rPr>
        <w:t xml:space="preserve">neu entwickelte Betriebssoftware mit der Energiesparfunktion Eco-Mode weitere, deutliche </w:t>
      </w:r>
      <w:r w:rsidR="00852CC2" w:rsidRPr="007D7956">
        <w:rPr>
          <w:rFonts w:ascii="Arial" w:hAnsi="Arial" w:cs="Arial"/>
          <w:sz w:val="22"/>
          <w:szCs w:val="22"/>
        </w:rPr>
        <w:t>K</w:t>
      </w:r>
      <w:r w:rsidRPr="007D7956">
        <w:rPr>
          <w:rFonts w:ascii="Arial" w:hAnsi="Arial" w:cs="Arial"/>
          <w:sz w:val="22"/>
          <w:szCs w:val="22"/>
        </w:rPr>
        <w:t>osteneinsparungen.</w:t>
      </w:r>
    </w:p>
    <w:p w:rsidR="009F4208" w:rsidRPr="007D7956" w:rsidRDefault="009F4208" w:rsidP="001E7DF1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9F4208" w:rsidRPr="007D7956" w:rsidRDefault="009F4208" w:rsidP="001E7DF1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7D7956">
        <w:rPr>
          <w:rFonts w:ascii="Arial" w:hAnsi="Arial" w:cs="Arial"/>
          <w:sz w:val="22"/>
          <w:szCs w:val="22"/>
        </w:rPr>
        <w:t>D</w:t>
      </w:r>
      <w:r w:rsidR="002A6C50" w:rsidRPr="007D7956">
        <w:rPr>
          <w:rFonts w:ascii="Arial" w:hAnsi="Arial" w:cs="Arial"/>
          <w:sz w:val="22"/>
          <w:szCs w:val="22"/>
        </w:rPr>
        <w:t>ie</w:t>
      </w:r>
      <w:r w:rsidRPr="007D7956">
        <w:rPr>
          <w:rFonts w:ascii="Arial" w:hAnsi="Arial" w:cs="Arial"/>
          <w:sz w:val="22"/>
          <w:szCs w:val="22"/>
        </w:rPr>
        <w:t xml:space="preserve"> </w:t>
      </w:r>
      <w:r w:rsidR="002A6C50" w:rsidRPr="007D7956">
        <w:rPr>
          <w:rFonts w:ascii="Arial" w:hAnsi="Arial" w:cs="Arial"/>
          <w:sz w:val="22"/>
          <w:szCs w:val="22"/>
        </w:rPr>
        <w:t>Benutzeroberfläche</w:t>
      </w:r>
      <w:r w:rsidRPr="007D7956">
        <w:rPr>
          <w:rFonts w:ascii="Arial" w:hAnsi="Arial" w:cs="Arial"/>
          <w:sz w:val="22"/>
          <w:szCs w:val="22"/>
        </w:rPr>
        <w:t xml:space="preserve"> in Verbindung mit dem integrierten Display und den Symbolen für den Betriebszustand erlaubt eine einfache Bedienung. Der Anwender bekommt die aktuelle Leistungsaufnahme in Watt und den Förderstrom in Kubikmetern angezeigt.</w:t>
      </w:r>
      <w:r w:rsidR="00772E9F" w:rsidRPr="007D7956">
        <w:rPr>
          <w:rFonts w:ascii="Arial" w:hAnsi="Arial" w:cs="Arial"/>
          <w:sz w:val="22"/>
          <w:szCs w:val="22"/>
        </w:rPr>
        <w:t xml:space="preserve"> </w:t>
      </w:r>
      <w:r w:rsidRPr="007D7956">
        <w:rPr>
          <w:rFonts w:ascii="Arial" w:hAnsi="Arial" w:cs="Arial"/>
          <w:sz w:val="22"/>
          <w:szCs w:val="22"/>
        </w:rPr>
        <w:t xml:space="preserve">Wie die kleineren Calio erfüllen auch die neuen Pumpen </w:t>
      </w:r>
      <w:r w:rsidR="002A6C50" w:rsidRPr="007D7956">
        <w:rPr>
          <w:rFonts w:ascii="Arial" w:hAnsi="Arial" w:cs="Arial"/>
          <w:sz w:val="22"/>
          <w:szCs w:val="22"/>
        </w:rPr>
        <w:t xml:space="preserve">alle gängigen </w:t>
      </w:r>
      <w:r w:rsidRPr="007D7956">
        <w:rPr>
          <w:rFonts w:ascii="Arial" w:hAnsi="Arial" w:cs="Arial"/>
          <w:sz w:val="22"/>
          <w:szCs w:val="22"/>
        </w:rPr>
        <w:t>Effizienzvorschriften.</w:t>
      </w:r>
    </w:p>
    <w:p w:rsidR="009F4208" w:rsidRPr="007D7956" w:rsidRDefault="009F4208" w:rsidP="001E7DF1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9F4208" w:rsidRPr="007D7956" w:rsidRDefault="009F4208" w:rsidP="001E7DF1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7D7956">
        <w:rPr>
          <w:rFonts w:ascii="Arial" w:hAnsi="Arial" w:cs="Arial"/>
          <w:sz w:val="22"/>
          <w:szCs w:val="22"/>
        </w:rPr>
        <w:t xml:space="preserve">Mit einem Medientemperaturbereich von -10 °C bis +110 °C sind die neuen Aggregate für einen breiten Einsatzbereich vom Heizungswasser bis zum </w:t>
      </w:r>
      <w:r w:rsidR="00C53730" w:rsidRPr="007D7956">
        <w:rPr>
          <w:rFonts w:ascii="Arial" w:hAnsi="Arial" w:cs="Arial"/>
          <w:sz w:val="22"/>
          <w:szCs w:val="22"/>
        </w:rPr>
        <w:t>Kühl</w:t>
      </w:r>
      <w:r w:rsidRPr="007D7956">
        <w:rPr>
          <w:rFonts w:ascii="Arial" w:hAnsi="Arial" w:cs="Arial"/>
          <w:sz w:val="22"/>
          <w:szCs w:val="22"/>
        </w:rPr>
        <w:t>mitteltransport sowie für</w:t>
      </w:r>
      <w:r w:rsidRPr="007D7956">
        <w:rPr>
          <w:rFonts w:ascii="Arial" w:hAnsi="Arial" w:cs="Arial"/>
          <w:color w:val="1F497D"/>
          <w:sz w:val="22"/>
          <w:szCs w:val="22"/>
        </w:rPr>
        <w:t xml:space="preserve"> </w:t>
      </w:r>
      <w:r w:rsidRPr="007D7956">
        <w:rPr>
          <w:rFonts w:ascii="Arial" w:hAnsi="Arial" w:cs="Arial"/>
          <w:sz w:val="22"/>
          <w:szCs w:val="22"/>
        </w:rPr>
        <w:t xml:space="preserve">industrielle Umwälzsysteme einsetzbar. </w:t>
      </w:r>
    </w:p>
    <w:p w:rsidR="009F4208" w:rsidRPr="007D7956" w:rsidRDefault="009F4208" w:rsidP="001E7DF1">
      <w:pPr>
        <w:ind w:right="23"/>
        <w:jc w:val="both"/>
        <w:rPr>
          <w:rFonts w:ascii="Arial" w:hAnsi="Arial" w:cs="Arial"/>
          <w:sz w:val="22"/>
          <w:szCs w:val="22"/>
        </w:rPr>
      </w:pPr>
    </w:p>
    <w:p w:rsidR="00590E59" w:rsidRPr="007D7956" w:rsidRDefault="000907F6" w:rsidP="001E7DF1">
      <w:pPr>
        <w:jc w:val="both"/>
        <w:rPr>
          <w:sz w:val="22"/>
          <w:szCs w:val="22"/>
        </w:rPr>
      </w:pPr>
      <w:r w:rsidRPr="007D7956">
        <w:rPr>
          <w:rFonts w:ascii="Arial" w:hAnsi="Arial" w:cs="Arial"/>
          <w:iCs/>
          <w:sz w:val="22"/>
          <w:szCs w:val="22"/>
        </w:rPr>
        <w:t>Foto:</w:t>
      </w:r>
      <w:r w:rsidRPr="007D7956">
        <w:rPr>
          <w:rFonts w:ascii="Arial" w:hAnsi="Arial" w:cs="Arial"/>
          <w:sz w:val="22"/>
          <w:szCs w:val="22"/>
        </w:rPr>
        <w:t xml:space="preserve"> </w:t>
      </w:r>
      <w:r w:rsidR="0033169A">
        <w:rPr>
          <w:rFonts w:ascii="Arial" w:hAnsi="Arial" w:cs="Arial"/>
          <w:sz w:val="22"/>
          <w:szCs w:val="22"/>
        </w:rPr>
        <w:t>Die neue</w:t>
      </w:r>
      <w:r w:rsidR="009E1432">
        <w:rPr>
          <w:rFonts w:ascii="Arial" w:hAnsi="Arial" w:cs="Arial"/>
          <w:sz w:val="22"/>
          <w:szCs w:val="22"/>
        </w:rPr>
        <w:t>n</w:t>
      </w:r>
      <w:r w:rsidR="0033169A">
        <w:rPr>
          <w:rFonts w:ascii="Arial" w:hAnsi="Arial" w:cs="Arial"/>
          <w:sz w:val="22"/>
          <w:szCs w:val="22"/>
        </w:rPr>
        <w:t xml:space="preserve"> </w:t>
      </w:r>
      <w:r w:rsidR="0033169A" w:rsidRPr="007D7956">
        <w:rPr>
          <w:rFonts w:ascii="Arial" w:hAnsi="Arial" w:cs="Arial"/>
          <w:sz w:val="22"/>
          <w:szCs w:val="22"/>
        </w:rPr>
        <w:t>Calio</w:t>
      </w:r>
      <w:r w:rsidR="009E1432">
        <w:rPr>
          <w:rFonts w:ascii="Arial" w:hAnsi="Arial" w:cs="Arial"/>
          <w:sz w:val="22"/>
          <w:szCs w:val="22"/>
        </w:rPr>
        <w:t>-</w:t>
      </w:r>
      <w:r w:rsidR="0033169A">
        <w:rPr>
          <w:rFonts w:ascii="Arial" w:hAnsi="Arial" w:cs="Arial"/>
          <w:sz w:val="22"/>
          <w:szCs w:val="22"/>
        </w:rPr>
        <w:t>Z</w:t>
      </w:r>
      <w:r w:rsidR="009E1432">
        <w:rPr>
          <w:rFonts w:ascii="Arial" w:hAnsi="Arial" w:cs="Arial"/>
          <w:sz w:val="22"/>
          <w:szCs w:val="22"/>
        </w:rPr>
        <w:t>-</w:t>
      </w:r>
      <w:r w:rsidR="0033169A">
        <w:rPr>
          <w:rFonts w:ascii="Arial" w:hAnsi="Arial" w:cs="Arial"/>
          <w:sz w:val="22"/>
          <w:szCs w:val="22"/>
        </w:rPr>
        <w:t>Doppelpumpen</w:t>
      </w:r>
      <w:r w:rsidR="0033169A" w:rsidRPr="007D7956">
        <w:rPr>
          <w:rFonts w:ascii="Arial" w:hAnsi="Arial" w:cs="Arial"/>
          <w:sz w:val="22"/>
          <w:szCs w:val="22"/>
        </w:rPr>
        <w:t xml:space="preserve"> komm</w:t>
      </w:r>
      <w:r w:rsidR="0033169A">
        <w:rPr>
          <w:rFonts w:ascii="Arial" w:hAnsi="Arial" w:cs="Arial"/>
          <w:sz w:val="22"/>
          <w:szCs w:val="22"/>
        </w:rPr>
        <w:t>en</w:t>
      </w:r>
      <w:r w:rsidR="0033169A" w:rsidRPr="007D7956">
        <w:rPr>
          <w:rFonts w:ascii="Arial" w:hAnsi="Arial" w:cs="Arial"/>
          <w:sz w:val="22"/>
          <w:szCs w:val="22"/>
        </w:rPr>
        <w:t xml:space="preserve"> </w:t>
      </w:r>
      <w:r w:rsidR="0033169A">
        <w:rPr>
          <w:rFonts w:ascii="Arial" w:hAnsi="Arial" w:cs="Arial"/>
          <w:sz w:val="22"/>
          <w:szCs w:val="22"/>
        </w:rPr>
        <w:t xml:space="preserve">bei </w:t>
      </w:r>
      <w:r w:rsidR="0033169A" w:rsidRPr="007D7956">
        <w:rPr>
          <w:rFonts w:ascii="Arial" w:hAnsi="Arial" w:cs="Arial"/>
          <w:sz w:val="22"/>
          <w:szCs w:val="22"/>
        </w:rPr>
        <w:t>erhöhte</w:t>
      </w:r>
      <w:r w:rsidR="0033169A">
        <w:rPr>
          <w:rFonts w:ascii="Arial" w:hAnsi="Arial" w:cs="Arial"/>
          <w:sz w:val="22"/>
          <w:szCs w:val="22"/>
        </w:rPr>
        <w:t>n</w:t>
      </w:r>
      <w:r w:rsidR="0033169A" w:rsidRPr="007D7956">
        <w:rPr>
          <w:rFonts w:ascii="Arial" w:hAnsi="Arial" w:cs="Arial"/>
          <w:sz w:val="22"/>
          <w:szCs w:val="22"/>
        </w:rPr>
        <w:t xml:space="preserve"> Sicherheitsanforderungen oder beengte</w:t>
      </w:r>
      <w:r w:rsidR="0033169A">
        <w:rPr>
          <w:rFonts w:ascii="Arial" w:hAnsi="Arial" w:cs="Arial"/>
          <w:sz w:val="22"/>
          <w:szCs w:val="22"/>
        </w:rPr>
        <w:t>n</w:t>
      </w:r>
      <w:r w:rsidR="0033169A" w:rsidRPr="007D7956">
        <w:rPr>
          <w:rFonts w:ascii="Arial" w:hAnsi="Arial" w:cs="Arial"/>
          <w:sz w:val="22"/>
          <w:szCs w:val="22"/>
        </w:rPr>
        <w:t xml:space="preserve"> Platzverhältnisse</w:t>
      </w:r>
      <w:r w:rsidR="0033169A">
        <w:rPr>
          <w:rFonts w:ascii="Arial" w:hAnsi="Arial" w:cs="Arial"/>
          <w:sz w:val="22"/>
          <w:szCs w:val="22"/>
        </w:rPr>
        <w:t>n</w:t>
      </w:r>
      <w:r w:rsidR="0033169A" w:rsidRPr="007D7956">
        <w:rPr>
          <w:rFonts w:ascii="Arial" w:hAnsi="Arial" w:cs="Arial"/>
          <w:sz w:val="22"/>
          <w:szCs w:val="22"/>
        </w:rPr>
        <w:t xml:space="preserve"> zum Einsatz</w:t>
      </w:r>
      <w:r w:rsidR="0033169A">
        <w:rPr>
          <w:rFonts w:ascii="Arial" w:hAnsi="Arial" w:cs="Arial"/>
          <w:sz w:val="22"/>
          <w:szCs w:val="22"/>
        </w:rPr>
        <w:t>.</w:t>
      </w:r>
      <w:r w:rsidRPr="007D7956">
        <w:rPr>
          <w:rFonts w:ascii="Arial" w:hAnsi="Arial" w:cs="Arial"/>
          <w:iCs/>
          <w:sz w:val="22"/>
          <w:szCs w:val="22"/>
        </w:rPr>
        <w:t xml:space="preserve"> (KSB Aktiengesellschaft, Frankenthal)</w:t>
      </w:r>
    </w:p>
    <w:sectPr w:rsidR="00590E59" w:rsidRPr="007D7956" w:rsidSect="001E7DF1">
      <w:pgSz w:w="12240" w:h="15840"/>
      <w:pgMar w:top="1418" w:right="2459" w:bottom="1134" w:left="2268" w:header="426" w:footer="396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374A" w:rsidRDefault="0092374A" w:rsidP="0033169A">
      <w:r>
        <w:separator/>
      </w:r>
    </w:p>
  </w:endnote>
  <w:endnote w:type="continuationSeparator" w:id="0">
    <w:p w:rsidR="0092374A" w:rsidRDefault="0092374A" w:rsidP="00331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374A" w:rsidRDefault="0092374A" w:rsidP="0033169A">
      <w:r>
        <w:separator/>
      </w:r>
    </w:p>
  </w:footnote>
  <w:footnote w:type="continuationSeparator" w:id="0">
    <w:p w:rsidR="0092374A" w:rsidRDefault="0092374A" w:rsidP="003316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D023EED1-FD18-40C8-A419-CF3E293EAF7F}"/>
    <w:docVar w:name="dgnword-eventsink" w:val="101933848"/>
  </w:docVars>
  <w:rsids>
    <w:rsidRoot w:val="009348B6"/>
    <w:rsid w:val="0001130C"/>
    <w:rsid w:val="000267E2"/>
    <w:rsid w:val="00050D73"/>
    <w:rsid w:val="000873D7"/>
    <w:rsid w:val="000907F6"/>
    <w:rsid w:val="000B05E8"/>
    <w:rsid w:val="000D0DAC"/>
    <w:rsid w:val="00104094"/>
    <w:rsid w:val="00193002"/>
    <w:rsid w:val="00193D47"/>
    <w:rsid w:val="001C3B97"/>
    <w:rsid w:val="001E7DF1"/>
    <w:rsid w:val="001F7A1C"/>
    <w:rsid w:val="0022570E"/>
    <w:rsid w:val="0025545D"/>
    <w:rsid w:val="002770B7"/>
    <w:rsid w:val="002A6C50"/>
    <w:rsid w:val="002B27B4"/>
    <w:rsid w:val="002B304F"/>
    <w:rsid w:val="002D141D"/>
    <w:rsid w:val="002E28BD"/>
    <w:rsid w:val="002E46CF"/>
    <w:rsid w:val="00326600"/>
    <w:rsid w:val="0033169A"/>
    <w:rsid w:val="00333D8F"/>
    <w:rsid w:val="00340156"/>
    <w:rsid w:val="0036314B"/>
    <w:rsid w:val="00363A93"/>
    <w:rsid w:val="00396904"/>
    <w:rsid w:val="003D5A2C"/>
    <w:rsid w:val="003E700F"/>
    <w:rsid w:val="003E703F"/>
    <w:rsid w:val="0040200A"/>
    <w:rsid w:val="00407557"/>
    <w:rsid w:val="004204C6"/>
    <w:rsid w:val="004241BA"/>
    <w:rsid w:val="004559D4"/>
    <w:rsid w:val="004A283B"/>
    <w:rsid w:val="004B08A2"/>
    <w:rsid w:val="004C0CA9"/>
    <w:rsid w:val="004C5306"/>
    <w:rsid w:val="004D6D5E"/>
    <w:rsid w:val="004F2979"/>
    <w:rsid w:val="004F4E4D"/>
    <w:rsid w:val="00551B21"/>
    <w:rsid w:val="00563C58"/>
    <w:rsid w:val="00590E59"/>
    <w:rsid w:val="005A2B52"/>
    <w:rsid w:val="005A3B87"/>
    <w:rsid w:val="005B09AA"/>
    <w:rsid w:val="005B1986"/>
    <w:rsid w:val="005C5E38"/>
    <w:rsid w:val="005E331A"/>
    <w:rsid w:val="005F0BE7"/>
    <w:rsid w:val="005F363E"/>
    <w:rsid w:val="005F58F9"/>
    <w:rsid w:val="0064647E"/>
    <w:rsid w:val="00650C84"/>
    <w:rsid w:val="00690406"/>
    <w:rsid w:val="006959AA"/>
    <w:rsid w:val="006D43D1"/>
    <w:rsid w:val="006D595F"/>
    <w:rsid w:val="006F2BB4"/>
    <w:rsid w:val="00703273"/>
    <w:rsid w:val="00753B82"/>
    <w:rsid w:val="00772E9F"/>
    <w:rsid w:val="007A14DA"/>
    <w:rsid w:val="007B465F"/>
    <w:rsid w:val="007B5718"/>
    <w:rsid w:val="007D63C2"/>
    <w:rsid w:val="007D717E"/>
    <w:rsid w:val="007D7956"/>
    <w:rsid w:val="007D7A7D"/>
    <w:rsid w:val="0082644A"/>
    <w:rsid w:val="008264A3"/>
    <w:rsid w:val="00842854"/>
    <w:rsid w:val="00852CC2"/>
    <w:rsid w:val="00861330"/>
    <w:rsid w:val="0086390B"/>
    <w:rsid w:val="008661F0"/>
    <w:rsid w:val="00870E22"/>
    <w:rsid w:val="00877076"/>
    <w:rsid w:val="00886A86"/>
    <w:rsid w:val="008A409E"/>
    <w:rsid w:val="008A6C74"/>
    <w:rsid w:val="008B1CDC"/>
    <w:rsid w:val="00907734"/>
    <w:rsid w:val="0092374A"/>
    <w:rsid w:val="00927A58"/>
    <w:rsid w:val="009303E6"/>
    <w:rsid w:val="009348B6"/>
    <w:rsid w:val="00956097"/>
    <w:rsid w:val="00962647"/>
    <w:rsid w:val="009A0A9C"/>
    <w:rsid w:val="009A1868"/>
    <w:rsid w:val="009A324C"/>
    <w:rsid w:val="009D0DF9"/>
    <w:rsid w:val="009E1432"/>
    <w:rsid w:val="009E7AFD"/>
    <w:rsid w:val="009F4208"/>
    <w:rsid w:val="00A16C47"/>
    <w:rsid w:val="00A47CC0"/>
    <w:rsid w:val="00A81979"/>
    <w:rsid w:val="00AA7C77"/>
    <w:rsid w:val="00AB1A38"/>
    <w:rsid w:val="00AB3203"/>
    <w:rsid w:val="00AC1338"/>
    <w:rsid w:val="00AC6B7E"/>
    <w:rsid w:val="00AC7C4E"/>
    <w:rsid w:val="00AE45D8"/>
    <w:rsid w:val="00AE77E6"/>
    <w:rsid w:val="00AF1658"/>
    <w:rsid w:val="00B1296F"/>
    <w:rsid w:val="00B3177D"/>
    <w:rsid w:val="00B4260F"/>
    <w:rsid w:val="00B44C24"/>
    <w:rsid w:val="00B555FF"/>
    <w:rsid w:val="00B72C98"/>
    <w:rsid w:val="00B83A00"/>
    <w:rsid w:val="00B857E0"/>
    <w:rsid w:val="00BA4BC7"/>
    <w:rsid w:val="00BC773A"/>
    <w:rsid w:val="00C221D7"/>
    <w:rsid w:val="00C275E4"/>
    <w:rsid w:val="00C37904"/>
    <w:rsid w:val="00C53730"/>
    <w:rsid w:val="00C76560"/>
    <w:rsid w:val="00C77D60"/>
    <w:rsid w:val="00C90DC4"/>
    <w:rsid w:val="00C91107"/>
    <w:rsid w:val="00CC0DB5"/>
    <w:rsid w:val="00D22132"/>
    <w:rsid w:val="00D34CC7"/>
    <w:rsid w:val="00D51EDB"/>
    <w:rsid w:val="00D9287E"/>
    <w:rsid w:val="00D96F4E"/>
    <w:rsid w:val="00DA3DB3"/>
    <w:rsid w:val="00DB5BB1"/>
    <w:rsid w:val="00DC62C1"/>
    <w:rsid w:val="00DF03A0"/>
    <w:rsid w:val="00DF7273"/>
    <w:rsid w:val="00E01652"/>
    <w:rsid w:val="00E208EE"/>
    <w:rsid w:val="00E66E5B"/>
    <w:rsid w:val="00E87969"/>
    <w:rsid w:val="00EA0709"/>
    <w:rsid w:val="00EB3A60"/>
    <w:rsid w:val="00EC355C"/>
    <w:rsid w:val="00ED6D2A"/>
    <w:rsid w:val="00F20037"/>
    <w:rsid w:val="00F201B6"/>
    <w:rsid w:val="00F237D1"/>
    <w:rsid w:val="00F23DF8"/>
    <w:rsid w:val="00F72ECA"/>
    <w:rsid w:val="00F9720F"/>
    <w:rsid w:val="00FA2BFF"/>
    <w:rsid w:val="00FB0B89"/>
    <w:rsid w:val="00FC554A"/>
    <w:rsid w:val="00FE5226"/>
    <w:rsid w:val="00FF381B"/>
    <w:rsid w:val="00FF4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00DF37D-7FE9-490D-9D4F-FFF5BD543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F58F9"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9A1868"/>
    <w:pPr>
      <w:keepNext/>
      <w:spacing w:line="360" w:lineRule="auto"/>
      <w:jc w:val="both"/>
      <w:outlineLvl w:val="0"/>
    </w:pPr>
    <w:rPr>
      <w:rFonts w:ascii="Arial" w:hAnsi="Arial" w:cs="Arial"/>
      <w:i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locked/>
    <w:rsid w:val="009A1868"/>
    <w:rPr>
      <w:rFonts w:ascii="Arial" w:hAnsi="Arial" w:cs="Arial"/>
      <w:i/>
      <w:iCs/>
      <w:sz w:val="24"/>
      <w:szCs w:val="24"/>
      <w:lang w:val="de-DE" w:eastAsia="de-DE" w:bidi="ar-SA"/>
    </w:rPr>
  </w:style>
  <w:style w:type="paragraph" w:styleId="Kopfzeile">
    <w:name w:val="header"/>
    <w:basedOn w:val="Standard"/>
    <w:link w:val="KopfzeileZchn"/>
    <w:rsid w:val="009A1868"/>
    <w:pPr>
      <w:tabs>
        <w:tab w:val="center" w:pos="4536"/>
        <w:tab w:val="right" w:pos="9072"/>
      </w:tabs>
      <w:spacing w:line="360" w:lineRule="auto"/>
      <w:jc w:val="both"/>
    </w:pPr>
    <w:rPr>
      <w:rFonts w:ascii="Verdana" w:hAnsi="Verdana" w:cs="Verdana"/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semiHidden/>
    <w:locked/>
    <w:rsid w:val="009A1868"/>
    <w:rPr>
      <w:rFonts w:ascii="Verdana" w:hAnsi="Verdana" w:cs="Verdana"/>
      <w:lang w:val="de-DE" w:eastAsia="de-DE" w:bidi="ar-SA"/>
    </w:rPr>
  </w:style>
  <w:style w:type="paragraph" w:styleId="Textkrper">
    <w:name w:val="Body Text"/>
    <w:basedOn w:val="Standard"/>
    <w:link w:val="TextkrperZchn"/>
    <w:rsid w:val="009A1868"/>
    <w:pPr>
      <w:spacing w:line="360" w:lineRule="auto"/>
      <w:jc w:val="both"/>
    </w:pPr>
    <w:rPr>
      <w:rFonts w:ascii="Verdana" w:hAnsi="Verdana" w:cs="Verdana"/>
      <w:b/>
      <w:bCs/>
      <w:sz w:val="30"/>
      <w:szCs w:val="30"/>
    </w:rPr>
  </w:style>
  <w:style w:type="character" w:customStyle="1" w:styleId="TextkrperZchn">
    <w:name w:val="Textkörper Zchn"/>
    <w:basedOn w:val="Absatz-Standardschriftart"/>
    <w:link w:val="Textkrper"/>
    <w:semiHidden/>
    <w:locked/>
    <w:rsid w:val="009A1868"/>
    <w:rPr>
      <w:rFonts w:ascii="Verdana" w:hAnsi="Verdana" w:cs="Verdana"/>
      <w:b/>
      <w:bCs/>
      <w:sz w:val="30"/>
      <w:szCs w:val="30"/>
      <w:lang w:val="de-DE" w:eastAsia="de-DE" w:bidi="ar-SA"/>
    </w:rPr>
  </w:style>
  <w:style w:type="paragraph" w:styleId="Sprechblasentext">
    <w:name w:val="Balloon Text"/>
    <w:basedOn w:val="Standard"/>
    <w:semiHidden/>
    <w:rsid w:val="000D0DAC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rsid w:val="0082644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82644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82644A"/>
  </w:style>
  <w:style w:type="paragraph" w:styleId="Kommentarthema">
    <w:name w:val="annotation subject"/>
    <w:basedOn w:val="Kommentartext"/>
    <w:next w:val="Kommentartext"/>
    <w:link w:val="KommentarthemaZchn"/>
    <w:rsid w:val="0082644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82644A"/>
    <w:rPr>
      <w:b/>
      <w:bCs/>
    </w:rPr>
  </w:style>
  <w:style w:type="paragraph" w:styleId="Fuzeile">
    <w:name w:val="footer"/>
    <w:basedOn w:val="Standard"/>
    <w:link w:val="FuzeileZchn"/>
    <w:rsid w:val="0033169A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rsid w:val="0033169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67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A98887-F61B-4582-BB03-458AC49A2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334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Bis zu 90 Prozent Stromkosten sparen</vt:lpstr>
    </vt:vector>
  </TitlesOfParts>
  <Company>KSB AG</Company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Bis zu 90 Prozent Stromkosten sparen</dc:title>
  <dc:creator>Christoph Pauly</dc:creator>
  <cp:lastModifiedBy>Steffel, Lena</cp:lastModifiedBy>
  <cp:revision>2</cp:revision>
  <cp:lastPrinted>2015-08-24T09:48:00Z</cp:lastPrinted>
  <dcterms:created xsi:type="dcterms:W3CDTF">2021-03-08T12:56:00Z</dcterms:created>
  <dcterms:modified xsi:type="dcterms:W3CDTF">2021-03-08T12:56:00Z</dcterms:modified>
</cp:coreProperties>
</file>