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90ACF" w:rsidRPr="00AF5CD7" w:rsidRDefault="007E6D97" w:rsidP="00AF5CD7">
      <w:pPr>
        <w:spacing w:line="240" w:lineRule="auto"/>
        <w:jc w:val="both"/>
        <w:rPr>
          <w:rFonts w:ascii="Arial" w:hAnsi="Arial" w:cs="Arial"/>
          <w:b/>
          <w:bCs/>
          <w:sz w:val="24"/>
          <w:szCs w:val="24"/>
        </w:rPr>
      </w:pPr>
      <w:bookmarkStart w:id="0" w:name="_GoBack"/>
      <w:bookmarkEnd w:id="0"/>
      <w:r w:rsidRPr="00AF5CD7">
        <w:rPr>
          <w:rFonts w:ascii="Arial" w:hAnsi="Arial" w:cs="Arial"/>
          <w:b/>
          <w:bCs/>
          <w:sz w:val="24"/>
          <w:szCs w:val="24"/>
        </w:rPr>
        <w:t xml:space="preserve">Absperrklappe für Brandschutzanwendungen </w:t>
      </w:r>
    </w:p>
    <w:p w:rsidR="004E5122" w:rsidRPr="00AF5CD7" w:rsidRDefault="007E6D97" w:rsidP="00AF5CD7">
      <w:pPr>
        <w:spacing w:line="240" w:lineRule="auto"/>
        <w:jc w:val="both"/>
        <w:rPr>
          <w:rFonts w:ascii="Arial" w:hAnsi="Arial" w:cs="Arial"/>
          <w:sz w:val="24"/>
          <w:szCs w:val="24"/>
        </w:rPr>
      </w:pPr>
      <w:r w:rsidRPr="00AF5CD7">
        <w:rPr>
          <w:rFonts w:ascii="Arial" w:hAnsi="Arial" w:cs="Arial"/>
          <w:sz w:val="24"/>
          <w:szCs w:val="24"/>
        </w:rPr>
        <w:t>Als Ergänzung zu dem bestehenden Absperrklappenprogramm bringt die KSB-Gruppe im Juni 2016 eine spezielle Ausführung für Brandschutzanwendungen auf den Markt.</w:t>
      </w:r>
      <w:r w:rsidR="00AF5CD7">
        <w:rPr>
          <w:rFonts w:ascii="Arial" w:hAnsi="Arial" w:cs="Arial"/>
          <w:sz w:val="24"/>
          <w:szCs w:val="24"/>
        </w:rPr>
        <w:t xml:space="preserve"> </w:t>
      </w:r>
      <w:r w:rsidRPr="00AF5CD7">
        <w:rPr>
          <w:rFonts w:ascii="Arial" w:hAnsi="Arial" w:cs="Arial"/>
          <w:sz w:val="24"/>
          <w:szCs w:val="24"/>
        </w:rPr>
        <w:t>Die neuen rot lackierten</w:t>
      </w:r>
      <w:r w:rsidR="004E5122" w:rsidRPr="00AF5CD7">
        <w:rPr>
          <w:rFonts w:ascii="Arial" w:hAnsi="Arial" w:cs="Arial"/>
          <w:sz w:val="24"/>
          <w:szCs w:val="24"/>
        </w:rPr>
        <w:t xml:space="preserve"> </w:t>
      </w:r>
      <w:r w:rsidRPr="00AF5CD7">
        <w:rPr>
          <w:rFonts w:ascii="Arial" w:hAnsi="Arial" w:cs="Arial"/>
          <w:sz w:val="24"/>
          <w:szCs w:val="24"/>
        </w:rPr>
        <w:t xml:space="preserve">BOAX-B FM sind mit einem speziell </w:t>
      </w:r>
      <w:r w:rsidR="00565EDB" w:rsidRPr="00AF5CD7">
        <w:rPr>
          <w:rFonts w:ascii="Arial" w:hAnsi="Arial" w:cs="Arial"/>
          <w:sz w:val="24"/>
          <w:szCs w:val="24"/>
        </w:rPr>
        <w:t>entworfene</w:t>
      </w:r>
      <w:r w:rsidR="00ED4DBB" w:rsidRPr="00AF5CD7">
        <w:rPr>
          <w:rFonts w:ascii="Arial" w:hAnsi="Arial" w:cs="Arial"/>
          <w:sz w:val="24"/>
          <w:szCs w:val="24"/>
        </w:rPr>
        <w:t>n</w:t>
      </w:r>
      <w:r w:rsidRPr="00AF5CD7">
        <w:rPr>
          <w:rFonts w:ascii="Arial" w:hAnsi="Arial" w:cs="Arial"/>
          <w:sz w:val="24"/>
          <w:szCs w:val="24"/>
        </w:rPr>
        <w:t xml:space="preserve"> Getriebe </w:t>
      </w:r>
      <w:r w:rsidR="004E5122" w:rsidRPr="00AF5CD7">
        <w:rPr>
          <w:rFonts w:ascii="Arial" w:hAnsi="Arial" w:cs="Arial"/>
          <w:sz w:val="24"/>
          <w:szCs w:val="24"/>
        </w:rPr>
        <w:t>ausgestattet</w:t>
      </w:r>
      <w:r w:rsidR="00BB2256" w:rsidRPr="00AF5CD7">
        <w:rPr>
          <w:rFonts w:ascii="Arial" w:hAnsi="Arial" w:cs="Arial"/>
          <w:sz w:val="24"/>
          <w:szCs w:val="24"/>
        </w:rPr>
        <w:t>.</w:t>
      </w:r>
      <w:r w:rsidR="00AF5CD7">
        <w:rPr>
          <w:rFonts w:ascii="Arial" w:hAnsi="Arial" w:cs="Arial"/>
          <w:sz w:val="24"/>
          <w:szCs w:val="24"/>
        </w:rPr>
        <w:t xml:space="preserve"> </w:t>
      </w:r>
      <w:r w:rsidR="00BB2256" w:rsidRPr="00AF5CD7">
        <w:rPr>
          <w:rFonts w:ascii="Arial" w:hAnsi="Arial" w:cs="Arial"/>
          <w:sz w:val="24"/>
          <w:szCs w:val="24"/>
        </w:rPr>
        <w:t>Sie sind für einen Betriebsdruck bis maximal 16 bar ausgelegt</w:t>
      </w:r>
      <w:r w:rsidR="00CB4BA5" w:rsidRPr="00AF5CD7">
        <w:rPr>
          <w:rFonts w:ascii="Arial" w:hAnsi="Arial" w:cs="Arial"/>
          <w:sz w:val="24"/>
          <w:szCs w:val="24"/>
        </w:rPr>
        <w:t xml:space="preserve"> und von DN40 bis DN300 lieferbar.</w:t>
      </w:r>
      <w:r w:rsidR="00AF5CD7">
        <w:rPr>
          <w:rFonts w:ascii="Arial" w:hAnsi="Arial" w:cs="Arial"/>
          <w:sz w:val="24"/>
          <w:szCs w:val="24"/>
        </w:rPr>
        <w:t xml:space="preserve"> </w:t>
      </w:r>
      <w:r w:rsidRPr="00AF5CD7">
        <w:rPr>
          <w:rFonts w:ascii="Arial" w:hAnsi="Arial" w:cs="Arial"/>
          <w:sz w:val="24"/>
          <w:szCs w:val="24"/>
        </w:rPr>
        <w:t>Hinter dem</w:t>
      </w:r>
      <w:r w:rsidR="004E5122" w:rsidRPr="00AF5CD7">
        <w:rPr>
          <w:rFonts w:ascii="Arial" w:hAnsi="Arial" w:cs="Arial"/>
          <w:sz w:val="24"/>
          <w:szCs w:val="24"/>
        </w:rPr>
        <w:t xml:space="preserve"> Kürzel FM</w:t>
      </w:r>
      <w:r w:rsidRPr="00AF5CD7">
        <w:rPr>
          <w:rFonts w:ascii="Arial" w:hAnsi="Arial" w:cs="Arial"/>
          <w:sz w:val="24"/>
          <w:szCs w:val="24"/>
        </w:rPr>
        <w:t xml:space="preserve"> </w:t>
      </w:r>
      <w:r w:rsidR="004E5122" w:rsidRPr="00AF5CD7">
        <w:rPr>
          <w:rFonts w:ascii="Arial" w:hAnsi="Arial" w:cs="Arial"/>
          <w:sz w:val="24"/>
          <w:szCs w:val="24"/>
        </w:rPr>
        <w:t>(</w:t>
      </w:r>
      <w:r w:rsidRPr="00AF5CD7">
        <w:rPr>
          <w:rFonts w:ascii="Arial" w:hAnsi="Arial" w:cs="Arial"/>
          <w:sz w:val="24"/>
          <w:szCs w:val="24"/>
        </w:rPr>
        <w:t>Factory Mutual</w:t>
      </w:r>
      <w:r w:rsidR="004E5122" w:rsidRPr="00AF5CD7">
        <w:rPr>
          <w:rFonts w:ascii="Arial" w:hAnsi="Arial" w:cs="Arial"/>
          <w:sz w:val="24"/>
          <w:szCs w:val="24"/>
        </w:rPr>
        <w:t xml:space="preserve">) verbirgt sich </w:t>
      </w:r>
      <w:r w:rsidRPr="00AF5CD7">
        <w:rPr>
          <w:rFonts w:ascii="Arial" w:hAnsi="Arial" w:cs="Arial"/>
          <w:sz w:val="24"/>
          <w:szCs w:val="24"/>
        </w:rPr>
        <w:t>ein internationale</w:t>
      </w:r>
      <w:r w:rsidR="004E5122" w:rsidRPr="00AF5CD7">
        <w:rPr>
          <w:rFonts w:ascii="Arial" w:hAnsi="Arial" w:cs="Arial"/>
          <w:sz w:val="24"/>
          <w:szCs w:val="24"/>
        </w:rPr>
        <w:t>s</w:t>
      </w:r>
      <w:r w:rsidRPr="00AF5CD7">
        <w:rPr>
          <w:rFonts w:ascii="Arial" w:hAnsi="Arial" w:cs="Arial"/>
          <w:sz w:val="24"/>
          <w:szCs w:val="24"/>
        </w:rPr>
        <w:t xml:space="preserve"> Reg</w:t>
      </w:r>
      <w:r w:rsidR="004E5122" w:rsidRPr="00AF5CD7">
        <w:rPr>
          <w:rFonts w:ascii="Arial" w:hAnsi="Arial" w:cs="Arial"/>
          <w:sz w:val="24"/>
          <w:szCs w:val="24"/>
        </w:rPr>
        <w:t>e</w:t>
      </w:r>
      <w:r w:rsidRPr="00AF5CD7">
        <w:rPr>
          <w:rFonts w:ascii="Arial" w:hAnsi="Arial" w:cs="Arial"/>
          <w:sz w:val="24"/>
          <w:szCs w:val="24"/>
        </w:rPr>
        <w:t>l</w:t>
      </w:r>
      <w:r w:rsidR="004E5122" w:rsidRPr="00AF5CD7">
        <w:rPr>
          <w:rFonts w:ascii="Arial" w:hAnsi="Arial" w:cs="Arial"/>
          <w:sz w:val="24"/>
          <w:szCs w:val="24"/>
        </w:rPr>
        <w:t>werk fü</w:t>
      </w:r>
      <w:r w:rsidRPr="00AF5CD7">
        <w:rPr>
          <w:rFonts w:ascii="Arial" w:hAnsi="Arial" w:cs="Arial"/>
          <w:sz w:val="24"/>
          <w:szCs w:val="24"/>
        </w:rPr>
        <w:t xml:space="preserve">r Brandschutzanwendungen in der </w:t>
      </w:r>
      <w:r w:rsidR="004E5122" w:rsidRPr="00AF5CD7">
        <w:rPr>
          <w:rFonts w:ascii="Arial" w:hAnsi="Arial" w:cs="Arial"/>
          <w:sz w:val="24"/>
          <w:szCs w:val="24"/>
        </w:rPr>
        <w:t xml:space="preserve">Industrie </w:t>
      </w:r>
      <w:r w:rsidRPr="00AF5CD7">
        <w:rPr>
          <w:rFonts w:ascii="Arial" w:hAnsi="Arial" w:cs="Arial"/>
          <w:sz w:val="24"/>
          <w:szCs w:val="24"/>
        </w:rPr>
        <w:t>und</w:t>
      </w:r>
      <w:r w:rsidR="004E5122" w:rsidRPr="00AF5CD7">
        <w:rPr>
          <w:rFonts w:ascii="Arial" w:hAnsi="Arial" w:cs="Arial"/>
          <w:sz w:val="24"/>
          <w:szCs w:val="24"/>
        </w:rPr>
        <w:t xml:space="preserve"> Gebäudetechnik</w:t>
      </w:r>
      <w:r w:rsidRPr="00AF5CD7">
        <w:rPr>
          <w:rFonts w:ascii="Arial" w:hAnsi="Arial" w:cs="Arial"/>
          <w:sz w:val="24"/>
          <w:szCs w:val="24"/>
        </w:rPr>
        <w:t xml:space="preserve">. </w:t>
      </w:r>
    </w:p>
    <w:p w:rsidR="001F683E" w:rsidRPr="00AF5CD7" w:rsidRDefault="001F683E" w:rsidP="00AF5CD7">
      <w:pPr>
        <w:spacing w:line="240" w:lineRule="auto"/>
        <w:jc w:val="both"/>
        <w:rPr>
          <w:rFonts w:ascii="Arial" w:hAnsi="Arial" w:cs="Arial"/>
          <w:sz w:val="24"/>
          <w:szCs w:val="24"/>
        </w:rPr>
      </w:pPr>
      <w:r w:rsidRPr="00AF5CD7">
        <w:rPr>
          <w:rFonts w:ascii="Arial" w:hAnsi="Arial" w:cs="Arial"/>
          <w:sz w:val="24"/>
          <w:szCs w:val="24"/>
        </w:rPr>
        <w:t>Feuerlöschanlagen stellen hohe Anforderungen an Armaturen, da die Rohrleitungen ein bis zwei Jahre u</w:t>
      </w:r>
      <w:r w:rsidR="00565EDB" w:rsidRPr="00AF5CD7">
        <w:rPr>
          <w:rFonts w:ascii="Arial" w:hAnsi="Arial" w:cs="Arial"/>
          <w:sz w:val="24"/>
          <w:szCs w:val="24"/>
        </w:rPr>
        <w:t xml:space="preserve">nter </w:t>
      </w:r>
      <w:r w:rsidRPr="00AF5CD7">
        <w:rPr>
          <w:rFonts w:ascii="Arial" w:hAnsi="Arial" w:cs="Arial"/>
          <w:sz w:val="24"/>
          <w:szCs w:val="24"/>
        </w:rPr>
        <w:t xml:space="preserve">vollem </w:t>
      </w:r>
      <w:r w:rsidR="00565EDB" w:rsidRPr="00AF5CD7">
        <w:rPr>
          <w:rFonts w:ascii="Arial" w:hAnsi="Arial" w:cs="Arial"/>
          <w:sz w:val="24"/>
          <w:szCs w:val="24"/>
        </w:rPr>
        <w:t xml:space="preserve">Druck </w:t>
      </w:r>
      <w:r w:rsidRPr="00AF5CD7">
        <w:rPr>
          <w:rFonts w:ascii="Arial" w:hAnsi="Arial" w:cs="Arial"/>
          <w:sz w:val="24"/>
          <w:szCs w:val="24"/>
        </w:rPr>
        <w:t>stehen</w:t>
      </w:r>
      <w:r w:rsidR="00ED4DBB" w:rsidRPr="00AF5CD7">
        <w:rPr>
          <w:rFonts w:ascii="Arial" w:hAnsi="Arial" w:cs="Arial"/>
          <w:sz w:val="24"/>
          <w:szCs w:val="24"/>
        </w:rPr>
        <w:t xml:space="preserve"> können</w:t>
      </w:r>
      <w:r w:rsidRPr="00AF5CD7">
        <w:rPr>
          <w:rFonts w:ascii="Arial" w:hAnsi="Arial" w:cs="Arial"/>
          <w:sz w:val="24"/>
          <w:szCs w:val="24"/>
        </w:rPr>
        <w:t>,</w:t>
      </w:r>
      <w:r w:rsidR="00565EDB" w:rsidRPr="00AF5CD7">
        <w:rPr>
          <w:rFonts w:ascii="Arial" w:hAnsi="Arial" w:cs="Arial"/>
          <w:sz w:val="24"/>
          <w:szCs w:val="24"/>
        </w:rPr>
        <w:t xml:space="preserve"> ohne </w:t>
      </w:r>
      <w:r w:rsidR="008C73F0" w:rsidRPr="00AF5CD7">
        <w:rPr>
          <w:rFonts w:ascii="Arial" w:hAnsi="Arial" w:cs="Arial"/>
          <w:sz w:val="24"/>
          <w:szCs w:val="24"/>
        </w:rPr>
        <w:t>dass</w:t>
      </w:r>
      <w:r w:rsidRPr="00AF5CD7">
        <w:rPr>
          <w:rFonts w:ascii="Arial" w:hAnsi="Arial" w:cs="Arial"/>
          <w:sz w:val="24"/>
          <w:szCs w:val="24"/>
        </w:rPr>
        <w:t xml:space="preserve"> es zu einer Betätigung</w:t>
      </w:r>
      <w:r w:rsidR="008C73F0" w:rsidRPr="00AF5CD7">
        <w:rPr>
          <w:rFonts w:ascii="Arial" w:hAnsi="Arial" w:cs="Arial"/>
          <w:sz w:val="24"/>
          <w:szCs w:val="24"/>
        </w:rPr>
        <w:t xml:space="preserve"> des Abschlusskörpers kommt.</w:t>
      </w:r>
      <w:r w:rsidR="00AF5CD7">
        <w:rPr>
          <w:rFonts w:ascii="Arial" w:hAnsi="Arial" w:cs="Arial"/>
          <w:sz w:val="24"/>
          <w:szCs w:val="24"/>
        </w:rPr>
        <w:t xml:space="preserve"> </w:t>
      </w:r>
      <w:r w:rsidRPr="00AF5CD7">
        <w:rPr>
          <w:rFonts w:ascii="Arial" w:hAnsi="Arial" w:cs="Arial"/>
          <w:sz w:val="24"/>
          <w:szCs w:val="24"/>
        </w:rPr>
        <w:t xml:space="preserve">Diese </w:t>
      </w:r>
      <w:r w:rsidR="00ED4DBB" w:rsidRPr="00AF5CD7">
        <w:rPr>
          <w:rFonts w:ascii="Arial" w:hAnsi="Arial" w:cs="Arial"/>
          <w:sz w:val="24"/>
          <w:szCs w:val="24"/>
        </w:rPr>
        <w:t>e</w:t>
      </w:r>
      <w:r w:rsidRPr="00AF5CD7">
        <w:rPr>
          <w:rFonts w:ascii="Arial" w:hAnsi="Arial" w:cs="Arial"/>
          <w:sz w:val="24"/>
          <w:szCs w:val="24"/>
        </w:rPr>
        <w:t>inseitige Belastung drückt</w:t>
      </w:r>
      <w:r w:rsidR="00BB2256" w:rsidRPr="00AF5CD7">
        <w:rPr>
          <w:rFonts w:ascii="Arial" w:hAnsi="Arial" w:cs="Arial"/>
          <w:sz w:val="24"/>
          <w:szCs w:val="24"/>
        </w:rPr>
        <w:t xml:space="preserve"> bei Absperrklappen</w:t>
      </w:r>
      <w:r w:rsidRPr="00AF5CD7">
        <w:rPr>
          <w:rFonts w:ascii="Arial" w:hAnsi="Arial" w:cs="Arial"/>
          <w:sz w:val="24"/>
          <w:szCs w:val="24"/>
        </w:rPr>
        <w:t xml:space="preserve"> den Ringbalg </w:t>
      </w:r>
      <w:r w:rsidR="00565EDB" w:rsidRPr="00AF5CD7">
        <w:rPr>
          <w:rFonts w:ascii="Arial" w:hAnsi="Arial" w:cs="Arial"/>
          <w:sz w:val="24"/>
          <w:szCs w:val="24"/>
        </w:rPr>
        <w:t>in</w:t>
      </w:r>
      <w:r w:rsidRPr="00AF5CD7">
        <w:rPr>
          <w:rFonts w:ascii="Arial" w:hAnsi="Arial" w:cs="Arial"/>
          <w:sz w:val="24"/>
          <w:szCs w:val="24"/>
        </w:rPr>
        <w:t xml:space="preserve"> die</w:t>
      </w:r>
      <w:r w:rsidR="00565EDB" w:rsidRPr="00AF5CD7">
        <w:rPr>
          <w:rFonts w:ascii="Arial" w:hAnsi="Arial" w:cs="Arial"/>
          <w:sz w:val="24"/>
          <w:szCs w:val="24"/>
        </w:rPr>
        <w:t xml:space="preserve"> Richtung </w:t>
      </w:r>
      <w:r w:rsidR="006A04B3" w:rsidRPr="00AF5CD7">
        <w:rPr>
          <w:rFonts w:ascii="Arial" w:hAnsi="Arial" w:cs="Arial"/>
          <w:sz w:val="24"/>
          <w:szCs w:val="24"/>
        </w:rPr>
        <w:t xml:space="preserve">der </w:t>
      </w:r>
      <w:r w:rsidR="00565EDB" w:rsidRPr="00AF5CD7">
        <w:rPr>
          <w:rFonts w:ascii="Arial" w:hAnsi="Arial" w:cs="Arial"/>
          <w:sz w:val="24"/>
          <w:szCs w:val="24"/>
        </w:rPr>
        <w:t>Auslaufstrecke der Klappenscheibe</w:t>
      </w:r>
      <w:r w:rsidR="008C73F0" w:rsidRPr="00AF5CD7">
        <w:rPr>
          <w:rFonts w:ascii="Arial" w:hAnsi="Arial" w:cs="Arial"/>
          <w:sz w:val="24"/>
          <w:szCs w:val="24"/>
        </w:rPr>
        <w:t xml:space="preserve"> und kann bei mangelnder Elastomerqualität zu Undichtigkeiten führen.</w:t>
      </w:r>
    </w:p>
    <w:p w:rsidR="00C92D08" w:rsidRPr="00AF5CD7" w:rsidRDefault="00565EDB" w:rsidP="00AF5CD7">
      <w:pPr>
        <w:spacing w:line="240" w:lineRule="auto"/>
        <w:jc w:val="both"/>
        <w:rPr>
          <w:rFonts w:ascii="Arial" w:hAnsi="Arial" w:cs="Arial"/>
          <w:snapToGrid w:val="0"/>
          <w:sz w:val="24"/>
          <w:szCs w:val="24"/>
        </w:rPr>
      </w:pPr>
      <w:r w:rsidRPr="00AF5CD7">
        <w:rPr>
          <w:rFonts w:ascii="Arial" w:hAnsi="Arial" w:cs="Arial"/>
          <w:sz w:val="24"/>
          <w:szCs w:val="24"/>
        </w:rPr>
        <w:t xml:space="preserve">Die </w:t>
      </w:r>
      <w:r w:rsidR="00BE42FF">
        <w:rPr>
          <w:rFonts w:ascii="Arial" w:hAnsi="Arial" w:cs="Arial"/>
          <w:sz w:val="24"/>
          <w:szCs w:val="24"/>
        </w:rPr>
        <w:t>KSB-</w:t>
      </w:r>
      <w:r w:rsidR="008C73F0" w:rsidRPr="00AF5CD7">
        <w:rPr>
          <w:rFonts w:ascii="Arial" w:hAnsi="Arial" w:cs="Arial"/>
          <w:sz w:val="24"/>
          <w:szCs w:val="24"/>
        </w:rPr>
        <w:t>Konstruktion</w:t>
      </w:r>
      <w:r w:rsidRPr="00AF5CD7">
        <w:rPr>
          <w:rFonts w:ascii="Arial" w:hAnsi="Arial" w:cs="Arial"/>
          <w:sz w:val="24"/>
          <w:szCs w:val="24"/>
        </w:rPr>
        <w:t xml:space="preserve"> </w:t>
      </w:r>
      <w:r w:rsidR="00285782">
        <w:rPr>
          <w:rFonts w:ascii="Arial" w:hAnsi="Arial" w:cs="Arial"/>
          <w:sz w:val="24"/>
          <w:szCs w:val="24"/>
        </w:rPr>
        <w:t xml:space="preserve">und die Qualität </w:t>
      </w:r>
      <w:r w:rsidRPr="00AF5CD7">
        <w:rPr>
          <w:rFonts w:ascii="Arial" w:hAnsi="Arial" w:cs="Arial"/>
          <w:sz w:val="24"/>
          <w:szCs w:val="24"/>
        </w:rPr>
        <w:t xml:space="preserve">des Ringbalges </w:t>
      </w:r>
      <w:r w:rsidR="00285782">
        <w:rPr>
          <w:rFonts w:ascii="Arial" w:hAnsi="Arial" w:cs="Arial"/>
          <w:sz w:val="24"/>
          <w:szCs w:val="24"/>
        </w:rPr>
        <w:t>stellen sicher</w:t>
      </w:r>
      <w:r w:rsidRPr="00AF5CD7">
        <w:rPr>
          <w:rFonts w:ascii="Arial" w:hAnsi="Arial" w:cs="Arial"/>
          <w:sz w:val="24"/>
          <w:szCs w:val="24"/>
        </w:rPr>
        <w:t xml:space="preserve">, </w:t>
      </w:r>
      <w:r w:rsidR="008C73F0" w:rsidRPr="00AF5CD7">
        <w:rPr>
          <w:rFonts w:ascii="Arial" w:hAnsi="Arial" w:cs="Arial"/>
          <w:sz w:val="24"/>
          <w:szCs w:val="24"/>
        </w:rPr>
        <w:t xml:space="preserve">dass </w:t>
      </w:r>
      <w:r w:rsidR="00285782">
        <w:rPr>
          <w:rFonts w:ascii="Arial" w:hAnsi="Arial" w:cs="Arial"/>
          <w:sz w:val="24"/>
          <w:szCs w:val="24"/>
        </w:rPr>
        <w:t xml:space="preserve">dieser sich nicht </w:t>
      </w:r>
      <w:r w:rsidR="00285782" w:rsidRPr="00AF5CD7">
        <w:rPr>
          <w:rFonts w:ascii="Arial" w:hAnsi="Arial" w:cs="Arial"/>
          <w:sz w:val="24"/>
          <w:szCs w:val="24"/>
        </w:rPr>
        <w:t xml:space="preserve">unter Druck </w:t>
      </w:r>
      <w:r w:rsidR="00285782">
        <w:rPr>
          <w:rFonts w:ascii="Arial" w:hAnsi="Arial" w:cs="Arial"/>
          <w:sz w:val="24"/>
          <w:szCs w:val="24"/>
        </w:rPr>
        <w:t>v</w:t>
      </w:r>
      <w:r w:rsidRPr="00AF5CD7">
        <w:rPr>
          <w:rFonts w:ascii="Arial" w:hAnsi="Arial" w:cs="Arial"/>
          <w:sz w:val="24"/>
          <w:szCs w:val="24"/>
        </w:rPr>
        <w:t>erschieb</w:t>
      </w:r>
      <w:r w:rsidR="00285782">
        <w:rPr>
          <w:rFonts w:ascii="Arial" w:hAnsi="Arial" w:cs="Arial"/>
          <w:sz w:val="24"/>
          <w:szCs w:val="24"/>
        </w:rPr>
        <w:t>t</w:t>
      </w:r>
      <w:r w:rsidR="008C73F0" w:rsidRPr="00AF5CD7">
        <w:rPr>
          <w:rFonts w:ascii="Arial" w:hAnsi="Arial" w:cs="Arial"/>
          <w:sz w:val="24"/>
          <w:szCs w:val="24"/>
        </w:rPr>
        <w:t xml:space="preserve"> </w:t>
      </w:r>
      <w:r w:rsidR="00F515BB" w:rsidRPr="00AF5CD7">
        <w:rPr>
          <w:rFonts w:ascii="Arial" w:hAnsi="Arial" w:cs="Arial"/>
          <w:sz w:val="24"/>
          <w:szCs w:val="24"/>
        </w:rPr>
        <w:t xml:space="preserve">und </w:t>
      </w:r>
      <w:r w:rsidRPr="00AF5CD7">
        <w:rPr>
          <w:rFonts w:ascii="Arial" w:hAnsi="Arial" w:cs="Arial"/>
          <w:sz w:val="24"/>
          <w:szCs w:val="24"/>
        </w:rPr>
        <w:t xml:space="preserve">so eine dauerhafte Dichtheit </w:t>
      </w:r>
      <w:r w:rsidR="008C73F0" w:rsidRPr="00AF5CD7">
        <w:rPr>
          <w:rFonts w:ascii="Arial" w:hAnsi="Arial" w:cs="Arial"/>
          <w:sz w:val="24"/>
          <w:szCs w:val="24"/>
        </w:rPr>
        <w:t>sichergestellt ist.</w:t>
      </w:r>
      <w:r w:rsidR="00AF5CD7">
        <w:rPr>
          <w:rFonts w:ascii="Arial" w:hAnsi="Arial" w:cs="Arial"/>
          <w:sz w:val="24"/>
          <w:szCs w:val="24"/>
        </w:rPr>
        <w:t xml:space="preserve"> </w:t>
      </w:r>
      <w:r w:rsidR="00C92D08" w:rsidRPr="00AF5CD7">
        <w:rPr>
          <w:rFonts w:ascii="Arial" w:hAnsi="Arial" w:cs="Arial"/>
          <w:sz w:val="24"/>
          <w:szCs w:val="24"/>
        </w:rPr>
        <w:t xml:space="preserve">Die sphärisch bearbeitete Klappenscheibe und der entsprechend ausgeformte Ringbalg sorgen für eine sichere Dichtheit an den Wellendurchgängen. </w:t>
      </w:r>
      <w:r w:rsidR="00BB2256" w:rsidRPr="00AF5CD7">
        <w:rPr>
          <w:rFonts w:ascii="Arial" w:hAnsi="Arial" w:cs="Arial"/>
          <w:sz w:val="24"/>
          <w:szCs w:val="24"/>
        </w:rPr>
        <w:t xml:space="preserve">Bei diesem Konstruktionsprinzip kommt die Welle </w:t>
      </w:r>
      <w:r w:rsidR="008336A9" w:rsidRPr="00AF5CD7">
        <w:rPr>
          <w:rFonts w:ascii="Arial" w:hAnsi="Arial" w:cs="Arial"/>
          <w:sz w:val="24"/>
          <w:szCs w:val="24"/>
        </w:rPr>
        <w:t xml:space="preserve">nicht </w:t>
      </w:r>
      <w:r w:rsidR="00BB2256" w:rsidRPr="00AF5CD7">
        <w:rPr>
          <w:rFonts w:ascii="Arial" w:hAnsi="Arial" w:cs="Arial"/>
          <w:sz w:val="24"/>
          <w:szCs w:val="24"/>
        </w:rPr>
        <w:t>mit dem Medium in Berührung.</w:t>
      </w:r>
      <w:r w:rsidR="00AF5CD7">
        <w:rPr>
          <w:rFonts w:ascii="Arial" w:hAnsi="Arial" w:cs="Arial"/>
          <w:sz w:val="24"/>
          <w:szCs w:val="24"/>
        </w:rPr>
        <w:t xml:space="preserve"> </w:t>
      </w:r>
      <w:r w:rsidR="00C92D08" w:rsidRPr="00AF5CD7">
        <w:rPr>
          <w:rFonts w:ascii="Arial" w:hAnsi="Arial" w:cs="Arial"/>
          <w:snapToGrid w:val="0"/>
          <w:sz w:val="24"/>
          <w:szCs w:val="24"/>
        </w:rPr>
        <w:t xml:space="preserve">Die </w:t>
      </w:r>
      <w:r w:rsidR="00285782">
        <w:rPr>
          <w:rFonts w:ascii="Arial" w:hAnsi="Arial" w:cs="Arial"/>
          <w:snapToGrid w:val="0"/>
          <w:sz w:val="24"/>
          <w:szCs w:val="24"/>
        </w:rPr>
        <w:t>Elastomer</w:t>
      </w:r>
      <w:r w:rsidR="00BB2256" w:rsidRPr="00AF5CD7">
        <w:rPr>
          <w:rFonts w:ascii="Arial" w:hAnsi="Arial" w:cs="Arial"/>
          <w:snapToGrid w:val="0"/>
          <w:sz w:val="24"/>
          <w:szCs w:val="24"/>
        </w:rPr>
        <w:t>-</w:t>
      </w:r>
      <w:r w:rsidR="00C92D08" w:rsidRPr="00AF5CD7">
        <w:rPr>
          <w:rFonts w:ascii="Arial" w:hAnsi="Arial" w:cs="Arial"/>
          <w:snapToGrid w:val="0"/>
          <w:sz w:val="24"/>
          <w:szCs w:val="24"/>
        </w:rPr>
        <w:t xml:space="preserve">Ringbälge dichten die Armatur </w:t>
      </w:r>
      <w:r w:rsidR="00ED4DBB" w:rsidRPr="00AF5CD7">
        <w:rPr>
          <w:rFonts w:ascii="Arial" w:hAnsi="Arial" w:cs="Arial"/>
          <w:snapToGrid w:val="0"/>
          <w:sz w:val="24"/>
          <w:szCs w:val="24"/>
        </w:rPr>
        <w:t>auch</w:t>
      </w:r>
      <w:r w:rsidR="00C92D08" w:rsidRPr="00AF5CD7">
        <w:rPr>
          <w:rFonts w:ascii="Arial" w:hAnsi="Arial" w:cs="Arial"/>
          <w:snapToGrid w:val="0"/>
          <w:sz w:val="24"/>
          <w:szCs w:val="24"/>
        </w:rPr>
        <w:t xml:space="preserve"> an den Flanschen ab, so dass zusätzliche Dichtungen überflüssig sind.</w:t>
      </w:r>
    </w:p>
    <w:p w:rsidR="00CB553C" w:rsidRPr="00AF5CD7" w:rsidRDefault="00C92D08" w:rsidP="00AF5CD7">
      <w:pPr>
        <w:spacing w:line="240" w:lineRule="auto"/>
        <w:jc w:val="both"/>
        <w:rPr>
          <w:rFonts w:ascii="Arial" w:hAnsi="Arial" w:cs="Arial"/>
          <w:sz w:val="24"/>
          <w:szCs w:val="24"/>
        </w:rPr>
      </w:pPr>
      <w:r w:rsidRPr="00AF5CD7">
        <w:rPr>
          <w:rFonts w:ascii="Arial" w:hAnsi="Arial" w:cs="Arial"/>
          <w:snapToGrid w:val="0"/>
          <w:sz w:val="24"/>
          <w:szCs w:val="24"/>
        </w:rPr>
        <w:t xml:space="preserve">Die Kraftübertragung zwischen der ausblassicheren Welle und </w:t>
      </w:r>
      <w:r w:rsidR="00285782">
        <w:rPr>
          <w:rFonts w:ascii="Arial" w:hAnsi="Arial" w:cs="Arial"/>
          <w:snapToGrid w:val="0"/>
          <w:sz w:val="24"/>
          <w:szCs w:val="24"/>
        </w:rPr>
        <w:t>der Klappens</w:t>
      </w:r>
      <w:r w:rsidRPr="00AF5CD7">
        <w:rPr>
          <w:rFonts w:ascii="Arial" w:hAnsi="Arial" w:cs="Arial"/>
          <w:snapToGrid w:val="0"/>
          <w:sz w:val="24"/>
          <w:szCs w:val="24"/>
        </w:rPr>
        <w:t>cheibe haben die Konstrukteure mit einer formschlüssigen Verbindung gelöst.</w:t>
      </w:r>
      <w:r w:rsidR="00AF5CD7">
        <w:rPr>
          <w:rFonts w:ascii="Arial" w:hAnsi="Arial" w:cs="Arial"/>
          <w:snapToGrid w:val="0"/>
          <w:sz w:val="24"/>
          <w:szCs w:val="24"/>
        </w:rPr>
        <w:t xml:space="preserve"> </w:t>
      </w:r>
      <w:r w:rsidR="00F515BB" w:rsidRPr="00AF5CD7">
        <w:rPr>
          <w:rFonts w:ascii="Arial" w:hAnsi="Arial" w:cs="Arial"/>
          <w:sz w:val="24"/>
          <w:szCs w:val="24"/>
        </w:rPr>
        <w:t>Die Betätigung der Armatur erfolgt über ein ebenfalls rot lackiertes Untersetzungsgetriebe.</w:t>
      </w:r>
      <w:r w:rsidR="00AF5CD7">
        <w:rPr>
          <w:rFonts w:ascii="Arial" w:hAnsi="Arial" w:cs="Arial"/>
          <w:sz w:val="24"/>
          <w:szCs w:val="24"/>
        </w:rPr>
        <w:t xml:space="preserve"> </w:t>
      </w:r>
      <w:r w:rsidR="00F515BB" w:rsidRPr="00AF5CD7">
        <w:rPr>
          <w:rFonts w:ascii="Arial" w:hAnsi="Arial" w:cs="Arial"/>
          <w:sz w:val="24"/>
          <w:szCs w:val="24"/>
        </w:rPr>
        <w:t>Eine 100 x 100 mm große gelbe Fahne signalisiert auch von Weitem, ob die Absperrklappe geöffnet oder geschlossen ist.</w:t>
      </w:r>
      <w:r w:rsidR="00AF5CD7">
        <w:rPr>
          <w:rFonts w:ascii="Arial" w:hAnsi="Arial" w:cs="Arial"/>
          <w:sz w:val="24"/>
          <w:szCs w:val="24"/>
        </w:rPr>
        <w:t xml:space="preserve"> </w:t>
      </w:r>
      <w:r w:rsidRPr="00AF5CD7">
        <w:rPr>
          <w:rFonts w:ascii="Arial" w:hAnsi="Arial" w:cs="Arial"/>
          <w:sz w:val="24"/>
          <w:szCs w:val="24"/>
        </w:rPr>
        <w:t xml:space="preserve">Mit einer am Getriebe </w:t>
      </w:r>
      <w:r w:rsidR="00ED4DBB" w:rsidRPr="00AF5CD7">
        <w:rPr>
          <w:rFonts w:ascii="Arial" w:hAnsi="Arial" w:cs="Arial"/>
          <w:sz w:val="24"/>
          <w:szCs w:val="24"/>
        </w:rPr>
        <w:t>befestigten</w:t>
      </w:r>
      <w:r w:rsidRPr="00AF5CD7">
        <w:rPr>
          <w:rFonts w:ascii="Arial" w:hAnsi="Arial" w:cs="Arial"/>
          <w:sz w:val="24"/>
          <w:szCs w:val="24"/>
        </w:rPr>
        <w:t xml:space="preserve"> Kette kann man das Handrad vor unbefugtem Betätigen schützen.</w:t>
      </w:r>
      <w:r w:rsidR="00AF5CD7">
        <w:rPr>
          <w:rFonts w:ascii="Arial" w:hAnsi="Arial" w:cs="Arial"/>
          <w:sz w:val="24"/>
          <w:szCs w:val="24"/>
        </w:rPr>
        <w:t xml:space="preserve"> </w:t>
      </w:r>
      <w:r w:rsidR="00F515BB" w:rsidRPr="00AF5CD7">
        <w:rPr>
          <w:rFonts w:ascii="Arial" w:hAnsi="Arial" w:cs="Arial"/>
          <w:sz w:val="24"/>
          <w:szCs w:val="24"/>
        </w:rPr>
        <w:t xml:space="preserve">Eine Verwechslungssicherung gewährleistet den </w:t>
      </w:r>
      <w:r w:rsidR="00285782">
        <w:rPr>
          <w:rFonts w:ascii="Arial" w:hAnsi="Arial" w:cs="Arial"/>
          <w:sz w:val="24"/>
          <w:szCs w:val="24"/>
        </w:rPr>
        <w:t>Auf</w:t>
      </w:r>
      <w:r w:rsidR="00F515BB" w:rsidRPr="00AF5CD7">
        <w:rPr>
          <w:rFonts w:ascii="Arial" w:hAnsi="Arial" w:cs="Arial"/>
          <w:sz w:val="24"/>
          <w:szCs w:val="24"/>
        </w:rPr>
        <w:t>bau</w:t>
      </w:r>
      <w:r w:rsidRPr="00AF5CD7">
        <w:rPr>
          <w:rFonts w:ascii="Arial" w:hAnsi="Arial" w:cs="Arial"/>
          <w:sz w:val="24"/>
          <w:szCs w:val="24"/>
        </w:rPr>
        <w:t xml:space="preserve"> </w:t>
      </w:r>
      <w:r w:rsidR="00F515BB" w:rsidRPr="00AF5CD7">
        <w:rPr>
          <w:rFonts w:ascii="Arial" w:hAnsi="Arial" w:cs="Arial"/>
          <w:sz w:val="24"/>
          <w:szCs w:val="24"/>
        </w:rPr>
        <w:t>des Untersetzungsgetriebes in korrekter Stellung</w:t>
      </w:r>
      <w:r w:rsidR="00B1115C" w:rsidRPr="00AF5CD7">
        <w:rPr>
          <w:rFonts w:ascii="Arial" w:hAnsi="Arial" w:cs="Arial"/>
          <w:sz w:val="24"/>
          <w:szCs w:val="24"/>
        </w:rPr>
        <w:t>.</w:t>
      </w:r>
    </w:p>
    <w:p w:rsidR="007E6D97" w:rsidRPr="00AF5CD7" w:rsidRDefault="00F515BB" w:rsidP="00AF5CD7">
      <w:pPr>
        <w:spacing w:line="240" w:lineRule="auto"/>
        <w:jc w:val="both"/>
        <w:rPr>
          <w:rFonts w:ascii="Arial" w:hAnsi="Arial" w:cs="Arial"/>
          <w:snapToGrid w:val="0"/>
          <w:sz w:val="24"/>
          <w:szCs w:val="24"/>
        </w:rPr>
      </w:pPr>
      <w:r w:rsidRPr="00AF5CD7">
        <w:rPr>
          <w:rFonts w:ascii="Arial" w:hAnsi="Arial" w:cs="Arial"/>
          <w:sz w:val="24"/>
          <w:szCs w:val="24"/>
        </w:rPr>
        <w:t>Optional kann man das Getriebe auch mit zwei internen Endschaltern ausstatte</w:t>
      </w:r>
      <w:r w:rsidR="008336A9" w:rsidRPr="00AF5CD7">
        <w:rPr>
          <w:rFonts w:ascii="Arial" w:hAnsi="Arial" w:cs="Arial"/>
          <w:sz w:val="24"/>
          <w:szCs w:val="24"/>
        </w:rPr>
        <w:t>n</w:t>
      </w:r>
      <w:r w:rsidRPr="00AF5CD7">
        <w:rPr>
          <w:rFonts w:ascii="Arial" w:hAnsi="Arial" w:cs="Arial"/>
          <w:sz w:val="24"/>
          <w:szCs w:val="24"/>
        </w:rPr>
        <w:t>.</w:t>
      </w:r>
      <w:r w:rsidR="00AF5CD7">
        <w:rPr>
          <w:rFonts w:ascii="Arial" w:hAnsi="Arial" w:cs="Arial"/>
          <w:sz w:val="24"/>
          <w:szCs w:val="24"/>
        </w:rPr>
        <w:t xml:space="preserve"> </w:t>
      </w:r>
      <w:r w:rsidR="00937753" w:rsidRPr="00AF5CD7">
        <w:rPr>
          <w:rFonts w:ascii="Arial" w:hAnsi="Arial" w:cs="Arial"/>
          <w:snapToGrid w:val="0"/>
          <w:sz w:val="24"/>
          <w:szCs w:val="24"/>
        </w:rPr>
        <w:t xml:space="preserve">Die </w:t>
      </w:r>
      <w:r w:rsidR="008336A9" w:rsidRPr="00AF5CD7">
        <w:rPr>
          <w:rFonts w:ascii="Arial" w:hAnsi="Arial" w:cs="Arial"/>
          <w:snapToGrid w:val="0"/>
          <w:sz w:val="24"/>
          <w:szCs w:val="24"/>
        </w:rPr>
        <w:t xml:space="preserve">neuen </w:t>
      </w:r>
      <w:r w:rsidR="008336A9" w:rsidRPr="00AF5CD7">
        <w:rPr>
          <w:rFonts w:ascii="Arial" w:hAnsi="Arial" w:cs="Arial"/>
          <w:sz w:val="24"/>
          <w:szCs w:val="24"/>
        </w:rPr>
        <w:t>BOAX-B FM</w:t>
      </w:r>
      <w:r w:rsidR="00937753" w:rsidRPr="00AF5CD7">
        <w:rPr>
          <w:rFonts w:ascii="Arial" w:hAnsi="Arial" w:cs="Arial"/>
          <w:snapToGrid w:val="0"/>
          <w:sz w:val="24"/>
          <w:szCs w:val="24"/>
        </w:rPr>
        <w:t xml:space="preserve"> erfüllen die Sicherheits</w:t>
      </w:r>
      <w:r w:rsidR="00AF5CD7">
        <w:rPr>
          <w:rFonts w:ascii="Arial" w:hAnsi="Arial" w:cs="Arial"/>
          <w:snapToGrid w:val="0"/>
          <w:sz w:val="24"/>
          <w:szCs w:val="24"/>
        </w:rPr>
        <w:softHyphen/>
      </w:r>
      <w:r w:rsidR="00937753" w:rsidRPr="00AF5CD7">
        <w:rPr>
          <w:rFonts w:ascii="Arial" w:hAnsi="Arial" w:cs="Arial"/>
          <w:snapToGrid w:val="0"/>
          <w:sz w:val="24"/>
          <w:szCs w:val="24"/>
        </w:rPr>
        <w:t>anforderungen des Anhangs 1 der</w:t>
      </w:r>
      <w:r w:rsidR="00CB4BA5" w:rsidRPr="00AF5CD7">
        <w:rPr>
          <w:rFonts w:ascii="Arial" w:hAnsi="Arial" w:cs="Arial"/>
          <w:snapToGrid w:val="0"/>
          <w:sz w:val="24"/>
          <w:szCs w:val="24"/>
        </w:rPr>
        <w:t xml:space="preserve"> </w:t>
      </w:r>
      <w:r w:rsidR="00937753" w:rsidRPr="00AF5CD7">
        <w:rPr>
          <w:rFonts w:ascii="Arial" w:hAnsi="Arial" w:cs="Arial"/>
          <w:snapToGrid w:val="0"/>
          <w:sz w:val="24"/>
          <w:szCs w:val="24"/>
        </w:rPr>
        <w:t xml:space="preserve">Europäischen Druckgeräterichtlinie 97/23/EG. </w:t>
      </w:r>
      <w:r w:rsidR="006A04B3" w:rsidRPr="00AF5CD7">
        <w:rPr>
          <w:rFonts w:ascii="Arial" w:hAnsi="Arial" w:cs="Arial"/>
          <w:snapToGrid w:val="0"/>
          <w:sz w:val="24"/>
          <w:szCs w:val="24"/>
        </w:rPr>
        <w:t>Die Flanschanschlüsse entsprechen den</w:t>
      </w:r>
      <w:r w:rsidR="00937753" w:rsidRPr="00AF5CD7">
        <w:rPr>
          <w:rFonts w:ascii="Arial" w:hAnsi="Arial" w:cs="Arial"/>
          <w:snapToGrid w:val="0"/>
          <w:sz w:val="24"/>
          <w:szCs w:val="24"/>
        </w:rPr>
        <w:t xml:space="preserve"> EN</w:t>
      </w:r>
      <w:r w:rsidR="006A04B3" w:rsidRPr="00AF5CD7">
        <w:rPr>
          <w:rFonts w:ascii="Arial" w:hAnsi="Arial" w:cs="Arial"/>
          <w:snapToGrid w:val="0"/>
          <w:sz w:val="24"/>
          <w:szCs w:val="24"/>
        </w:rPr>
        <w:t>-</w:t>
      </w:r>
      <w:r w:rsidR="00937753" w:rsidRPr="00AF5CD7">
        <w:rPr>
          <w:rFonts w:ascii="Arial" w:hAnsi="Arial" w:cs="Arial"/>
          <w:snapToGrid w:val="0"/>
          <w:sz w:val="24"/>
          <w:szCs w:val="24"/>
        </w:rPr>
        <w:t>, ISO</w:t>
      </w:r>
      <w:r w:rsidR="006A04B3" w:rsidRPr="00AF5CD7">
        <w:rPr>
          <w:rFonts w:ascii="Arial" w:hAnsi="Arial" w:cs="Arial"/>
          <w:snapToGrid w:val="0"/>
          <w:sz w:val="24"/>
          <w:szCs w:val="24"/>
        </w:rPr>
        <w:t>- und</w:t>
      </w:r>
      <w:r w:rsidR="00937753" w:rsidRPr="00AF5CD7">
        <w:rPr>
          <w:rFonts w:ascii="Arial" w:hAnsi="Arial" w:cs="Arial"/>
          <w:snapToGrid w:val="0"/>
          <w:sz w:val="24"/>
          <w:szCs w:val="24"/>
        </w:rPr>
        <w:t xml:space="preserve"> ASME</w:t>
      </w:r>
      <w:r w:rsidR="006A04B3" w:rsidRPr="00AF5CD7">
        <w:rPr>
          <w:rFonts w:ascii="Arial" w:hAnsi="Arial" w:cs="Arial"/>
          <w:snapToGrid w:val="0"/>
          <w:sz w:val="24"/>
          <w:szCs w:val="24"/>
        </w:rPr>
        <w:t>-Normen</w:t>
      </w:r>
      <w:r w:rsidR="00CB4BA5" w:rsidRPr="00AF5CD7">
        <w:rPr>
          <w:rFonts w:ascii="Arial" w:hAnsi="Arial" w:cs="Arial"/>
          <w:snapToGrid w:val="0"/>
          <w:sz w:val="24"/>
          <w:szCs w:val="24"/>
        </w:rPr>
        <w:t>.</w:t>
      </w:r>
    </w:p>
    <w:p w:rsidR="008336A9" w:rsidRPr="00AF5CD7" w:rsidRDefault="008336A9" w:rsidP="00AF5CD7">
      <w:pPr>
        <w:tabs>
          <w:tab w:val="left" w:pos="851"/>
        </w:tabs>
        <w:spacing w:line="240" w:lineRule="auto"/>
        <w:jc w:val="both"/>
        <w:rPr>
          <w:sz w:val="24"/>
          <w:szCs w:val="24"/>
        </w:rPr>
      </w:pPr>
      <w:r w:rsidRPr="00AF5CD7">
        <w:rPr>
          <w:rFonts w:ascii="Arial" w:hAnsi="Arial" w:cs="Arial"/>
          <w:snapToGrid w:val="0"/>
          <w:sz w:val="24"/>
          <w:szCs w:val="24"/>
        </w:rPr>
        <w:t xml:space="preserve">Foto: Die neuen </w:t>
      </w:r>
      <w:r w:rsidRPr="00AF5CD7">
        <w:rPr>
          <w:rFonts w:ascii="Arial" w:hAnsi="Arial" w:cs="Arial"/>
          <w:sz w:val="24"/>
          <w:szCs w:val="24"/>
        </w:rPr>
        <w:t>BOAX-B FM erfüllen die hohen Anforderungen des FM-Regelwerk</w:t>
      </w:r>
      <w:r w:rsidR="00ED4DBB" w:rsidRPr="00AF5CD7">
        <w:rPr>
          <w:rFonts w:ascii="Arial" w:hAnsi="Arial" w:cs="Arial"/>
          <w:sz w:val="24"/>
          <w:szCs w:val="24"/>
        </w:rPr>
        <w:t>s</w:t>
      </w:r>
      <w:r w:rsidRPr="00AF5CD7">
        <w:rPr>
          <w:rFonts w:ascii="Arial" w:hAnsi="Arial" w:cs="Arial"/>
          <w:sz w:val="24"/>
          <w:szCs w:val="24"/>
        </w:rPr>
        <w:t xml:space="preserve"> an Armaturen für Brandschutzanwendungen in der Industrie und Gebäudetechnik.</w:t>
      </w:r>
    </w:p>
    <w:sectPr w:rsidR="008336A9" w:rsidRPr="00AF5CD7" w:rsidSect="00AF5CD7">
      <w:pgSz w:w="11906" w:h="16838"/>
      <w:pgMar w:top="1134" w:right="2125" w:bottom="1440" w:left="226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gnword-docGUID" w:val="{54D9C59F-FCA4-4AAF-B738-0E99AF702803}"/>
    <w:docVar w:name="dgnword-eventsink" w:val="114468808"/>
  </w:docVars>
  <w:rsids>
    <w:rsidRoot w:val="007E6D97"/>
    <w:rsid w:val="00072637"/>
    <w:rsid w:val="000E74AE"/>
    <w:rsid w:val="001276B0"/>
    <w:rsid w:val="001F683E"/>
    <w:rsid w:val="00285782"/>
    <w:rsid w:val="002C393C"/>
    <w:rsid w:val="0034488A"/>
    <w:rsid w:val="004E5122"/>
    <w:rsid w:val="00565EDB"/>
    <w:rsid w:val="005C2CD2"/>
    <w:rsid w:val="006A04B3"/>
    <w:rsid w:val="007E6D97"/>
    <w:rsid w:val="00810952"/>
    <w:rsid w:val="008336A9"/>
    <w:rsid w:val="008C73F0"/>
    <w:rsid w:val="00937753"/>
    <w:rsid w:val="00961B4D"/>
    <w:rsid w:val="00982EF6"/>
    <w:rsid w:val="009C6B4E"/>
    <w:rsid w:val="00A90ACF"/>
    <w:rsid w:val="00AF5CD7"/>
    <w:rsid w:val="00B1115C"/>
    <w:rsid w:val="00B13EDC"/>
    <w:rsid w:val="00B91F78"/>
    <w:rsid w:val="00BB2256"/>
    <w:rsid w:val="00BE42FF"/>
    <w:rsid w:val="00C10290"/>
    <w:rsid w:val="00C92D08"/>
    <w:rsid w:val="00CB4BA5"/>
    <w:rsid w:val="00CB553C"/>
    <w:rsid w:val="00D26499"/>
    <w:rsid w:val="00D51AE6"/>
    <w:rsid w:val="00E86E44"/>
    <w:rsid w:val="00ED4DBB"/>
    <w:rsid w:val="00F01B53"/>
    <w:rsid w:val="00F515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C39AC4F-DFED-4410-8EFD-0A806201FE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34488A"/>
  </w:style>
  <w:style w:type="paragraph" w:styleId="berschrift4">
    <w:name w:val="heading 4"/>
    <w:basedOn w:val="Standard"/>
    <w:next w:val="Standard"/>
    <w:link w:val="berschrift4Zchn"/>
    <w:qFormat/>
    <w:rsid w:val="007E6D97"/>
    <w:pPr>
      <w:keepNext/>
      <w:spacing w:after="0" w:line="240" w:lineRule="atLeast"/>
      <w:jc w:val="both"/>
      <w:outlineLvl w:val="3"/>
    </w:pPr>
    <w:rPr>
      <w:rFonts w:ascii="Arial" w:eastAsia="Times New Roman" w:hAnsi="Arial" w:cs="Times New Roman"/>
      <w:b/>
      <w:sz w:val="24"/>
      <w:szCs w:val="20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Default">
    <w:name w:val="Default"/>
    <w:rsid w:val="007E6D9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berschrift4Zchn">
    <w:name w:val="Überschrift 4 Zchn"/>
    <w:basedOn w:val="Absatz-Standardschriftart"/>
    <w:link w:val="berschrift4"/>
    <w:rsid w:val="007E6D97"/>
    <w:rPr>
      <w:rFonts w:ascii="Arial" w:eastAsia="Times New Roman" w:hAnsi="Arial" w:cs="Times New Roman"/>
      <w:b/>
      <w:sz w:val="24"/>
      <w:szCs w:val="20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0B23D87-B29F-4144-8D1D-3CA7C425F9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330</Words>
  <Characters>2081</Characters>
  <Application>Microsoft Office Word</Application>
  <DocSecurity>0</DocSecurity>
  <Lines>17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KSB Group</Company>
  <LinksUpToDate>false</LinksUpToDate>
  <CharactersWithSpaces>2407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PAULCHR</dc:creator>
  <cp:lastModifiedBy>Steffel, Lena</cp:lastModifiedBy>
  <cp:revision>2</cp:revision>
  <dcterms:created xsi:type="dcterms:W3CDTF">2021-03-08T12:26:00Z</dcterms:created>
  <dcterms:modified xsi:type="dcterms:W3CDTF">2021-03-08T12:26:00Z</dcterms:modified>
</cp:coreProperties>
</file>