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631BD" w:rsidRPr="002C70A7" w:rsidRDefault="009A6538" w:rsidP="009A6538">
      <w:pPr>
        <w:spacing w:before="100" w:beforeAutospacing="1" w:line="276" w:lineRule="auto"/>
        <w:jc w:val="both"/>
        <w:rPr>
          <w:rFonts w:ascii="Arial" w:hAnsi="Arial" w:cs="Arial"/>
          <w:b/>
        </w:rPr>
      </w:pPr>
      <w:bookmarkStart w:id="0" w:name="_GoBack"/>
      <w:bookmarkEnd w:id="0"/>
      <w:r w:rsidRPr="002C70A7">
        <w:rPr>
          <w:rFonts w:ascii="Arial" w:hAnsi="Arial" w:cs="Arial"/>
          <w:b/>
          <w:iCs/>
        </w:rPr>
        <w:t xml:space="preserve">Servicefreundliche </w:t>
      </w:r>
      <w:r w:rsidR="009254BB" w:rsidRPr="002C70A7">
        <w:rPr>
          <w:rFonts w:ascii="Arial" w:hAnsi="Arial" w:cs="Arial"/>
          <w:b/>
          <w:iCs/>
        </w:rPr>
        <w:t xml:space="preserve">Gleitringdichtung </w:t>
      </w:r>
      <w:r w:rsidR="00A962B9" w:rsidRPr="002C70A7">
        <w:rPr>
          <w:rFonts w:ascii="Arial" w:hAnsi="Arial" w:cs="Arial"/>
          <w:b/>
          <w:iCs/>
        </w:rPr>
        <w:t>für Ab</w:t>
      </w:r>
      <w:r w:rsidR="00C82ADD" w:rsidRPr="002C70A7">
        <w:rPr>
          <w:rFonts w:ascii="Arial" w:hAnsi="Arial" w:cs="Arial"/>
          <w:b/>
          <w:iCs/>
        </w:rPr>
        <w:t>w</w:t>
      </w:r>
      <w:r w:rsidR="00A962B9" w:rsidRPr="002C70A7">
        <w:rPr>
          <w:rFonts w:ascii="Arial" w:hAnsi="Arial" w:cs="Arial"/>
          <w:b/>
          <w:iCs/>
        </w:rPr>
        <w:t>asse</w:t>
      </w:r>
      <w:r w:rsidR="009254BB" w:rsidRPr="002C70A7">
        <w:rPr>
          <w:rFonts w:ascii="Arial" w:hAnsi="Arial" w:cs="Arial"/>
          <w:b/>
          <w:iCs/>
        </w:rPr>
        <w:t>r</w:t>
      </w:r>
      <w:r w:rsidR="00A962B9" w:rsidRPr="002C70A7">
        <w:rPr>
          <w:rFonts w:ascii="Arial" w:hAnsi="Arial" w:cs="Arial"/>
          <w:b/>
          <w:iCs/>
        </w:rPr>
        <w:t>pumpen</w:t>
      </w:r>
    </w:p>
    <w:p w:rsidR="00A4492D" w:rsidRPr="002C70A7" w:rsidRDefault="00E631BD" w:rsidP="009A6538">
      <w:pPr>
        <w:spacing w:before="100" w:beforeAutospacing="1" w:line="276" w:lineRule="auto"/>
        <w:jc w:val="both"/>
        <w:rPr>
          <w:rFonts w:ascii="Arial" w:hAnsi="Arial" w:cs="Arial"/>
        </w:rPr>
      </w:pPr>
      <w:r w:rsidRPr="002C70A7">
        <w:rPr>
          <w:rFonts w:ascii="Arial" w:hAnsi="Arial" w:cs="Arial"/>
        </w:rPr>
        <w:t xml:space="preserve">Für </w:t>
      </w:r>
      <w:r w:rsidR="00A4492D" w:rsidRPr="002C70A7">
        <w:rPr>
          <w:rFonts w:ascii="Arial" w:hAnsi="Arial" w:cs="Arial"/>
        </w:rPr>
        <w:t>die besonderen Belange von trocken</w:t>
      </w:r>
      <w:r w:rsidR="00F70AAC" w:rsidRPr="002C70A7">
        <w:rPr>
          <w:rFonts w:ascii="Arial" w:hAnsi="Arial" w:cs="Arial"/>
        </w:rPr>
        <w:t>- und nass</w:t>
      </w:r>
      <w:r w:rsidR="00A4492D" w:rsidRPr="002C70A7">
        <w:rPr>
          <w:rFonts w:ascii="Arial" w:hAnsi="Arial" w:cs="Arial"/>
        </w:rPr>
        <w:t>aufgestellten Abwasser</w:t>
      </w:r>
      <w:r w:rsidR="00F70AAC" w:rsidRPr="002C70A7">
        <w:rPr>
          <w:rFonts w:ascii="Arial" w:hAnsi="Arial" w:cs="Arial"/>
        </w:rPr>
        <w:t>p</w:t>
      </w:r>
      <w:r w:rsidR="00A4492D" w:rsidRPr="002C70A7">
        <w:rPr>
          <w:rFonts w:ascii="Arial" w:hAnsi="Arial" w:cs="Arial"/>
        </w:rPr>
        <w:t xml:space="preserve">umpen </w:t>
      </w:r>
      <w:r w:rsidRPr="002C70A7">
        <w:rPr>
          <w:rFonts w:ascii="Arial" w:hAnsi="Arial" w:cs="Arial"/>
        </w:rPr>
        <w:t xml:space="preserve">hat der Frankenthaler Pumpenhersteller KSB eine </w:t>
      </w:r>
      <w:r w:rsidR="00AF6290" w:rsidRPr="002C70A7">
        <w:rPr>
          <w:rFonts w:ascii="Arial" w:hAnsi="Arial" w:cs="Arial"/>
        </w:rPr>
        <w:t xml:space="preserve">neue </w:t>
      </w:r>
      <w:r w:rsidRPr="002C70A7">
        <w:rPr>
          <w:rFonts w:ascii="Arial" w:hAnsi="Arial" w:cs="Arial"/>
        </w:rPr>
        <w:t>doppeltwirkende Gleitringdichtung in Tandeman</w:t>
      </w:r>
      <w:r w:rsidR="00AF6290" w:rsidRPr="002C70A7">
        <w:rPr>
          <w:rFonts w:ascii="Arial" w:hAnsi="Arial" w:cs="Arial"/>
        </w:rPr>
        <w:softHyphen/>
      </w:r>
      <w:r w:rsidRPr="002C70A7">
        <w:rPr>
          <w:rFonts w:ascii="Arial" w:hAnsi="Arial" w:cs="Arial"/>
        </w:rPr>
        <w:t>ordnung entwickelt</w:t>
      </w:r>
      <w:r w:rsidR="00C82ADD" w:rsidRPr="002C70A7">
        <w:rPr>
          <w:rFonts w:ascii="Arial" w:hAnsi="Arial" w:cs="Arial"/>
        </w:rPr>
        <w:t>.</w:t>
      </w:r>
      <w:r w:rsidR="009A6538" w:rsidRPr="002C70A7">
        <w:rPr>
          <w:rFonts w:ascii="Arial" w:hAnsi="Arial" w:cs="Arial"/>
        </w:rPr>
        <w:t xml:space="preserve"> </w:t>
      </w:r>
      <w:r w:rsidR="00A4492D" w:rsidRPr="002C70A7">
        <w:rPr>
          <w:rFonts w:ascii="Arial" w:hAnsi="Arial" w:cs="Arial"/>
        </w:rPr>
        <w:t xml:space="preserve">Bei </w:t>
      </w:r>
      <w:r w:rsidR="00302F6F" w:rsidRPr="002C70A7">
        <w:rPr>
          <w:rFonts w:ascii="Arial" w:hAnsi="Arial" w:cs="Arial"/>
        </w:rPr>
        <w:t xml:space="preserve">der </w:t>
      </w:r>
      <w:r w:rsidR="00A4492D" w:rsidRPr="002C70A7">
        <w:rPr>
          <w:rFonts w:ascii="Arial" w:hAnsi="Arial" w:cs="Arial"/>
        </w:rPr>
        <w:t>Konstruktion</w:t>
      </w:r>
      <w:r w:rsidR="00302F6F" w:rsidRPr="002C70A7">
        <w:rPr>
          <w:rFonts w:ascii="Arial" w:hAnsi="Arial" w:cs="Arial"/>
        </w:rPr>
        <w:t xml:space="preserve"> </w:t>
      </w:r>
      <w:r w:rsidR="00C82ADD" w:rsidRPr="002C70A7">
        <w:rPr>
          <w:rFonts w:ascii="Arial" w:hAnsi="Arial" w:cs="Arial"/>
        </w:rPr>
        <w:t>der „</w:t>
      </w:r>
      <w:r w:rsidR="00C82ADD" w:rsidRPr="002C70A7">
        <w:rPr>
          <w:rFonts w:ascii="Arial" w:hAnsi="Arial" w:cs="Arial"/>
          <w:bCs/>
        </w:rPr>
        <w:t>4STQ“</w:t>
      </w:r>
      <w:r w:rsidR="00AF6290" w:rsidRPr="002C70A7">
        <w:rPr>
          <w:rFonts w:ascii="Arial" w:hAnsi="Arial" w:cs="Arial"/>
          <w:bCs/>
        </w:rPr>
        <w:t>,</w:t>
      </w:r>
      <w:r w:rsidR="00C82ADD" w:rsidRPr="002C70A7">
        <w:rPr>
          <w:rFonts w:ascii="Arial" w:hAnsi="Arial" w:cs="Arial"/>
        </w:rPr>
        <w:t xml:space="preserve"> </w:t>
      </w:r>
      <w:r w:rsidR="00AF6290" w:rsidRPr="002C70A7">
        <w:rPr>
          <w:rFonts w:ascii="Arial" w:hAnsi="Arial" w:cs="Arial"/>
        </w:rPr>
        <w:t xml:space="preserve">die </w:t>
      </w:r>
      <w:r w:rsidR="00C82ADD" w:rsidRPr="002C70A7">
        <w:rPr>
          <w:rFonts w:ascii="Arial" w:hAnsi="Arial" w:cs="Arial"/>
        </w:rPr>
        <w:t>als</w:t>
      </w:r>
      <w:r w:rsidR="00302F6F" w:rsidRPr="002C70A7">
        <w:rPr>
          <w:rFonts w:ascii="Arial" w:hAnsi="Arial" w:cs="Arial"/>
        </w:rPr>
        <w:t xml:space="preserve"> Doppeldichtungsmodul</w:t>
      </w:r>
      <w:r w:rsidR="00AF6290" w:rsidRPr="002C70A7">
        <w:rPr>
          <w:rFonts w:ascii="Arial" w:hAnsi="Arial" w:cs="Arial"/>
        </w:rPr>
        <w:t xml:space="preserve"> auslegt wurde,</w:t>
      </w:r>
      <w:r w:rsidR="00A4492D" w:rsidRPr="002C70A7">
        <w:rPr>
          <w:rFonts w:ascii="Arial" w:hAnsi="Arial" w:cs="Arial"/>
        </w:rPr>
        <w:t xml:space="preserve"> legten die Entwickler großen Wert auf einen sehr einfachen Ein- sowie Ausbau</w:t>
      </w:r>
      <w:r w:rsidR="00302F6F" w:rsidRPr="002C70A7">
        <w:rPr>
          <w:rFonts w:ascii="Arial" w:hAnsi="Arial" w:cs="Arial"/>
        </w:rPr>
        <w:t>.</w:t>
      </w:r>
      <w:r w:rsidR="009A6538" w:rsidRPr="002C70A7">
        <w:rPr>
          <w:rFonts w:ascii="Arial" w:hAnsi="Arial" w:cs="Arial"/>
        </w:rPr>
        <w:t xml:space="preserve"> </w:t>
      </w:r>
      <w:r w:rsidR="00302F6F" w:rsidRPr="002C70A7">
        <w:rPr>
          <w:rFonts w:ascii="Arial" w:hAnsi="Arial" w:cs="Arial"/>
        </w:rPr>
        <w:t>D</w:t>
      </w:r>
      <w:r w:rsidR="00A4492D" w:rsidRPr="002C70A7">
        <w:rPr>
          <w:rFonts w:ascii="Arial" w:hAnsi="Arial" w:cs="Arial"/>
        </w:rPr>
        <w:t>ie Verwendung von Montagelehren und Befestigungsschrauben</w:t>
      </w:r>
      <w:r w:rsidR="00302F6F" w:rsidRPr="002C70A7">
        <w:rPr>
          <w:rFonts w:ascii="Arial" w:hAnsi="Arial" w:cs="Arial"/>
        </w:rPr>
        <w:t xml:space="preserve"> ist nicht </w:t>
      </w:r>
      <w:r w:rsidR="00C82ADD" w:rsidRPr="002C70A7">
        <w:rPr>
          <w:rFonts w:ascii="Arial" w:hAnsi="Arial" w:cs="Arial"/>
        </w:rPr>
        <w:t>erforderlich</w:t>
      </w:r>
      <w:r w:rsidR="00302F6F" w:rsidRPr="002C70A7">
        <w:rPr>
          <w:rFonts w:ascii="Arial" w:hAnsi="Arial" w:cs="Arial"/>
        </w:rPr>
        <w:t>.</w:t>
      </w:r>
    </w:p>
    <w:p w:rsidR="00E631BD" w:rsidRPr="002C70A7" w:rsidRDefault="0069090C" w:rsidP="009A6538">
      <w:pPr>
        <w:spacing w:before="100" w:beforeAutospacing="1" w:line="276" w:lineRule="auto"/>
        <w:jc w:val="both"/>
        <w:rPr>
          <w:rFonts w:ascii="Arial" w:hAnsi="Arial" w:cs="Arial"/>
        </w:rPr>
      </w:pPr>
      <w:r w:rsidRPr="002C70A7">
        <w:rPr>
          <w:rFonts w:ascii="Arial" w:hAnsi="Arial" w:cs="Arial"/>
        </w:rPr>
        <w:t>Dan</w:t>
      </w:r>
      <w:r w:rsidR="00F70AAC" w:rsidRPr="002C70A7">
        <w:rPr>
          <w:rFonts w:ascii="Arial" w:hAnsi="Arial" w:cs="Arial"/>
        </w:rPr>
        <w:t xml:space="preserve">k der modularen Bauweise </w:t>
      </w:r>
      <w:r w:rsidRPr="002C70A7">
        <w:rPr>
          <w:rFonts w:ascii="Arial" w:hAnsi="Arial" w:cs="Arial"/>
        </w:rPr>
        <w:t>lassen sich Stillstandzeiten bei Revisionen minimieren und Montagefehler vermeiden.</w:t>
      </w:r>
      <w:r w:rsidR="009A6538" w:rsidRPr="002C70A7">
        <w:rPr>
          <w:rFonts w:ascii="Arial" w:hAnsi="Arial" w:cs="Arial"/>
        </w:rPr>
        <w:t xml:space="preserve"> </w:t>
      </w:r>
      <w:r w:rsidR="00917C87" w:rsidRPr="002C70A7">
        <w:rPr>
          <w:rFonts w:ascii="Arial" w:hAnsi="Arial" w:cs="Arial"/>
          <w:lang w:eastAsia="en-US"/>
        </w:rPr>
        <w:t xml:space="preserve">Für die erforderliche </w:t>
      </w:r>
      <w:r w:rsidR="00463E04" w:rsidRPr="002C70A7">
        <w:rPr>
          <w:rFonts w:ascii="Arial" w:hAnsi="Arial" w:cs="Arial"/>
          <w:lang w:eastAsia="en-US"/>
        </w:rPr>
        <w:t>Vorspannung</w:t>
      </w:r>
      <w:r w:rsidR="00917C87" w:rsidRPr="002C70A7">
        <w:rPr>
          <w:rFonts w:ascii="Arial" w:hAnsi="Arial" w:cs="Arial"/>
          <w:lang w:eastAsia="en-US"/>
        </w:rPr>
        <w:t xml:space="preserve"> der eigentlichen Gleitringe sorgt eine </w:t>
      </w:r>
      <w:r w:rsidR="00A04941" w:rsidRPr="002C70A7">
        <w:rPr>
          <w:rFonts w:ascii="Arial" w:hAnsi="Arial" w:cs="Arial"/>
          <w:lang w:eastAsia="en-US"/>
        </w:rPr>
        <w:t>Gruppenbefederung</w:t>
      </w:r>
      <w:r w:rsidR="00F70AAC" w:rsidRPr="002C70A7">
        <w:rPr>
          <w:rFonts w:ascii="Arial" w:hAnsi="Arial" w:cs="Arial"/>
          <w:lang w:eastAsia="en-US"/>
        </w:rPr>
        <w:t>.</w:t>
      </w:r>
      <w:r w:rsidR="009A6538" w:rsidRPr="002C70A7">
        <w:rPr>
          <w:rFonts w:ascii="Arial" w:hAnsi="Arial" w:cs="Arial"/>
          <w:lang w:eastAsia="en-US"/>
        </w:rPr>
        <w:t xml:space="preserve"> </w:t>
      </w:r>
      <w:r w:rsidR="00A1776A" w:rsidRPr="002C70A7">
        <w:rPr>
          <w:rFonts w:ascii="Arial" w:hAnsi="Arial" w:cs="Arial"/>
          <w:lang w:eastAsia="en-US"/>
        </w:rPr>
        <w:t xml:space="preserve">Diese ist </w:t>
      </w:r>
      <w:r w:rsidR="00A04941" w:rsidRPr="002C70A7">
        <w:rPr>
          <w:rFonts w:ascii="Arial" w:hAnsi="Arial" w:cs="Arial"/>
          <w:lang w:eastAsia="en-US"/>
        </w:rPr>
        <w:t>außerhalb</w:t>
      </w:r>
      <w:r w:rsidR="00A1776A" w:rsidRPr="002C70A7">
        <w:rPr>
          <w:rFonts w:ascii="Arial" w:hAnsi="Arial" w:cs="Arial"/>
          <w:lang w:eastAsia="en-US"/>
        </w:rPr>
        <w:t xml:space="preserve"> </w:t>
      </w:r>
      <w:r w:rsidR="00A04941" w:rsidRPr="002C70A7">
        <w:rPr>
          <w:rFonts w:ascii="Arial" w:hAnsi="Arial" w:cs="Arial"/>
          <w:lang w:eastAsia="en-US"/>
        </w:rPr>
        <w:t>des Fördermediums in der Ölkammer</w:t>
      </w:r>
      <w:r w:rsidR="00A1776A" w:rsidRPr="002C70A7">
        <w:rPr>
          <w:rFonts w:ascii="Arial" w:hAnsi="Arial" w:cs="Arial"/>
          <w:lang w:eastAsia="en-US"/>
        </w:rPr>
        <w:t xml:space="preserve"> angeordnet</w:t>
      </w:r>
      <w:r w:rsidR="00A04941" w:rsidRPr="002C70A7">
        <w:rPr>
          <w:rFonts w:ascii="Arial" w:hAnsi="Arial" w:cs="Arial"/>
          <w:lang w:eastAsia="en-US"/>
        </w:rPr>
        <w:t>.</w:t>
      </w:r>
      <w:r w:rsidR="00463E04" w:rsidRPr="002C70A7">
        <w:rPr>
          <w:rFonts w:ascii="Arial" w:hAnsi="Arial" w:cs="Arial"/>
          <w:lang w:eastAsia="en-US"/>
        </w:rPr>
        <w:t xml:space="preserve"> </w:t>
      </w:r>
      <w:r w:rsidR="00A1776A" w:rsidRPr="002C70A7">
        <w:rPr>
          <w:rFonts w:ascii="Arial" w:hAnsi="Arial" w:cs="Arial"/>
          <w:lang w:eastAsia="en-US"/>
        </w:rPr>
        <w:t xml:space="preserve">Das schützt die einzelnen </w:t>
      </w:r>
      <w:r w:rsidR="00A04941" w:rsidRPr="002C70A7">
        <w:rPr>
          <w:rFonts w:ascii="Arial" w:hAnsi="Arial" w:cs="Arial"/>
          <w:lang w:eastAsia="en-US"/>
        </w:rPr>
        <w:t>Federn</w:t>
      </w:r>
      <w:r w:rsidR="00A1776A" w:rsidRPr="002C70A7">
        <w:rPr>
          <w:rFonts w:ascii="Arial" w:hAnsi="Arial" w:cs="Arial"/>
          <w:lang w:eastAsia="en-US"/>
        </w:rPr>
        <w:t xml:space="preserve"> </w:t>
      </w:r>
      <w:r w:rsidR="00A04941" w:rsidRPr="002C70A7">
        <w:rPr>
          <w:rFonts w:ascii="Arial" w:hAnsi="Arial" w:cs="Arial"/>
          <w:lang w:eastAsia="en-US"/>
        </w:rPr>
        <w:t>gegen Verunreinigung</w:t>
      </w:r>
      <w:r w:rsidR="00302F6F" w:rsidRPr="002C70A7">
        <w:rPr>
          <w:rFonts w:ascii="Arial" w:hAnsi="Arial" w:cs="Arial"/>
          <w:lang w:eastAsia="en-US"/>
        </w:rPr>
        <w:t>.</w:t>
      </w:r>
      <w:r w:rsidR="009A6538" w:rsidRPr="002C70A7">
        <w:rPr>
          <w:rFonts w:ascii="Arial" w:hAnsi="Arial" w:cs="Arial"/>
          <w:lang w:eastAsia="en-US"/>
        </w:rPr>
        <w:t xml:space="preserve"> </w:t>
      </w:r>
      <w:r w:rsidR="000C2FC0">
        <w:rPr>
          <w:rFonts w:ascii="Arial" w:hAnsi="Arial" w:cs="Arial"/>
          <w:lang w:eastAsia="en-US"/>
        </w:rPr>
        <w:t>Da d</w:t>
      </w:r>
      <w:r w:rsidR="00463E04" w:rsidRPr="002C70A7">
        <w:rPr>
          <w:rFonts w:ascii="Arial" w:hAnsi="Arial" w:cs="Arial"/>
          <w:lang w:eastAsia="en-US"/>
        </w:rPr>
        <w:t>e</w:t>
      </w:r>
      <w:r w:rsidR="000C2FC0">
        <w:rPr>
          <w:rFonts w:ascii="Arial" w:hAnsi="Arial" w:cs="Arial"/>
          <w:lang w:eastAsia="en-US"/>
        </w:rPr>
        <w:t>r</w:t>
      </w:r>
      <w:r w:rsidR="00463E04" w:rsidRPr="002C70A7">
        <w:rPr>
          <w:rFonts w:ascii="Arial" w:hAnsi="Arial" w:cs="Arial"/>
          <w:lang w:eastAsia="en-US"/>
        </w:rPr>
        <w:t xml:space="preserve"> Einbau</w:t>
      </w:r>
      <w:r w:rsidR="00612366">
        <w:rPr>
          <w:rFonts w:ascii="Arial" w:hAnsi="Arial" w:cs="Arial"/>
          <w:lang w:eastAsia="en-US"/>
        </w:rPr>
        <w:t>raum</w:t>
      </w:r>
      <w:r w:rsidR="00463E04" w:rsidRPr="002C70A7">
        <w:rPr>
          <w:rFonts w:ascii="Arial" w:hAnsi="Arial" w:cs="Arial"/>
          <w:lang w:eastAsia="en-US"/>
        </w:rPr>
        <w:t xml:space="preserve"> </w:t>
      </w:r>
      <w:r w:rsidR="000C2FC0">
        <w:rPr>
          <w:rFonts w:ascii="Arial" w:hAnsi="Arial" w:cs="Arial"/>
          <w:lang w:eastAsia="en-US"/>
        </w:rPr>
        <w:t xml:space="preserve">in </w:t>
      </w:r>
      <w:r w:rsidR="00463E04" w:rsidRPr="002C70A7">
        <w:rPr>
          <w:rFonts w:ascii="Arial" w:hAnsi="Arial" w:cs="Arial"/>
          <w:lang w:eastAsia="en-US"/>
        </w:rPr>
        <w:t>der Pumpe und die Gleitringdichtu</w:t>
      </w:r>
      <w:r w:rsidR="00BC32DA" w:rsidRPr="002C70A7">
        <w:rPr>
          <w:rFonts w:ascii="Arial" w:hAnsi="Arial" w:cs="Arial"/>
          <w:lang w:eastAsia="en-US"/>
        </w:rPr>
        <w:t>ng optimal aufeinander abgestim</w:t>
      </w:r>
      <w:r w:rsidR="00463E04" w:rsidRPr="002C70A7">
        <w:rPr>
          <w:rFonts w:ascii="Arial" w:hAnsi="Arial" w:cs="Arial"/>
          <w:lang w:eastAsia="en-US"/>
        </w:rPr>
        <w:t xml:space="preserve">mt sind, </w:t>
      </w:r>
      <w:r w:rsidR="00302F6F" w:rsidRPr="002C70A7">
        <w:rPr>
          <w:rFonts w:ascii="Arial" w:hAnsi="Arial" w:cs="Arial"/>
        </w:rPr>
        <w:t>gibt es an den Rei</w:t>
      </w:r>
      <w:r w:rsidR="00A962B9" w:rsidRPr="002C70A7">
        <w:rPr>
          <w:rFonts w:ascii="Arial" w:hAnsi="Arial" w:cs="Arial"/>
        </w:rPr>
        <w:t>b</w:t>
      </w:r>
      <w:r w:rsidR="00302F6F" w:rsidRPr="002C70A7">
        <w:rPr>
          <w:rFonts w:ascii="Arial" w:hAnsi="Arial" w:cs="Arial"/>
        </w:rPr>
        <w:t xml:space="preserve">flächen </w:t>
      </w:r>
      <w:r w:rsidR="00A962B9" w:rsidRPr="002C70A7">
        <w:rPr>
          <w:rFonts w:ascii="Arial" w:hAnsi="Arial" w:cs="Arial"/>
        </w:rPr>
        <w:t xml:space="preserve">nur </w:t>
      </w:r>
      <w:r w:rsidR="00302F6F" w:rsidRPr="002C70A7">
        <w:rPr>
          <w:rFonts w:ascii="Arial" w:hAnsi="Arial" w:cs="Arial"/>
        </w:rPr>
        <w:t>einen minimalen Verschleiß und d</w:t>
      </w:r>
      <w:r w:rsidR="00A962B9" w:rsidRPr="002C70A7">
        <w:rPr>
          <w:rFonts w:ascii="Arial" w:hAnsi="Arial" w:cs="Arial"/>
        </w:rPr>
        <w:t>ie</w:t>
      </w:r>
      <w:r w:rsidR="00302F6F" w:rsidRPr="002C70A7">
        <w:rPr>
          <w:rFonts w:ascii="Arial" w:hAnsi="Arial" w:cs="Arial"/>
        </w:rPr>
        <w:t xml:space="preserve"> Dichtelement</w:t>
      </w:r>
      <w:r w:rsidR="00A962B9" w:rsidRPr="002C70A7">
        <w:rPr>
          <w:rFonts w:ascii="Arial" w:hAnsi="Arial" w:cs="Arial"/>
        </w:rPr>
        <w:t>e</w:t>
      </w:r>
      <w:r w:rsidR="00302F6F" w:rsidRPr="002C70A7">
        <w:rPr>
          <w:rFonts w:ascii="Arial" w:hAnsi="Arial" w:cs="Arial"/>
        </w:rPr>
        <w:t xml:space="preserve"> erreich</w:t>
      </w:r>
      <w:r w:rsidR="00A962B9" w:rsidRPr="002C70A7">
        <w:rPr>
          <w:rFonts w:ascii="Arial" w:hAnsi="Arial" w:cs="Arial"/>
        </w:rPr>
        <w:t>en</w:t>
      </w:r>
      <w:r w:rsidR="00302F6F" w:rsidRPr="002C70A7">
        <w:rPr>
          <w:rFonts w:ascii="Arial" w:hAnsi="Arial" w:cs="Arial"/>
        </w:rPr>
        <w:t xml:space="preserve"> lange Standzeiten.</w:t>
      </w:r>
    </w:p>
    <w:p w:rsidR="00C01366" w:rsidRPr="002C70A7" w:rsidRDefault="0069090C" w:rsidP="009A6538">
      <w:pPr>
        <w:spacing w:before="100" w:beforeAutospacing="1" w:line="276" w:lineRule="auto"/>
        <w:jc w:val="both"/>
        <w:rPr>
          <w:rFonts w:ascii="Arial" w:hAnsi="Arial" w:cs="Arial"/>
          <w:lang w:eastAsia="en-US"/>
        </w:rPr>
      </w:pPr>
      <w:r w:rsidRPr="002C70A7">
        <w:rPr>
          <w:rFonts w:ascii="Arial" w:hAnsi="Arial" w:cs="Arial"/>
        </w:rPr>
        <w:t>Die Gleitringe sind standardmäßig aus S</w:t>
      </w:r>
      <w:r w:rsidR="003B2566" w:rsidRPr="002C70A7">
        <w:rPr>
          <w:rFonts w:ascii="Arial" w:hAnsi="Arial" w:cs="Arial"/>
        </w:rPr>
        <w:t>ilicium</w:t>
      </w:r>
      <w:r w:rsidR="008F51F0" w:rsidRPr="002C70A7">
        <w:rPr>
          <w:rFonts w:ascii="Arial" w:hAnsi="Arial" w:cs="Arial"/>
        </w:rPr>
        <w:t>k</w:t>
      </w:r>
      <w:r w:rsidR="003B2566" w:rsidRPr="002C70A7">
        <w:rPr>
          <w:rFonts w:ascii="Arial" w:hAnsi="Arial" w:cs="Arial"/>
        </w:rPr>
        <w:t>arbi</w:t>
      </w:r>
      <w:r w:rsidR="00612366">
        <w:rPr>
          <w:rFonts w:ascii="Arial" w:hAnsi="Arial" w:cs="Arial"/>
        </w:rPr>
        <w:t>d</w:t>
      </w:r>
      <w:r w:rsidR="003B2566" w:rsidRPr="002C70A7">
        <w:rPr>
          <w:rFonts w:ascii="Arial" w:hAnsi="Arial" w:cs="Arial"/>
        </w:rPr>
        <w:t xml:space="preserve"> </w:t>
      </w:r>
      <w:r w:rsidRPr="002C70A7">
        <w:rPr>
          <w:rFonts w:ascii="Arial" w:hAnsi="Arial" w:cs="Arial"/>
        </w:rPr>
        <w:t>gefertigt.</w:t>
      </w:r>
      <w:r w:rsidR="003B2566" w:rsidRPr="002C70A7">
        <w:rPr>
          <w:rFonts w:ascii="Arial" w:hAnsi="Arial" w:cs="Arial"/>
        </w:rPr>
        <w:t xml:space="preserve"> Optional ist auch </w:t>
      </w:r>
      <w:r w:rsidR="003B2566" w:rsidRPr="002C70A7">
        <w:rPr>
          <w:rFonts w:ascii="Arial" w:hAnsi="Arial" w:cs="Arial"/>
          <w:lang w:eastAsia="en-US"/>
        </w:rPr>
        <w:t>Wolframkarbid lieferbar.</w:t>
      </w:r>
      <w:r w:rsidR="009A6538" w:rsidRPr="002C70A7">
        <w:rPr>
          <w:rFonts w:ascii="Arial" w:hAnsi="Arial" w:cs="Arial"/>
          <w:lang w:eastAsia="en-US"/>
        </w:rPr>
        <w:t xml:space="preserve"> </w:t>
      </w:r>
      <w:r w:rsidR="00A962B9" w:rsidRPr="002C70A7">
        <w:rPr>
          <w:rFonts w:ascii="Arial" w:hAnsi="Arial" w:cs="Arial"/>
        </w:rPr>
        <w:t>Alle metallischen Bauteil</w:t>
      </w:r>
      <w:r w:rsidR="00F70AAC" w:rsidRPr="002C70A7">
        <w:rPr>
          <w:rFonts w:ascii="Arial" w:hAnsi="Arial" w:cs="Arial"/>
        </w:rPr>
        <w:t>e sind aus korrosionsbeständigen</w:t>
      </w:r>
      <w:r w:rsidR="00A962B9" w:rsidRPr="002C70A7">
        <w:rPr>
          <w:rFonts w:ascii="Arial" w:hAnsi="Arial" w:cs="Arial"/>
        </w:rPr>
        <w:t xml:space="preserve"> Edelstählen wie 1.4122 oder 1.4571 gefertigt.</w:t>
      </w:r>
      <w:r w:rsidR="009A6538" w:rsidRPr="002C70A7">
        <w:rPr>
          <w:rFonts w:ascii="Arial" w:hAnsi="Arial" w:cs="Arial"/>
        </w:rPr>
        <w:t xml:space="preserve"> </w:t>
      </w:r>
      <w:r w:rsidR="00A962B9" w:rsidRPr="002C70A7">
        <w:rPr>
          <w:rFonts w:ascii="Arial" w:hAnsi="Arial" w:cs="Arial"/>
        </w:rPr>
        <w:t xml:space="preserve">Für die O-Ringe setzt man </w:t>
      </w:r>
      <w:r w:rsidR="00AF6290" w:rsidRPr="002C70A7">
        <w:rPr>
          <w:rFonts w:ascii="Arial" w:hAnsi="Arial" w:cs="Arial"/>
          <w:lang w:eastAsia="en-US"/>
        </w:rPr>
        <w:t>FKM-</w:t>
      </w:r>
      <w:r w:rsidR="00A962B9" w:rsidRPr="002C70A7">
        <w:rPr>
          <w:rFonts w:ascii="Arial" w:hAnsi="Arial" w:cs="Arial"/>
          <w:lang w:eastAsia="en-US"/>
        </w:rPr>
        <w:t>Elastomere ein.</w:t>
      </w:r>
      <w:r w:rsidR="009A6538" w:rsidRPr="002C70A7">
        <w:rPr>
          <w:rFonts w:ascii="Arial" w:hAnsi="Arial" w:cs="Arial"/>
          <w:lang w:eastAsia="en-US"/>
        </w:rPr>
        <w:t xml:space="preserve"> </w:t>
      </w:r>
      <w:r w:rsidR="00AF6290" w:rsidRPr="002C70A7">
        <w:rPr>
          <w:rFonts w:ascii="Arial" w:hAnsi="Arial" w:cs="Arial"/>
          <w:lang w:eastAsia="en-US"/>
        </w:rPr>
        <w:t xml:space="preserve">Die neue </w:t>
      </w:r>
      <w:r w:rsidR="00AF6290" w:rsidRPr="002C70A7">
        <w:rPr>
          <w:rFonts w:ascii="Arial" w:hAnsi="Arial" w:cs="Arial"/>
        </w:rPr>
        <w:t>„</w:t>
      </w:r>
      <w:r w:rsidR="00AF6290" w:rsidRPr="002C70A7">
        <w:rPr>
          <w:rFonts w:ascii="Arial" w:hAnsi="Arial" w:cs="Arial"/>
          <w:bCs/>
        </w:rPr>
        <w:t>4STQ“ ist f</w:t>
      </w:r>
      <w:r w:rsidR="00C82ADD" w:rsidRPr="002C70A7">
        <w:rPr>
          <w:rFonts w:ascii="Arial" w:hAnsi="Arial" w:cs="Arial"/>
          <w:lang w:eastAsia="en-US"/>
        </w:rPr>
        <w:t>ür alle Betriebszustände geeignet, für die auch die Pumpe zugelassen ist</w:t>
      </w:r>
      <w:r w:rsidR="00AF6290" w:rsidRPr="002C70A7">
        <w:rPr>
          <w:rFonts w:ascii="Arial" w:hAnsi="Arial" w:cs="Arial"/>
          <w:lang w:eastAsia="en-US"/>
        </w:rPr>
        <w:t>.</w:t>
      </w:r>
      <w:r w:rsidR="009A6538" w:rsidRPr="002C70A7">
        <w:rPr>
          <w:rFonts w:ascii="Arial" w:hAnsi="Arial" w:cs="Arial"/>
          <w:lang w:eastAsia="en-US"/>
        </w:rPr>
        <w:t xml:space="preserve"> </w:t>
      </w:r>
      <w:r w:rsidR="00C01366" w:rsidRPr="002C70A7">
        <w:rPr>
          <w:rFonts w:ascii="Arial" w:hAnsi="Arial" w:cs="Arial"/>
          <w:lang w:eastAsia="en-US"/>
        </w:rPr>
        <w:t>Dichtungen dieses Typs arbeiten heute bereits sehr erfolgreich in Abwasserreinigungsanlagen in Deutschland und Südamerika.</w:t>
      </w:r>
    </w:p>
    <w:p w:rsidR="00AF6290" w:rsidRPr="002C70A7" w:rsidRDefault="00AF6290" w:rsidP="009A6538">
      <w:pPr>
        <w:spacing w:before="100" w:beforeAutospacing="1" w:line="276" w:lineRule="auto"/>
        <w:jc w:val="both"/>
        <w:rPr>
          <w:rFonts w:ascii="Arial" w:hAnsi="Arial" w:cs="Arial"/>
        </w:rPr>
      </w:pPr>
      <w:r w:rsidRPr="002C70A7">
        <w:rPr>
          <w:rFonts w:ascii="Arial" w:hAnsi="Arial" w:cs="Arial"/>
          <w:lang w:eastAsia="en-US"/>
        </w:rPr>
        <w:t xml:space="preserve">Foto: Die </w:t>
      </w:r>
      <w:r w:rsidRPr="002C70A7">
        <w:rPr>
          <w:rFonts w:ascii="Arial" w:hAnsi="Arial" w:cs="Arial"/>
        </w:rPr>
        <w:t>neue Gleitringdichtung „</w:t>
      </w:r>
      <w:r w:rsidRPr="002C70A7">
        <w:rPr>
          <w:rFonts w:ascii="Arial" w:hAnsi="Arial" w:cs="Arial"/>
          <w:bCs/>
        </w:rPr>
        <w:t>4STQ“ ist</w:t>
      </w:r>
      <w:r w:rsidRPr="002C70A7">
        <w:rPr>
          <w:rFonts w:ascii="Arial" w:hAnsi="Arial" w:cs="Arial"/>
        </w:rPr>
        <w:t xml:space="preserve"> als Doppeldichtungsmodul auslegt und lässt sich einfach ein- und ausbauen. (© KSB Aktiengesellschaft, Frankenthal)</w:t>
      </w:r>
    </w:p>
    <w:sectPr w:rsidR="00AF6290" w:rsidRPr="002C70A7" w:rsidSect="009A6538">
      <w:pgSz w:w="11906" w:h="16838"/>
      <w:pgMar w:top="1418" w:right="2834" w:bottom="1134" w:left="212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EB605D8"/>
    <w:multiLevelType w:val="hybridMultilevel"/>
    <w:tmpl w:val="B80A10DC"/>
    <w:lvl w:ilvl="0" w:tplc="20DCFBF4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5E9276EC" w:tentative="1">
      <w:start w:val="1"/>
      <w:numFmt w:val="bullet"/>
      <w:lvlText w:val="–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A45274FE">
      <w:start w:val="1"/>
      <w:numFmt w:val="bullet"/>
      <w:lvlText w:val="–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B114FF24" w:tentative="1">
      <w:start w:val="1"/>
      <w:numFmt w:val="bullet"/>
      <w:lvlText w:val="–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98301012" w:tentative="1">
      <w:start w:val="1"/>
      <w:numFmt w:val="bullet"/>
      <w:lvlText w:val="–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CCEAD00E" w:tentative="1">
      <w:start w:val="1"/>
      <w:numFmt w:val="bullet"/>
      <w:lvlText w:val="–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452870EC" w:tentative="1">
      <w:start w:val="1"/>
      <w:numFmt w:val="bullet"/>
      <w:lvlText w:val="–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82FA5656" w:tentative="1">
      <w:start w:val="1"/>
      <w:numFmt w:val="bullet"/>
      <w:lvlText w:val="–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B644C2CE" w:tentative="1">
      <w:start w:val="1"/>
      <w:numFmt w:val="bullet"/>
      <w:lvlText w:val="–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" w15:restartNumberingAfterBreak="0">
    <w:nsid w:val="75727075"/>
    <w:multiLevelType w:val="hybridMultilevel"/>
    <w:tmpl w:val="1D48D086"/>
    <w:lvl w:ilvl="0" w:tplc="2F8804CE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B7AE24C8" w:tentative="1">
      <w:start w:val="1"/>
      <w:numFmt w:val="bullet"/>
      <w:lvlText w:val="–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5128047E">
      <w:start w:val="1"/>
      <w:numFmt w:val="bullet"/>
      <w:lvlText w:val="–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95D0D0E0" w:tentative="1">
      <w:start w:val="1"/>
      <w:numFmt w:val="bullet"/>
      <w:lvlText w:val="–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9B8CE814" w:tentative="1">
      <w:start w:val="1"/>
      <w:numFmt w:val="bullet"/>
      <w:lvlText w:val="–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F42606BE" w:tentative="1">
      <w:start w:val="1"/>
      <w:numFmt w:val="bullet"/>
      <w:lvlText w:val="–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FF0E6736" w:tentative="1">
      <w:start w:val="1"/>
      <w:numFmt w:val="bullet"/>
      <w:lvlText w:val="–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041AD16C" w:tentative="1">
      <w:start w:val="1"/>
      <w:numFmt w:val="bullet"/>
      <w:lvlText w:val="–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C590D290" w:tentative="1">
      <w:start w:val="1"/>
      <w:numFmt w:val="bullet"/>
      <w:lvlText w:val="–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dgnword-docGUID" w:val="{DCA40401-CCBA-4F57-A069-69E88A23FC93}"/>
    <w:docVar w:name="dgnword-eventsink" w:val="170205664"/>
  </w:docVars>
  <w:rsids>
    <w:rsidRoot w:val="00492290"/>
    <w:rsid w:val="000C2FC0"/>
    <w:rsid w:val="000F10FC"/>
    <w:rsid w:val="00177281"/>
    <w:rsid w:val="00266692"/>
    <w:rsid w:val="002C70A7"/>
    <w:rsid w:val="00302F6F"/>
    <w:rsid w:val="003106F9"/>
    <w:rsid w:val="00375444"/>
    <w:rsid w:val="00395EE1"/>
    <w:rsid w:val="003B2566"/>
    <w:rsid w:val="00456954"/>
    <w:rsid w:val="00463E04"/>
    <w:rsid w:val="004827A9"/>
    <w:rsid w:val="00492290"/>
    <w:rsid w:val="00612366"/>
    <w:rsid w:val="006711CD"/>
    <w:rsid w:val="0069090C"/>
    <w:rsid w:val="007A25E2"/>
    <w:rsid w:val="008F51F0"/>
    <w:rsid w:val="00917C87"/>
    <w:rsid w:val="009254BB"/>
    <w:rsid w:val="009A6538"/>
    <w:rsid w:val="00A04941"/>
    <w:rsid w:val="00A1776A"/>
    <w:rsid w:val="00A31BFB"/>
    <w:rsid w:val="00A4492D"/>
    <w:rsid w:val="00A962B9"/>
    <w:rsid w:val="00AF6290"/>
    <w:rsid w:val="00B51305"/>
    <w:rsid w:val="00BC32DA"/>
    <w:rsid w:val="00C01366"/>
    <w:rsid w:val="00C273D9"/>
    <w:rsid w:val="00C82ADD"/>
    <w:rsid w:val="00D16450"/>
    <w:rsid w:val="00D572A2"/>
    <w:rsid w:val="00D60EB8"/>
    <w:rsid w:val="00E104E6"/>
    <w:rsid w:val="00E631BD"/>
    <w:rsid w:val="00F428E7"/>
    <w:rsid w:val="00F70AAC"/>
    <w:rsid w:val="00F724A5"/>
    <w:rsid w:val="00F760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docId w15:val="{917B3D4E-3A81-4815-8D2E-88E7F35F3C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sid w:val="00177281"/>
    <w:rPr>
      <w:sz w:val="24"/>
      <w:szCs w:val="24"/>
      <w:lang w:val="de-DE"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tandardWeb">
    <w:name w:val="Normal (Web)"/>
    <w:basedOn w:val="Standard"/>
    <w:uiPriority w:val="99"/>
    <w:semiHidden/>
    <w:unhideWhenUsed/>
    <w:rsid w:val="007A25E2"/>
    <w:pPr>
      <w:spacing w:before="100" w:beforeAutospacing="1" w:after="100" w:afterAutospacing="1"/>
    </w:pPr>
  </w:style>
  <w:style w:type="paragraph" w:styleId="Listenabsatz">
    <w:name w:val="List Paragraph"/>
    <w:basedOn w:val="Standard"/>
    <w:uiPriority w:val="34"/>
    <w:qFormat/>
    <w:rsid w:val="00E631BD"/>
    <w:pPr>
      <w:ind w:left="720"/>
      <w:contextualSpacing/>
    </w:pPr>
  </w:style>
  <w:style w:type="character" w:styleId="Kommentarzeichen">
    <w:name w:val="annotation reference"/>
    <w:basedOn w:val="Absatz-Standardschriftart"/>
    <w:semiHidden/>
    <w:unhideWhenUsed/>
    <w:rsid w:val="00F70AAC"/>
    <w:rPr>
      <w:sz w:val="16"/>
      <w:szCs w:val="16"/>
    </w:rPr>
  </w:style>
  <w:style w:type="paragraph" w:styleId="Kommentartext">
    <w:name w:val="annotation text"/>
    <w:basedOn w:val="Standard"/>
    <w:link w:val="KommentartextZchn"/>
    <w:semiHidden/>
    <w:unhideWhenUsed/>
    <w:rsid w:val="00F70AAC"/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semiHidden/>
    <w:rsid w:val="00F70AAC"/>
    <w:rPr>
      <w:lang w:val="de-DE" w:eastAsia="de-DE"/>
    </w:rPr>
  </w:style>
  <w:style w:type="paragraph" w:styleId="Kommentarthema">
    <w:name w:val="annotation subject"/>
    <w:basedOn w:val="Kommentartext"/>
    <w:next w:val="Kommentartext"/>
    <w:link w:val="KommentarthemaZchn"/>
    <w:semiHidden/>
    <w:unhideWhenUsed/>
    <w:rsid w:val="00F70AAC"/>
    <w:rPr>
      <w:b/>
      <w:bCs/>
    </w:rPr>
  </w:style>
  <w:style w:type="character" w:customStyle="1" w:styleId="KommentarthemaZchn">
    <w:name w:val="Kommentarthema Zchn"/>
    <w:basedOn w:val="KommentartextZchn"/>
    <w:link w:val="Kommentarthema"/>
    <w:semiHidden/>
    <w:rsid w:val="00F70AAC"/>
    <w:rPr>
      <w:b/>
      <w:bCs/>
      <w:lang w:val="de-DE" w:eastAsia="de-DE"/>
    </w:rPr>
  </w:style>
  <w:style w:type="paragraph" w:styleId="Sprechblasentext">
    <w:name w:val="Balloon Text"/>
    <w:basedOn w:val="Standard"/>
    <w:link w:val="SprechblasentextZchn"/>
    <w:semiHidden/>
    <w:unhideWhenUsed/>
    <w:rsid w:val="00F70AAC"/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semiHidden/>
    <w:rsid w:val="00F70AAC"/>
    <w:rPr>
      <w:rFonts w:ascii="Tahoma" w:hAnsi="Tahoma" w:cs="Tahoma"/>
      <w:sz w:val="16"/>
      <w:szCs w:val="16"/>
      <w:lang w:val="de-DE" w:eastAsia="de-D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87260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7740558">
          <w:marLeft w:val="850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04928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492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79930533">
          <w:marLeft w:val="850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226</Words>
  <Characters>1426</Characters>
  <Application>Microsoft Office Word</Application>
  <DocSecurity>0</DocSecurity>
  <Lines>11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KSB Group</Company>
  <LinksUpToDate>false</LinksUpToDate>
  <CharactersWithSpaces>1649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PAULCHR</dc:creator>
  <cp:lastModifiedBy>Steffel, Lena</cp:lastModifiedBy>
  <cp:revision>2</cp:revision>
  <dcterms:created xsi:type="dcterms:W3CDTF">2021-03-08T12:10:00Z</dcterms:created>
  <dcterms:modified xsi:type="dcterms:W3CDTF">2021-03-08T12:10:00Z</dcterms:modified>
</cp:coreProperties>
</file>