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4470" w:rsidRPr="00662482" w:rsidRDefault="00FC0348" w:rsidP="00662482">
      <w:pPr>
        <w:jc w:val="both"/>
        <w:rPr>
          <w:b/>
        </w:rPr>
      </w:pPr>
      <w:bookmarkStart w:id="0" w:name="_GoBack"/>
      <w:bookmarkEnd w:id="0"/>
      <w:r w:rsidRPr="00662482">
        <w:rPr>
          <w:b/>
        </w:rPr>
        <w:t>Neue</w:t>
      </w:r>
      <w:r w:rsidR="00510EEA" w:rsidRPr="00662482">
        <w:rPr>
          <w:b/>
        </w:rPr>
        <w:t>r Druckluft</w:t>
      </w:r>
      <w:r w:rsidR="00F87B5C" w:rsidRPr="00662482">
        <w:rPr>
          <w:b/>
        </w:rPr>
        <w:t>antrieb mit Tandemkolben</w:t>
      </w:r>
    </w:p>
    <w:p w:rsidR="009A4470" w:rsidRPr="00662482" w:rsidRDefault="009A4470" w:rsidP="00662482">
      <w:pPr>
        <w:jc w:val="both"/>
      </w:pPr>
    </w:p>
    <w:p w:rsidR="00FB4F70" w:rsidRPr="00662482" w:rsidRDefault="00FC0348" w:rsidP="00662482">
      <w:pPr>
        <w:jc w:val="both"/>
      </w:pPr>
      <w:r w:rsidRPr="00662482">
        <w:t xml:space="preserve">Als Ergänzung zum bestehenden </w:t>
      </w:r>
      <w:r w:rsidR="00FB4F70" w:rsidRPr="00662482">
        <w:t>Ant</w:t>
      </w:r>
      <w:r w:rsidR="00F87B5C" w:rsidRPr="00662482">
        <w:t>r</w:t>
      </w:r>
      <w:r w:rsidR="00FB4F70" w:rsidRPr="00662482">
        <w:t>iebs</w:t>
      </w:r>
      <w:r w:rsidRPr="00662482">
        <w:t xml:space="preserve">programm für </w:t>
      </w:r>
      <w:r w:rsidR="00161882" w:rsidRPr="00662482">
        <w:t xml:space="preserve">Armaturen </w:t>
      </w:r>
      <w:r w:rsidRPr="00662482">
        <w:t>stellt die Luxemburger KSB-Tochter SISTO Armaturen S.A. ihre</w:t>
      </w:r>
      <w:r w:rsidR="00510EEA" w:rsidRPr="00662482">
        <w:t>n</w:t>
      </w:r>
      <w:r w:rsidRPr="00662482">
        <w:t xml:space="preserve"> neue</w:t>
      </w:r>
      <w:r w:rsidR="00FB4F70" w:rsidRPr="00662482">
        <w:t xml:space="preserve">n </w:t>
      </w:r>
      <w:r w:rsidR="00161882" w:rsidRPr="00662482">
        <w:t>d</w:t>
      </w:r>
      <w:r w:rsidR="00FB4F70" w:rsidRPr="00662482">
        <w:t xml:space="preserve">oppelt- und </w:t>
      </w:r>
      <w:r w:rsidR="00161882" w:rsidRPr="00662482">
        <w:t>e</w:t>
      </w:r>
      <w:r w:rsidR="00FB4F70" w:rsidRPr="00662482">
        <w:t>infachwirkenden Pneumatikant</w:t>
      </w:r>
      <w:r w:rsidR="00161882" w:rsidRPr="00662482">
        <w:t>r</w:t>
      </w:r>
      <w:r w:rsidR="00FB4F70" w:rsidRPr="00662482">
        <w:t>ieb der</w:t>
      </w:r>
      <w:r w:rsidRPr="00662482">
        <w:t xml:space="preserve"> Baureihe </w:t>
      </w:r>
      <w:r w:rsidR="00BB3722" w:rsidRPr="00662482">
        <w:t>SISTO-LAP</w:t>
      </w:r>
      <w:r w:rsidR="00640CA9">
        <w:t xml:space="preserve"> </w:t>
      </w:r>
      <w:r w:rsidR="00BB3722" w:rsidRPr="00662482">
        <w:t>500</w:t>
      </w:r>
      <w:r w:rsidR="00231931" w:rsidRPr="00662482">
        <w:t xml:space="preserve"> </w:t>
      </w:r>
      <w:r w:rsidR="00FB4F70" w:rsidRPr="00662482">
        <w:t>vor.</w:t>
      </w:r>
      <w:r w:rsidR="00161882" w:rsidRPr="00662482">
        <w:t xml:space="preserve"> Der Kolbenantrieb ist zum Aufbau auf </w:t>
      </w:r>
      <w:r w:rsidR="00BB3722" w:rsidRPr="00662482">
        <w:t xml:space="preserve">Ventile </w:t>
      </w:r>
      <w:r w:rsidR="007B68D9">
        <w:t>und</w:t>
      </w:r>
      <w:r w:rsidR="00BB3722" w:rsidRPr="00662482">
        <w:t xml:space="preserve"> Schieber </w:t>
      </w:r>
      <w:r w:rsidR="00161882" w:rsidRPr="00662482">
        <w:t xml:space="preserve">vorgesehen, deren Stellglied eine </w:t>
      </w:r>
      <w:r w:rsidR="00D4450F" w:rsidRPr="00662482">
        <w:t>Linear</w:t>
      </w:r>
      <w:r w:rsidR="00161882" w:rsidRPr="00662482">
        <w:t>bewegung ausfü</w:t>
      </w:r>
      <w:r w:rsidR="00BB3722" w:rsidRPr="00662482">
        <w:t>hrt</w:t>
      </w:r>
      <w:r w:rsidR="00B805E0" w:rsidRPr="00662482">
        <w:t>.</w:t>
      </w:r>
    </w:p>
    <w:p w:rsidR="00FB4F70" w:rsidRPr="00662482" w:rsidRDefault="00FB4F70" w:rsidP="00662482">
      <w:pPr>
        <w:jc w:val="both"/>
      </w:pPr>
    </w:p>
    <w:p w:rsidR="00E066C4" w:rsidRPr="00662482" w:rsidRDefault="00FB4F70" w:rsidP="00662482">
      <w:pPr>
        <w:jc w:val="both"/>
      </w:pPr>
      <w:r w:rsidRPr="00662482">
        <w:t xml:space="preserve">Eine </w:t>
      </w:r>
      <w:r w:rsidR="003D10C6" w:rsidRPr="00662482">
        <w:t>technische</w:t>
      </w:r>
      <w:r w:rsidRPr="00662482">
        <w:t xml:space="preserve"> </w:t>
      </w:r>
      <w:r w:rsidR="003D10C6" w:rsidRPr="00662482">
        <w:t>Besonderheit</w:t>
      </w:r>
      <w:r w:rsidRPr="00662482">
        <w:t xml:space="preserve"> des Antriebs</w:t>
      </w:r>
      <w:r w:rsidR="00F87B5C" w:rsidRPr="00662482">
        <w:t xml:space="preserve"> </w:t>
      </w:r>
      <w:r w:rsidRPr="00662482">
        <w:t xml:space="preserve">besteht darin, dass </w:t>
      </w:r>
      <w:r w:rsidR="00F87B5C" w:rsidRPr="00662482">
        <w:t>er bei hohe</w:t>
      </w:r>
      <w:r w:rsidR="00460877" w:rsidRPr="00662482">
        <w:t>r</w:t>
      </w:r>
      <w:r w:rsidR="00F87B5C" w:rsidRPr="00662482">
        <w:t xml:space="preserve"> erforderliche</w:t>
      </w:r>
      <w:r w:rsidR="00460877" w:rsidRPr="00662482">
        <w:t>r</w:t>
      </w:r>
      <w:r w:rsidR="00F87B5C" w:rsidRPr="00662482">
        <w:t xml:space="preserve"> </w:t>
      </w:r>
      <w:r w:rsidR="00281F21" w:rsidRPr="00662482">
        <w:t xml:space="preserve">Stellkraft </w:t>
      </w:r>
      <w:r w:rsidRPr="00662482">
        <w:t xml:space="preserve">mit Doppelkolben in Tandemanordnung </w:t>
      </w:r>
      <w:r w:rsidR="00BB3722" w:rsidRPr="00662482">
        <w:t>ausgestattet ist</w:t>
      </w:r>
      <w:r w:rsidRPr="00662482">
        <w:t>.</w:t>
      </w:r>
      <w:r w:rsidR="00287A71" w:rsidRPr="00662482">
        <w:t xml:space="preserve"> </w:t>
      </w:r>
      <w:r w:rsidRPr="00662482">
        <w:t>Das bedeutet</w:t>
      </w:r>
      <w:r w:rsidR="00E066C4" w:rsidRPr="00662482">
        <w:t>,</w:t>
      </w:r>
      <w:r w:rsidRPr="00662482">
        <w:t xml:space="preserve"> zwei Kolben</w:t>
      </w:r>
      <w:r w:rsidR="00E066C4" w:rsidRPr="00662482">
        <w:t xml:space="preserve"> </w:t>
      </w:r>
      <w:r w:rsidRPr="00662482">
        <w:t xml:space="preserve">arbeiten </w:t>
      </w:r>
      <w:r w:rsidR="00E066C4" w:rsidRPr="00662482">
        <w:t>an</w:t>
      </w:r>
      <w:r w:rsidRPr="00662482">
        <w:t xml:space="preserve"> einer gemeinsamen Kolbenstange</w:t>
      </w:r>
      <w:r w:rsidR="007B68D9">
        <w:t xml:space="preserve"> </w:t>
      </w:r>
      <w:r w:rsidRPr="00662482">
        <w:t xml:space="preserve">in getrennten pneumatischen </w:t>
      </w:r>
      <w:r w:rsidR="00281F21" w:rsidRPr="00662482">
        <w:t>Kammern.</w:t>
      </w:r>
    </w:p>
    <w:p w:rsidR="00E066C4" w:rsidRPr="00662482" w:rsidRDefault="00E066C4" w:rsidP="00662482">
      <w:pPr>
        <w:jc w:val="both"/>
      </w:pPr>
    </w:p>
    <w:p w:rsidR="00E066C4" w:rsidRPr="00662482" w:rsidRDefault="00E066C4" w:rsidP="00662482">
      <w:pPr>
        <w:jc w:val="both"/>
      </w:pPr>
      <w:r w:rsidRPr="00662482">
        <w:t xml:space="preserve">Bei einem Kolbendurchmesser von 500 mm und einem Steuerdruck von </w:t>
      </w:r>
      <w:r w:rsidR="00BB3722" w:rsidRPr="00662482">
        <w:t>7</w:t>
      </w:r>
      <w:r w:rsidRPr="00662482">
        <w:t xml:space="preserve"> bar ergibt sich </w:t>
      </w:r>
      <w:r w:rsidR="00662482" w:rsidRPr="00662482">
        <w:t xml:space="preserve">‒ </w:t>
      </w:r>
      <w:r w:rsidR="00460877" w:rsidRPr="00662482">
        <w:t>in der Ausführung als doppeltwirkendem Antrieb</w:t>
      </w:r>
      <w:r w:rsidR="00662482" w:rsidRPr="00662482">
        <w:t xml:space="preserve"> ‒</w:t>
      </w:r>
      <w:r w:rsidR="00460877" w:rsidRPr="00662482">
        <w:t xml:space="preserve"> </w:t>
      </w:r>
      <w:r w:rsidR="00FB4F70" w:rsidRPr="00662482">
        <w:t xml:space="preserve">eine Stellkraft von </w:t>
      </w:r>
      <w:r w:rsidR="007B68D9">
        <w:t>mehr als</w:t>
      </w:r>
      <w:r w:rsidR="00FB4F70" w:rsidRPr="00662482">
        <w:t xml:space="preserve"> 250.000 N.</w:t>
      </w:r>
      <w:r w:rsidR="00634A09">
        <w:t xml:space="preserve"> </w:t>
      </w:r>
      <w:r w:rsidR="00CD1CAD" w:rsidRPr="00662482">
        <w:t xml:space="preserve">Die Kolben </w:t>
      </w:r>
      <w:r w:rsidR="00460877" w:rsidRPr="00662482">
        <w:t>bestehen aus einer S</w:t>
      </w:r>
      <w:r w:rsidR="0097246C" w:rsidRPr="00662482">
        <w:t xml:space="preserve">cheibe mit einem einlippigen </w:t>
      </w:r>
      <w:r w:rsidR="00650B64">
        <w:t>P</w:t>
      </w:r>
      <w:r w:rsidR="00650B64" w:rsidRPr="00662482">
        <w:t>rofil</w:t>
      </w:r>
      <w:r w:rsidR="00650B64">
        <w:t>d</w:t>
      </w:r>
      <w:r w:rsidR="0097246C" w:rsidRPr="00662482">
        <w:t>icht</w:t>
      </w:r>
      <w:r w:rsidR="009F07FA">
        <w:t>ring</w:t>
      </w:r>
      <w:r w:rsidR="00460877" w:rsidRPr="00662482">
        <w:t>.</w:t>
      </w:r>
      <w:r w:rsidR="0097246C" w:rsidRPr="00662482">
        <w:t xml:space="preserve"> </w:t>
      </w:r>
      <w:r w:rsidR="00460877" w:rsidRPr="00662482">
        <w:t>Dieser Aufbau</w:t>
      </w:r>
      <w:r w:rsidR="009F07FA">
        <w:t xml:space="preserve"> </w:t>
      </w:r>
      <w:r w:rsidR="00CD1CAD" w:rsidRPr="00662482">
        <w:t xml:space="preserve">sorgt für einen ruckfreien und reibungsarmen Lauf. </w:t>
      </w:r>
      <w:r w:rsidRPr="00662482">
        <w:t>Ein Nutring und ein Abstreifring dichten die Kolbenstange ab.</w:t>
      </w:r>
    </w:p>
    <w:p w:rsidR="00662482" w:rsidRPr="00662482" w:rsidRDefault="00662482" w:rsidP="00662482">
      <w:pPr>
        <w:jc w:val="both"/>
      </w:pPr>
    </w:p>
    <w:p w:rsidR="005C4BD7" w:rsidRPr="009F07FA" w:rsidRDefault="003975EC" w:rsidP="00662482">
      <w:pPr>
        <w:jc w:val="both"/>
      </w:pPr>
      <w:r w:rsidRPr="00662482">
        <w:t>Außerdem</w:t>
      </w:r>
      <w:r w:rsidR="00662482" w:rsidRPr="00662482">
        <w:t xml:space="preserve"> ist eine interne Luftführung erhältlich, die eine externe Verschlauchung zwischen Magnetventil sowie Zylinderraum überflüssig macht und eine direkte Namur-Schnittstelle zum Anbau de</w:t>
      </w:r>
      <w:r w:rsidR="0027297A">
        <w:t>s</w:t>
      </w:r>
      <w:r w:rsidR="00662482" w:rsidRPr="00662482">
        <w:t xml:space="preserve"> Magnetventil</w:t>
      </w:r>
      <w:r w:rsidR="0027297A">
        <w:t>s</w:t>
      </w:r>
      <w:r w:rsidR="00662482" w:rsidRPr="00662482">
        <w:t xml:space="preserve"> bietet.</w:t>
      </w:r>
      <w:r w:rsidR="00634A09">
        <w:t xml:space="preserve"> </w:t>
      </w:r>
      <w:r w:rsidR="00CD1CAD" w:rsidRPr="00662482">
        <w:t xml:space="preserve">Die Antriebe sind </w:t>
      </w:r>
      <w:r w:rsidR="00D4450F" w:rsidRPr="00662482">
        <w:t>auch mit Federpa</w:t>
      </w:r>
      <w:r w:rsidR="00F203F9" w:rsidRPr="00662482">
        <w:t xml:space="preserve">keten </w:t>
      </w:r>
      <w:r w:rsidR="00E066C4" w:rsidRPr="00662482">
        <w:t>ausgerüstet</w:t>
      </w:r>
      <w:r w:rsidR="00F203F9" w:rsidRPr="00662482">
        <w:t xml:space="preserve"> lieferbar, </w:t>
      </w:r>
      <w:r w:rsidR="00662482" w:rsidRPr="00662482">
        <w:t>welche</w:t>
      </w:r>
      <w:r w:rsidR="00F203F9" w:rsidRPr="00662482">
        <w:t xml:space="preserve"> die </w:t>
      </w:r>
      <w:r w:rsidR="00662482" w:rsidRPr="00662482">
        <w:t>betätigten</w:t>
      </w:r>
      <w:r w:rsidR="00F203F9" w:rsidRPr="00662482">
        <w:t xml:space="preserve"> Armaturen bei </w:t>
      </w:r>
      <w:r w:rsidR="00F203F9" w:rsidRPr="009F07FA">
        <w:t>D</w:t>
      </w:r>
      <w:r w:rsidR="00E066C4" w:rsidRPr="009F07FA">
        <w:t>r</w:t>
      </w:r>
      <w:r w:rsidR="00F203F9" w:rsidRPr="009F07FA">
        <w:t>uckluftausfa</w:t>
      </w:r>
      <w:r w:rsidR="00E066C4" w:rsidRPr="009F07FA">
        <w:t>l</w:t>
      </w:r>
      <w:r w:rsidR="00F203F9" w:rsidRPr="009F07FA">
        <w:t xml:space="preserve">l in </w:t>
      </w:r>
      <w:r w:rsidR="00E066C4" w:rsidRPr="009F07FA">
        <w:t>die vorgesehene</w:t>
      </w:r>
      <w:r w:rsidR="00F203F9" w:rsidRPr="009F07FA">
        <w:t xml:space="preserve"> </w:t>
      </w:r>
      <w:r w:rsidR="00BB1082" w:rsidRPr="009F07FA">
        <w:t xml:space="preserve">Sicherheitsstellung </w:t>
      </w:r>
      <w:r w:rsidR="00E066C4" w:rsidRPr="009F07FA">
        <w:t>bringen</w:t>
      </w:r>
      <w:r w:rsidR="00F203F9" w:rsidRPr="009F07FA">
        <w:t>.</w:t>
      </w:r>
      <w:r w:rsidRPr="009F07FA">
        <w:t xml:space="preserve"> </w:t>
      </w:r>
      <w:r w:rsidR="005C4BD7" w:rsidRPr="009F07FA">
        <w:t xml:space="preserve">Im Vergleich zu herkömmlichen Antrieben dieser Größe liegt das Federpaket nicht getrennt </w:t>
      </w:r>
      <w:r w:rsidR="009F07FA" w:rsidRPr="009F07FA">
        <w:t>oberhalb</w:t>
      </w:r>
      <w:r w:rsidR="005C4BD7" w:rsidRPr="009F07FA">
        <w:t xml:space="preserve"> </w:t>
      </w:r>
      <w:r w:rsidR="009F07FA" w:rsidRPr="009F07FA">
        <w:t xml:space="preserve">des </w:t>
      </w:r>
      <w:r w:rsidR="005C4BD7" w:rsidRPr="009F07FA">
        <w:t>Druckraum</w:t>
      </w:r>
      <w:r w:rsidR="009F07FA" w:rsidRPr="009F07FA">
        <w:t>es</w:t>
      </w:r>
      <w:r w:rsidR="005C4BD7" w:rsidRPr="009F07FA">
        <w:t>, sondern ist intern angeordnet. Dadurch k</w:t>
      </w:r>
      <w:r w:rsidR="009F07FA" w:rsidRPr="009F07FA">
        <w:t>o</w:t>
      </w:r>
      <w:r w:rsidR="005C4BD7" w:rsidRPr="009F07FA">
        <w:t>nn</w:t>
      </w:r>
      <w:r w:rsidR="009F07FA" w:rsidRPr="009F07FA">
        <w:t>ten die Konstrukteure</w:t>
      </w:r>
      <w:r w:rsidR="005C4BD7" w:rsidRPr="009F07FA">
        <w:t xml:space="preserve"> die Bauhöhe </w:t>
      </w:r>
      <w:r w:rsidR="009F07FA" w:rsidRPr="009F07FA">
        <w:t>reduziere</w:t>
      </w:r>
      <w:r w:rsidR="005C4BD7" w:rsidRPr="009F07FA">
        <w:t>n.</w:t>
      </w:r>
    </w:p>
    <w:p w:rsidR="00634A09" w:rsidRDefault="00634A09" w:rsidP="00662482">
      <w:pPr>
        <w:jc w:val="both"/>
      </w:pPr>
    </w:p>
    <w:p w:rsidR="003424EA" w:rsidRPr="00662482" w:rsidRDefault="00F203F9" w:rsidP="00662482">
      <w:pPr>
        <w:jc w:val="both"/>
      </w:pPr>
      <w:r w:rsidRPr="00662482">
        <w:t xml:space="preserve">Optional </w:t>
      </w:r>
      <w:r w:rsidR="00510EEA" w:rsidRPr="00662482">
        <w:t xml:space="preserve">sind auch </w:t>
      </w:r>
      <w:r w:rsidR="00E066C4" w:rsidRPr="00662482">
        <w:t>manuelle Handnotbetätigungen</w:t>
      </w:r>
      <w:r w:rsidR="00510EEA" w:rsidRPr="00662482">
        <w:t xml:space="preserve"> sowie</w:t>
      </w:r>
      <w:r w:rsidR="00E066C4" w:rsidRPr="00662482">
        <w:t xml:space="preserve"> m</w:t>
      </w:r>
      <w:r w:rsidR="003D10C6" w:rsidRPr="00662482">
        <w:rPr>
          <w:rFonts w:eastAsiaTheme="minorEastAsia"/>
        </w:rPr>
        <w:t>echanische Hubbegrenzung</w:t>
      </w:r>
      <w:r w:rsidR="007B68D9">
        <w:rPr>
          <w:rFonts w:eastAsiaTheme="minorEastAsia"/>
        </w:rPr>
        <w:t>en</w:t>
      </w:r>
      <w:r w:rsidR="003D10C6" w:rsidRPr="00662482">
        <w:rPr>
          <w:rFonts w:eastAsiaTheme="minorEastAsia"/>
        </w:rPr>
        <w:t xml:space="preserve"> in Geschlossen- und Offenstellung</w:t>
      </w:r>
      <w:r w:rsidR="00F87B5C" w:rsidRPr="00662482">
        <w:rPr>
          <w:rFonts w:eastAsiaTheme="minorEastAsia"/>
        </w:rPr>
        <w:t xml:space="preserve"> </w:t>
      </w:r>
      <w:r w:rsidR="00E066C4" w:rsidRPr="00662482">
        <w:rPr>
          <w:rFonts w:eastAsiaTheme="minorEastAsia"/>
        </w:rPr>
        <w:t>lieferbar.</w:t>
      </w:r>
      <w:r w:rsidR="00287A71" w:rsidRPr="00662482">
        <w:rPr>
          <w:rFonts w:eastAsiaTheme="minorEastAsia"/>
        </w:rPr>
        <w:t xml:space="preserve"> </w:t>
      </w:r>
      <w:r w:rsidR="00287A71" w:rsidRPr="00662482">
        <w:t>Als Arbeitsmedien sind trockene, saubere und nicht b</w:t>
      </w:r>
      <w:r w:rsidR="00640CA9">
        <w:t>rennbare sowie nicht aggressive</w:t>
      </w:r>
      <w:r w:rsidR="00287A71" w:rsidRPr="00662482">
        <w:t xml:space="preserve"> Gase geeignet.</w:t>
      </w:r>
      <w:r w:rsidR="00634A09">
        <w:t xml:space="preserve"> </w:t>
      </w:r>
      <w:r w:rsidR="003424EA" w:rsidRPr="00662482">
        <w:t>Auf Wunsch ist eine Spezialversion des Sisto-LAP</w:t>
      </w:r>
      <w:r w:rsidR="00640CA9">
        <w:t xml:space="preserve"> </w:t>
      </w:r>
      <w:r w:rsidR="003424EA" w:rsidRPr="00662482">
        <w:t>500 lieferbar</w:t>
      </w:r>
      <w:r w:rsidR="00640CA9">
        <w:t>,</w:t>
      </w:r>
      <w:r w:rsidR="003424EA" w:rsidRPr="00662482">
        <w:t xml:space="preserve"> die man bei einer Umgebungstemperatur von bis zu -40</w:t>
      </w:r>
      <w:r w:rsidR="007B68D9">
        <w:t xml:space="preserve"> </w:t>
      </w:r>
      <w:r w:rsidR="003424EA" w:rsidRPr="00662482">
        <w:t>°C einsetzen</w:t>
      </w:r>
      <w:r w:rsidR="00662482" w:rsidRPr="00662482">
        <w:t xml:space="preserve"> </w:t>
      </w:r>
      <w:r w:rsidR="003424EA" w:rsidRPr="00662482">
        <w:t>kann.</w:t>
      </w:r>
    </w:p>
    <w:p w:rsidR="00BB1395" w:rsidRPr="00662482" w:rsidRDefault="00BB1395" w:rsidP="00662482">
      <w:pPr>
        <w:jc w:val="both"/>
      </w:pPr>
    </w:p>
    <w:p w:rsidR="00FC0348" w:rsidRDefault="00FC0348" w:rsidP="00662482">
      <w:pPr>
        <w:jc w:val="both"/>
      </w:pPr>
      <w:r w:rsidRPr="00662482">
        <w:t xml:space="preserve">Foto: </w:t>
      </w:r>
      <w:r w:rsidR="00510EEA" w:rsidRPr="00662482">
        <w:t xml:space="preserve">Mit ihren Doppelkolben in Tandemanordnung erreichen die </w:t>
      </w:r>
      <w:r w:rsidR="00640CA9">
        <w:t>Pneumatika</w:t>
      </w:r>
      <w:r w:rsidR="00640CA9" w:rsidRPr="00662482">
        <w:t xml:space="preserve">ntriebe </w:t>
      </w:r>
      <w:r w:rsidR="00640CA9">
        <w:t xml:space="preserve">vom Typ </w:t>
      </w:r>
      <w:r w:rsidR="00510EEA" w:rsidRPr="00662482">
        <w:t>S</w:t>
      </w:r>
      <w:r w:rsidR="00BB3722" w:rsidRPr="00662482">
        <w:t>ISTO</w:t>
      </w:r>
      <w:r w:rsidR="00D91135" w:rsidRPr="00662482">
        <w:t>-</w:t>
      </w:r>
      <w:r w:rsidR="00510EEA" w:rsidRPr="00662482">
        <w:t>L</w:t>
      </w:r>
      <w:r w:rsidR="00BB3722" w:rsidRPr="00662482">
        <w:t>AP</w:t>
      </w:r>
      <w:r w:rsidR="00640CA9">
        <w:t xml:space="preserve"> </w:t>
      </w:r>
      <w:r w:rsidR="00510EEA" w:rsidRPr="00662482">
        <w:t xml:space="preserve">500 eine Stellkraft von </w:t>
      </w:r>
      <w:r w:rsidR="007B68D9">
        <w:t xml:space="preserve">mehr als </w:t>
      </w:r>
      <w:r w:rsidR="00510EEA" w:rsidRPr="00662482">
        <w:t xml:space="preserve">250.000 N. </w:t>
      </w:r>
      <w:r w:rsidRPr="00662482">
        <w:t>(KSB</w:t>
      </w:r>
      <w:r w:rsidRPr="00F87B5C">
        <w:t xml:space="preserve"> Aktiengesellschaft, Frankenthal)</w:t>
      </w:r>
    </w:p>
    <w:sectPr w:rsidR="00FC0348" w:rsidSect="00510EEA">
      <w:headerReference w:type="default" r:id="rId6"/>
      <w:pgSz w:w="11906" w:h="16838" w:code="9"/>
      <w:pgMar w:top="1810" w:right="2125" w:bottom="1134" w:left="2268" w:header="993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26E9" w:rsidRDefault="00FB26E9">
      <w:r>
        <w:separator/>
      </w:r>
    </w:p>
  </w:endnote>
  <w:endnote w:type="continuationSeparator" w:id="0">
    <w:p w:rsidR="00FB26E9" w:rsidRDefault="00FB26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26E9" w:rsidRDefault="00FB26E9">
      <w:r>
        <w:separator/>
      </w:r>
    </w:p>
  </w:footnote>
  <w:footnote w:type="continuationSeparator" w:id="0">
    <w:p w:rsidR="00FB26E9" w:rsidRDefault="00FB26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A4470" w:rsidRDefault="00FC0348">
    <w:pPr>
      <w:pStyle w:val="Kopfzeile"/>
      <w:tabs>
        <w:tab w:val="clear" w:pos="4536"/>
        <w:tab w:val="center" w:pos="5245"/>
        <w:tab w:val="left" w:pos="6237"/>
      </w:tabs>
      <w:rPr>
        <w:sz w:val="16"/>
      </w:rPr>
    </w:pPr>
    <w:r>
      <w:rPr>
        <w:sz w:val="16"/>
      </w:rPr>
      <w:t xml:space="preserve">Seite </w:t>
    </w:r>
    <w:r w:rsidR="00B71246"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 w:rsidR="00B71246">
      <w:rPr>
        <w:rStyle w:val="Seitenzahl"/>
        <w:sz w:val="16"/>
      </w:rPr>
      <w:fldChar w:fldCharType="separate"/>
    </w:r>
    <w:r w:rsidR="0049743E">
      <w:rPr>
        <w:rStyle w:val="Seitenzahl"/>
        <w:noProof/>
        <w:sz w:val="16"/>
      </w:rPr>
      <w:t>1</w:t>
    </w:r>
    <w:r w:rsidR="00B71246"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 von 1</w:t>
    </w:r>
  </w:p>
  <w:p w:rsidR="009A4470" w:rsidRDefault="00FC0348">
    <w:pPr>
      <w:pStyle w:val="Kopfzeile"/>
      <w:tabs>
        <w:tab w:val="clear" w:pos="4536"/>
        <w:tab w:val="center" w:pos="5245"/>
      </w:tabs>
      <w:rPr>
        <w:sz w:val="16"/>
      </w:rPr>
    </w:pPr>
    <w:r>
      <w:rPr>
        <w:sz w:val="16"/>
      </w:rPr>
      <w:tab/>
    </w:r>
    <w:r w:rsidR="00B71246">
      <w:rPr>
        <w:sz w:val="16"/>
      </w:rPr>
      <w:fldChar w:fldCharType="begin"/>
    </w:r>
    <w:r>
      <w:rPr>
        <w:sz w:val="16"/>
      </w:rPr>
      <w:instrText>DATE \@ "d. MMMM yyyy"</w:instrText>
    </w:r>
    <w:r w:rsidR="00B71246">
      <w:rPr>
        <w:sz w:val="16"/>
      </w:rPr>
      <w:fldChar w:fldCharType="separate"/>
    </w:r>
    <w:r w:rsidR="0049743E">
      <w:rPr>
        <w:noProof/>
        <w:sz w:val="16"/>
      </w:rPr>
      <w:t>8. März 2021</w:t>
    </w:r>
    <w:r w:rsidR="00B71246">
      <w:rPr>
        <w:sz w:val="16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0DAFA1AB-D716-46AB-A6DC-B7B9C35ACFB8}"/>
    <w:docVar w:name="dgnword-eventsink" w:val="159139928"/>
  </w:docVars>
  <w:rsids>
    <w:rsidRoot w:val="00E84D24"/>
    <w:rsid w:val="00075C52"/>
    <w:rsid w:val="000B29C5"/>
    <w:rsid w:val="000D60CA"/>
    <w:rsid w:val="000F2261"/>
    <w:rsid w:val="00161882"/>
    <w:rsid w:val="001827A2"/>
    <w:rsid w:val="00231931"/>
    <w:rsid w:val="00262C2F"/>
    <w:rsid w:val="0027297A"/>
    <w:rsid w:val="00277306"/>
    <w:rsid w:val="00281F21"/>
    <w:rsid w:val="00287A71"/>
    <w:rsid w:val="003424EA"/>
    <w:rsid w:val="003975EC"/>
    <w:rsid w:val="003D10C6"/>
    <w:rsid w:val="00460877"/>
    <w:rsid w:val="0049743E"/>
    <w:rsid w:val="004D51A1"/>
    <w:rsid w:val="004D547D"/>
    <w:rsid w:val="004E35F3"/>
    <w:rsid w:val="00510EEA"/>
    <w:rsid w:val="005274CB"/>
    <w:rsid w:val="005C4BD7"/>
    <w:rsid w:val="005D0CF7"/>
    <w:rsid w:val="005D4D5C"/>
    <w:rsid w:val="00634A09"/>
    <w:rsid w:val="00640CA9"/>
    <w:rsid w:val="00650B64"/>
    <w:rsid w:val="00662482"/>
    <w:rsid w:val="006B5C6F"/>
    <w:rsid w:val="007B68D9"/>
    <w:rsid w:val="00875245"/>
    <w:rsid w:val="008B77E5"/>
    <w:rsid w:val="0097246C"/>
    <w:rsid w:val="00975BA6"/>
    <w:rsid w:val="009961E8"/>
    <w:rsid w:val="009A4470"/>
    <w:rsid w:val="009F07FA"/>
    <w:rsid w:val="00A65B9A"/>
    <w:rsid w:val="00AE320E"/>
    <w:rsid w:val="00B10278"/>
    <w:rsid w:val="00B3651C"/>
    <w:rsid w:val="00B71246"/>
    <w:rsid w:val="00B805E0"/>
    <w:rsid w:val="00B92F3D"/>
    <w:rsid w:val="00BB1082"/>
    <w:rsid w:val="00BB1395"/>
    <w:rsid w:val="00BB3722"/>
    <w:rsid w:val="00BC5046"/>
    <w:rsid w:val="00C11960"/>
    <w:rsid w:val="00C82378"/>
    <w:rsid w:val="00CC42D6"/>
    <w:rsid w:val="00CD0E5D"/>
    <w:rsid w:val="00CD1CAD"/>
    <w:rsid w:val="00D24965"/>
    <w:rsid w:val="00D4450F"/>
    <w:rsid w:val="00D91135"/>
    <w:rsid w:val="00DA55AC"/>
    <w:rsid w:val="00E05D9B"/>
    <w:rsid w:val="00E066C4"/>
    <w:rsid w:val="00E775AA"/>
    <w:rsid w:val="00E84D24"/>
    <w:rsid w:val="00F203F9"/>
    <w:rsid w:val="00F24F6E"/>
    <w:rsid w:val="00F87B5C"/>
    <w:rsid w:val="00FB26E9"/>
    <w:rsid w:val="00FB4F70"/>
    <w:rsid w:val="00FC0348"/>
    <w:rsid w:val="00FC7D66"/>
    <w:rsid w:val="00FF37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CC1A270-41DD-4144-8652-9DED1915E6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A4470"/>
    <w:rPr>
      <w:rFonts w:ascii="Arial" w:hAnsi="Arial"/>
      <w:sz w:val="24"/>
    </w:rPr>
  </w:style>
  <w:style w:type="paragraph" w:styleId="berschrift1">
    <w:name w:val="heading 1"/>
    <w:basedOn w:val="Standard"/>
    <w:next w:val="Standard"/>
    <w:qFormat/>
    <w:rsid w:val="009A4470"/>
    <w:pPr>
      <w:keepNext/>
      <w:jc w:val="both"/>
      <w:outlineLvl w:val="0"/>
    </w:pPr>
    <w:rPr>
      <w:b/>
    </w:rPr>
  </w:style>
  <w:style w:type="paragraph" w:styleId="berschrift2">
    <w:name w:val="heading 2"/>
    <w:basedOn w:val="Standard"/>
    <w:next w:val="Standard"/>
    <w:qFormat/>
    <w:rsid w:val="009A4470"/>
    <w:pPr>
      <w:keepNext/>
      <w:outlineLvl w:val="1"/>
    </w:pPr>
    <w:rPr>
      <w:b/>
      <w:i/>
      <w:sz w:val="32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rsid w:val="009A4470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9A4470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  <w:rsid w:val="009A4470"/>
  </w:style>
  <w:style w:type="paragraph" w:styleId="Textkrper">
    <w:name w:val="Body Text"/>
    <w:basedOn w:val="Standard"/>
    <w:semiHidden/>
    <w:rsid w:val="009A4470"/>
  </w:style>
  <w:style w:type="paragraph" w:styleId="Textkrper2">
    <w:name w:val="Body Text 2"/>
    <w:basedOn w:val="Standard"/>
    <w:semiHidden/>
    <w:rsid w:val="009A4470"/>
    <w:pPr>
      <w:jc w:val="both"/>
    </w:pPr>
    <w:rPr>
      <w:b/>
      <w:sz w:val="28"/>
    </w:rPr>
  </w:style>
  <w:style w:type="paragraph" w:styleId="Textkrper3">
    <w:name w:val="Body Text 3"/>
    <w:basedOn w:val="Standard"/>
    <w:semiHidden/>
    <w:rsid w:val="009A4470"/>
    <w:pPr>
      <w:jc w:val="both"/>
    </w:pPr>
    <w:rPr>
      <w:sz w:val="3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E84D24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E84D2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397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1842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Für den stetig an Bedeutung gewinnenden Markt an der leckagefreien Pumpen bringt die KSB Aktiengesellschaft, Frankenthal eine neuentwickelte mehrstufige Hochdruckpumpe</vt:lpstr>
    </vt:vector>
  </TitlesOfParts>
  <Company>SBS ACC KSB</Company>
  <LinksUpToDate>false</LinksUpToDate>
  <CharactersWithSpaces>2130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Für den stetig an Bedeutung gewinnenden Markt an der leckagefreien Pumpen bringt die KSB Aktiengesellschaft, Frankenthal eine neuentwickelte mehrstufige Hochdruckpumpe</dc:title>
  <dc:creator>Christoph P. Pauly</dc:creator>
  <cp:lastModifiedBy>Stiefler, Julia</cp:lastModifiedBy>
  <cp:revision>2</cp:revision>
  <cp:lastPrinted>2016-10-05T07:48:00Z</cp:lastPrinted>
  <dcterms:created xsi:type="dcterms:W3CDTF">2021-03-08T10:35:00Z</dcterms:created>
  <dcterms:modified xsi:type="dcterms:W3CDTF">2021-03-08T10:35:00Z</dcterms:modified>
</cp:coreProperties>
</file>