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3A77" w:rsidRDefault="005C7A35" w:rsidP="005C7A35">
      <w:pPr>
        <w:pStyle w:val="titel"/>
        <w:tabs>
          <w:tab w:val="clear" w:pos="0"/>
        </w:tabs>
        <w:ind w:right="2834"/>
        <w:jc w:val="both"/>
        <w:rPr>
          <w:color w:val="auto"/>
          <w:lang w:val="de-DE"/>
        </w:rPr>
      </w:pPr>
      <w:bookmarkStart w:id="0" w:name="_GoBack"/>
      <w:bookmarkEnd w:id="0"/>
      <w:r w:rsidRPr="005C7A35">
        <w:rPr>
          <w:color w:val="auto"/>
          <w:lang w:val="de-DE"/>
        </w:rPr>
        <w:t xml:space="preserve">KSB </w:t>
      </w:r>
      <w:r w:rsidR="00D03348">
        <w:rPr>
          <w:color w:val="auto"/>
          <w:lang w:val="de-DE"/>
        </w:rPr>
        <w:t>verbessert Kostenstruktur</w:t>
      </w:r>
    </w:p>
    <w:p w:rsidR="009D063C" w:rsidRDefault="009D063C" w:rsidP="005C7A35">
      <w:pPr>
        <w:pStyle w:val="titel"/>
        <w:tabs>
          <w:tab w:val="clear" w:pos="0"/>
        </w:tabs>
        <w:ind w:right="2834"/>
        <w:jc w:val="both"/>
        <w:rPr>
          <w:color w:val="auto"/>
          <w:sz w:val="18"/>
          <w:szCs w:val="18"/>
          <w:lang w:val="de-DE"/>
        </w:rPr>
      </w:pPr>
    </w:p>
    <w:p w:rsidR="00171E12" w:rsidRPr="00CB0542" w:rsidRDefault="009D063C" w:rsidP="005C7A35">
      <w:pPr>
        <w:pStyle w:val="titel"/>
        <w:tabs>
          <w:tab w:val="clear" w:pos="0"/>
        </w:tabs>
        <w:ind w:right="2834"/>
        <w:jc w:val="both"/>
        <w:rPr>
          <w:color w:val="auto"/>
          <w:sz w:val="23"/>
          <w:szCs w:val="23"/>
          <w:lang w:val="de-DE"/>
        </w:rPr>
      </w:pPr>
      <w:r w:rsidRPr="00CB0542">
        <w:rPr>
          <w:color w:val="auto"/>
          <w:sz w:val="23"/>
          <w:szCs w:val="23"/>
          <w:lang w:val="de-DE"/>
        </w:rPr>
        <w:t>Umsatzrückgang und Restrukturierungs</w:t>
      </w:r>
      <w:r w:rsidR="00A1797A" w:rsidRPr="00CB0542">
        <w:rPr>
          <w:color w:val="auto"/>
          <w:sz w:val="23"/>
          <w:szCs w:val="23"/>
          <w:lang w:val="de-DE"/>
        </w:rPr>
        <w:t>aufwand</w:t>
      </w:r>
      <w:r w:rsidRPr="00CB0542">
        <w:rPr>
          <w:color w:val="auto"/>
          <w:sz w:val="23"/>
          <w:szCs w:val="23"/>
          <w:lang w:val="de-DE"/>
        </w:rPr>
        <w:t xml:space="preserve"> belasten Konzernergebnis </w:t>
      </w:r>
    </w:p>
    <w:p w:rsidR="0043737C" w:rsidRPr="00CB0542" w:rsidRDefault="0043737C" w:rsidP="005C7A35">
      <w:pPr>
        <w:pStyle w:val="titel"/>
        <w:tabs>
          <w:tab w:val="clear" w:pos="0"/>
        </w:tabs>
        <w:ind w:right="2834"/>
        <w:jc w:val="both"/>
        <w:rPr>
          <w:color w:val="auto"/>
          <w:sz w:val="24"/>
          <w:szCs w:val="24"/>
          <w:lang w:val="de-DE"/>
        </w:rPr>
      </w:pPr>
    </w:p>
    <w:p w:rsidR="00D03348" w:rsidRDefault="005C7A35" w:rsidP="00DD550D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  <w:r w:rsidRPr="005C7A35">
        <w:rPr>
          <w:b w:val="0"/>
          <w:bCs/>
          <w:color w:val="auto"/>
          <w:sz w:val="24"/>
          <w:szCs w:val="24"/>
          <w:lang w:val="de-DE"/>
        </w:rPr>
        <w:t xml:space="preserve">FRANKENTHAL: </w:t>
      </w:r>
      <w:r w:rsidR="00D03348">
        <w:rPr>
          <w:b w:val="0"/>
          <w:bCs/>
          <w:color w:val="auto"/>
          <w:sz w:val="24"/>
          <w:szCs w:val="24"/>
          <w:lang w:val="de-DE"/>
        </w:rPr>
        <w:t xml:space="preserve">Der Pumpen- und Armaturenhersteller </w:t>
      </w:r>
      <w:r w:rsidR="00E33A45">
        <w:rPr>
          <w:b w:val="0"/>
          <w:bCs/>
          <w:color w:val="auto"/>
          <w:sz w:val="24"/>
          <w:szCs w:val="24"/>
          <w:lang w:val="de-DE"/>
        </w:rPr>
        <w:t xml:space="preserve">KSB </w:t>
      </w:r>
      <w:r w:rsidR="00D03348">
        <w:rPr>
          <w:b w:val="0"/>
          <w:bCs/>
          <w:color w:val="auto"/>
          <w:sz w:val="24"/>
          <w:szCs w:val="24"/>
          <w:lang w:val="de-DE"/>
        </w:rPr>
        <w:t>meldet für das erste Halbjahr</w:t>
      </w:r>
      <w:r w:rsidR="0020702E">
        <w:rPr>
          <w:b w:val="0"/>
          <w:bCs/>
          <w:color w:val="auto"/>
          <w:sz w:val="24"/>
          <w:szCs w:val="24"/>
          <w:lang w:val="de-DE"/>
        </w:rPr>
        <w:t>, wie erwartet, geringere Umsatz- und Er</w:t>
      </w:r>
      <w:r w:rsidR="0020702E">
        <w:rPr>
          <w:b w:val="0"/>
          <w:bCs/>
          <w:color w:val="auto"/>
          <w:sz w:val="24"/>
          <w:szCs w:val="24"/>
          <w:lang w:val="de-DE"/>
        </w:rPr>
        <w:softHyphen/>
        <w:t>gebniswerte</w:t>
      </w:r>
      <w:r w:rsidR="00D03348">
        <w:rPr>
          <w:b w:val="0"/>
          <w:bCs/>
          <w:color w:val="auto"/>
          <w:sz w:val="24"/>
          <w:szCs w:val="24"/>
          <w:lang w:val="de-DE"/>
        </w:rPr>
        <w:t xml:space="preserve">. </w:t>
      </w:r>
      <w:r w:rsidR="00061B9E" w:rsidRPr="004F4044">
        <w:rPr>
          <w:b w:val="0"/>
          <w:bCs/>
          <w:color w:val="auto"/>
          <w:sz w:val="24"/>
          <w:szCs w:val="24"/>
          <w:lang w:val="de-DE"/>
        </w:rPr>
        <w:t xml:space="preserve">Der Rückgang des Konzernumsatzes um 3,1 % auf 1.064,6 Mio. € </w:t>
      </w:r>
      <w:r w:rsidR="0043105A">
        <w:rPr>
          <w:b w:val="0"/>
          <w:bCs/>
          <w:color w:val="auto"/>
          <w:sz w:val="24"/>
          <w:szCs w:val="24"/>
          <w:lang w:val="de-DE"/>
        </w:rPr>
        <w:t>ist dabei ausschließlich auf negative Wäh</w:t>
      </w:r>
      <w:r w:rsidR="00061B9E" w:rsidRPr="004F4044">
        <w:rPr>
          <w:b w:val="0"/>
          <w:bCs/>
          <w:color w:val="auto"/>
          <w:sz w:val="24"/>
          <w:szCs w:val="24"/>
          <w:lang w:val="de-DE"/>
        </w:rPr>
        <w:t>rungseffekte zurückzuführen, wie das Unternehmen</w:t>
      </w:r>
      <w:r w:rsidR="00061B9E">
        <w:rPr>
          <w:b w:val="0"/>
          <w:bCs/>
          <w:color w:val="auto"/>
          <w:sz w:val="24"/>
          <w:szCs w:val="24"/>
          <w:lang w:val="de-DE"/>
        </w:rPr>
        <w:t xml:space="preserve"> im heu</w:t>
      </w:r>
      <w:r w:rsidR="0043105A">
        <w:rPr>
          <w:b w:val="0"/>
          <w:bCs/>
          <w:color w:val="auto"/>
          <w:sz w:val="24"/>
          <w:szCs w:val="24"/>
          <w:lang w:val="de-DE"/>
        </w:rPr>
        <w:t>te ver</w:t>
      </w:r>
      <w:r w:rsidR="00061B9E">
        <w:rPr>
          <w:b w:val="0"/>
          <w:bCs/>
          <w:color w:val="auto"/>
          <w:sz w:val="24"/>
          <w:szCs w:val="24"/>
          <w:lang w:val="de-DE"/>
        </w:rPr>
        <w:t>öffentlichten Halb</w:t>
      </w:r>
      <w:r w:rsidR="00061B9E">
        <w:rPr>
          <w:b w:val="0"/>
          <w:bCs/>
          <w:color w:val="auto"/>
          <w:sz w:val="24"/>
          <w:szCs w:val="24"/>
          <w:lang w:val="de-DE"/>
        </w:rPr>
        <w:softHyphen/>
        <w:t xml:space="preserve">jahresfinanzbericht erläutert. </w:t>
      </w:r>
      <w:r w:rsidR="00D03348">
        <w:rPr>
          <w:b w:val="0"/>
          <w:bCs/>
          <w:color w:val="auto"/>
          <w:sz w:val="24"/>
          <w:szCs w:val="24"/>
          <w:lang w:val="de-DE"/>
        </w:rPr>
        <w:t xml:space="preserve">Das </w:t>
      </w:r>
      <w:r w:rsidR="00061B9E">
        <w:rPr>
          <w:b w:val="0"/>
          <w:bCs/>
          <w:color w:val="auto"/>
          <w:sz w:val="24"/>
          <w:szCs w:val="24"/>
          <w:lang w:val="de-DE"/>
        </w:rPr>
        <w:t>E</w:t>
      </w:r>
      <w:r w:rsidR="00D03348">
        <w:rPr>
          <w:b w:val="0"/>
          <w:bCs/>
          <w:color w:val="auto"/>
          <w:sz w:val="24"/>
          <w:szCs w:val="24"/>
          <w:lang w:val="de-DE"/>
        </w:rPr>
        <w:t>rgebnis vor Ertragsteuern (EBT) sank infolge des geringeren Umsatzes</w:t>
      </w:r>
      <w:r w:rsidR="004B68CD">
        <w:rPr>
          <w:b w:val="0"/>
          <w:bCs/>
          <w:color w:val="auto"/>
          <w:sz w:val="24"/>
          <w:szCs w:val="24"/>
          <w:lang w:val="de-DE"/>
        </w:rPr>
        <w:t xml:space="preserve"> sowie</w:t>
      </w:r>
      <w:r w:rsidR="00A1797A">
        <w:rPr>
          <w:b w:val="0"/>
          <w:bCs/>
          <w:color w:val="auto"/>
          <w:sz w:val="24"/>
          <w:szCs w:val="24"/>
          <w:lang w:val="de-DE"/>
        </w:rPr>
        <w:t xml:space="preserve"> </w:t>
      </w:r>
      <w:r w:rsidR="00D03348">
        <w:rPr>
          <w:b w:val="0"/>
          <w:bCs/>
          <w:color w:val="auto"/>
          <w:sz w:val="24"/>
          <w:szCs w:val="24"/>
          <w:lang w:val="de-DE"/>
        </w:rPr>
        <w:t xml:space="preserve">wegen höherer Einmal- und Restrukturierungskosten um 13,6 % auf 24,7 Mio. €. </w:t>
      </w:r>
    </w:p>
    <w:p w:rsidR="00D03348" w:rsidRDefault="00D03348" w:rsidP="00DD550D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</w:p>
    <w:p w:rsidR="00D03348" w:rsidRDefault="00D03348" w:rsidP="00DD550D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  <w:r>
        <w:rPr>
          <w:b w:val="0"/>
          <w:bCs/>
          <w:color w:val="auto"/>
          <w:sz w:val="24"/>
          <w:szCs w:val="24"/>
          <w:lang w:val="de-DE"/>
        </w:rPr>
        <w:t xml:space="preserve">Die Sonderbelastungen des Ergebnisses stehen im Zusammenhang </w:t>
      </w:r>
      <w:r w:rsidRPr="00061B9E">
        <w:rPr>
          <w:b w:val="0"/>
          <w:bCs/>
          <w:color w:val="auto"/>
          <w:sz w:val="24"/>
          <w:szCs w:val="24"/>
          <w:lang w:val="de-DE"/>
        </w:rPr>
        <w:t>mit</w:t>
      </w:r>
      <w:r>
        <w:rPr>
          <w:b w:val="0"/>
          <w:bCs/>
          <w:color w:val="auto"/>
          <w:sz w:val="24"/>
          <w:szCs w:val="24"/>
          <w:lang w:val="de-DE"/>
        </w:rPr>
        <w:t xml:space="preserve"> </w:t>
      </w:r>
      <w:r w:rsidR="00E33A45">
        <w:rPr>
          <w:b w:val="0"/>
          <w:bCs/>
          <w:color w:val="auto"/>
          <w:sz w:val="24"/>
          <w:szCs w:val="24"/>
          <w:lang w:val="de-DE"/>
        </w:rPr>
        <w:t xml:space="preserve">dem </w:t>
      </w:r>
      <w:r w:rsidR="00061B9E">
        <w:rPr>
          <w:b w:val="0"/>
          <w:bCs/>
          <w:color w:val="auto"/>
          <w:sz w:val="24"/>
          <w:szCs w:val="24"/>
          <w:lang w:val="de-DE"/>
        </w:rPr>
        <w:t xml:space="preserve">angekündigten </w:t>
      </w:r>
      <w:r>
        <w:rPr>
          <w:b w:val="0"/>
          <w:bCs/>
          <w:color w:val="auto"/>
          <w:sz w:val="24"/>
          <w:szCs w:val="24"/>
          <w:lang w:val="de-DE"/>
        </w:rPr>
        <w:t xml:space="preserve">Effizienzsteigerungsprogramm, </w:t>
      </w:r>
      <w:r w:rsidR="00061B9E">
        <w:rPr>
          <w:b w:val="0"/>
          <w:bCs/>
          <w:color w:val="auto"/>
          <w:sz w:val="24"/>
          <w:szCs w:val="24"/>
          <w:lang w:val="de-DE"/>
        </w:rPr>
        <w:t>durch das</w:t>
      </w:r>
      <w:r>
        <w:rPr>
          <w:b w:val="0"/>
          <w:bCs/>
          <w:color w:val="auto"/>
          <w:sz w:val="24"/>
          <w:szCs w:val="24"/>
          <w:lang w:val="de-DE"/>
        </w:rPr>
        <w:t xml:space="preserve"> KSB bis Ende 2018 </w:t>
      </w:r>
      <w:r w:rsidR="00CB0542">
        <w:rPr>
          <w:b w:val="0"/>
          <w:bCs/>
          <w:color w:val="auto"/>
          <w:sz w:val="24"/>
          <w:szCs w:val="24"/>
          <w:lang w:val="de-DE"/>
        </w:rPr>
        <w:t xml:space="preserve">insgesamt </w:t>
      </w:r>
      <w:r>
        <w:rPr>
          <w:b w:val="0"/>
          <w:bCs/>
          <w:color w:val="auto"/>
          <w:sz w:val="24"/>
          <w:szCs w:val="24"/>
          <w:lang w:val="de-DE"/>
        </w:rPr>
        <w:t>200 Mio. € an Material-, Personal- und Sach</w:t>
      </w:r>
      <w:r w:rsidR="00943AEF">
        <w:rPr>
          <w:b w:val="0"/>
          <w:bCs/>
          <w:color w:val="auto"/>
          <w:sz w:val="24"/>
          <w:szCs w:val="24"/>
          <w:lang w:val="de-DE"/>
        </w:rPr>
        <w:softHyphen/>
      </w:r>
      <w:r>
        <w:rPr>
          <w:b w:val="0"/>
          <w:bCs/>
          <w:color w:val="auto"/>
          <w:sz w:val="24"/>
          <w:szCs w:val="24"/>
          <w:lang w:val="de-DE"/>
        </w:rPr>
        <w:t>ausgaben einsparen will.</w:t>
      </w:r>
    </w:p>
    <w:p w:rsidR="00D03348" w:rsidRDefault="00D03348" w:rsidP="00DD550D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</w:p>
    <w:p w:rsidR="007F1F5B" w:rsidRDefault="007F1F5B" w:rsidP="00DD550D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  <w:r>
        <w:rPr>
          <w:b w:val="0"/>
          <w:bCs/>
          <w:color w:val="auto"/>
          <w:sz w:val="24"/>
          <w:szCs w:val="24"/>
          <w:lang w:val="de-DE"/>
        </w:rPr>
        <w:t xml:space="preserve">Der Auftragseingang lag </w:t>
      </w:r>
      <w:r w:rsidR="00E33A45">
        <w:rPr>
          <w:b w:val="0"/>
          <w:bCs/>
          <w:color w:val="auto"/>
          <w:sz w:val="24"/>
          <w:szCs w:val="24"/>
          <w:lang w:val="de-DE"/>
        </w:rPr>
        <w:t xml:space="preserve">im Konzern </w:t>
      </w:r>
      <w:r>
        <w:rPr>
          <w:b w:val="0"/>
          <w:bCs/>
          <w:color w:val="auto"/>
          <w:sz w:val="24"/>
          <w:szCs w:val="24"/>
          <w:lang w:val="de-DE"/>
        </w:rPr>
        <w:t xml:space="preserve">in den ersten </w:t>
      </w:r>
      <w:r w:rsidR="008D50C2">
        <w:rPr>
          <w:b w:val="0"/>
          <w:bCs/>
          <w:color w:val="auto"/>
          <w:sz w:val="24"/>
          <w:szCs w:val="24"/>
          <w:lang w:val="de-DE"/>
        </w:rPr>
        <w:t>sechs</w:t>
      </w:r>
      <w:r w:rsidR="0020702E">
        <w:rPr>
          <w:b w:val="0"/>
          <w:bCs/>
          <w:color w:val="auto"/>
          <w:sz w:val="24"/>
          <w:szCs w:val="24"/>
          <w:lang w:val="de-DE"/>
        </w:rPr>
        <w:t xml:space="preserve"> </w:t>
      </w:r>
      <w:r>
        <w:rPr>
          <w:b w:val="0"/>
          <w:bCs/>
          <w:color w:val="auto"/>
          <w:sz w:val="24"/>
          <w:szCs w:val="24"/>
          <w:lang w:val="de-DE"/>
        </w:rPr>
        <w:t>Monaten noch um 4,7 % hinter dem im Vorjahr zurück und erreichte ein Volumen von 1.098,3 Mio. €. Auch hier wirkten sich die Veränderungen der W</w:t>
      </w:r>
      <w:r w:rsidR="004B68CD">
        <w:rPr>
          <w:b w:val="0"/>
          <w:bCs/>
          <w:color w:val="auto"/>
          <w:sz w:val="24"/>
          <w:szCs w:val="24"/>
          <w:lang w:val="de-DE"/>
        </w:rPr>
        <w:t>ährungsrelationen negativ aus.</w:t>
      </w:r>
    </w:p>
    <w:p w:rsidR="00D03348" w:rsidRDefault="00D03348" w:rsidP="00DD550D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</w:p>
    <w:p w:rsidR="00061B9E" w:rsidRDefault="00C103E2" w:rsidP="00280713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  <w:r>
        <w:rPr>
          <w:b w:val="0"/>
          <w:bCs/>
          <w:color w:val="auto"/>
          <w:sz w:val="24"/>
          <w:szCs w:val="24"/>
          <w:lang w:val="de-DE"/>
        </w:rPr>
        <w:t>Für das Gesamtjahr</w:t>
      </w:r>
      <w:r w:rsidR="00B475CC">
        <w:rPr>
          <w:b w:val="0"/>
          <w:bCs/>
          <w:color w:val="auto"/>
          <w:sz w:val="24"/>
          <w:szCs w:val="24"/>
          <w:lang w:val="de-DE"/>
        </w:rPr>
        <w:t xml:space="preserve"> </w:t>
      </w:r>
      <w:r w:rsidR="00061B9E">
        <w:rPr>
          <w:b w:val="0"/>
          <w:bCs/>
          <w:color w:val="auto"/>
          <w:sz w:val="24"/>
          <w:szCs w:val="24"/>
          <w:lang w:val="de-DE"/>
        </w:rPr>
        <w:t>geht</w:t>
      </w:r>
      <w:r w:rsidR="007F1F5B">
        <w:rPr>
          <w:b w:val="0"/>
          <w:bCs/>
          <w:color w:val="auto"/>
          <w:sz w:val="24"/>
          <w:szCs w:val="24"/>
          <w:lang w:val="de-DE"/>
        </w:rPr>
        <w:t xml:space="preserve"> </w:t>
      </w:r>
      <w:r w:rsidR="00B475CC">
        <w:rPr>
          <w:b w:val="0"/>
          <w:bCs/>
          <w:color w:val="auto"/>
          <w:sz w:val="24"/>
          <w:szCs w:val="24"/>
          <w:lang w:val="de-DE"/>
        </w:rPr>
        <w:t xml:space="preserve">KSB </w:t>
      </w:r>
      <w:r w:rsidR="007F1F5B">
        <w:rPr>
          <w:b w:val="0"/>
          <w:bCs/>
          <w:color w:val="auto"/>
          <w:sz w:val="24"/>
          <w:szCs w:val="24"/>
          <w:lang w:val="de-DE"/>
        </w:rPr>
        <w:t xml:space="preserve">unverändert </w:t>
      </w:r>
      <w:r w:rsidR="00061B9E">
        <w:rPr>
          <w:b w:val="0"/>
          <w:bCs/>
          <w:color w:val="auto"/>
          <w:sz w:val="24"/>
          <w:szCs w:val="24"/>
          <w:lang w:val="de-DE"/>
        </w:rPr>
        <w:t xml:space="preserve">von einem </w:t>
      </w:r>
      <w:r w:rsidR="007F1F5B">
        <w:rPr>
          <w:b w:val="0"/>
          <w:bCs/>
          <w:color w:val="auto"/>
          <w:sz w:val="24"/>
          <w:szCs w:val="24"/>
          <w:lang w:val="de-DE"/>
        </w:rPr>
        <w:t xml:space="preserve">Anstieg </w:t>
      </w:r>
      <w:r w:rsidR="00061B9E">
        <w:rPr>
          <w:b w:val="0"/>
          <w:bCs/>
          <w:color w:val="auto"/>
          <w:sz w:val="24"/>
          <w:szCs w:val="24"/>
          <w:lang w:val="de-DE"/>
        </w:rPr>
        <w:t>des</w:t>
      </w:r>
      <w:r w:rsidR="007F1F5B">
        <w:rPr>
          <w:b w:val="0"/>
          <w:bCs/>
          <w:color w:val="auto"/>
          <w:sz w:val="24"/>
          <w:szCs w:val="24"/>
          <w:lang w:val="de-DE"/>
        </w:rPr>
        <w:t xml:space="preserve"> </w:t>
      </w:r>
      <w:r w:rsidR="004B68CD">
        <w:rPr>
          <w:b w:val="0"/>
          <w:bCs/>
          <w:color w:val="auto"/>
          <w:sz w:val="24"/>
          <w:szCs w:val="24"/>
          <w:lang w:val="de-DE"/>
        </w:rPr>
        <w:t xml:space="preserve">konzernweiten </w:t>
      </w:r>
      <w:r w:rsidR="007F1F5B">
        <w:rPr>
          <w:b w:val="0"/>
          <w:bCs/>
          <w:color w:val="auto"/>
          <w:sz w:val="24"/>
          <w:szCs w:val="24"/>
          <w:lang w:val="de-DE"/>
        </w:rPr>
        <w:t>Auftragseingangs</w:t>
      </w:r>
      <w:r w:rsidR="00061B9E">
        <w:rPr>
          <w:b w:val="0"/>
          <w:bCs/>
          <w:color w:val="auto"/>
          <w:sz w:val="24"/>
          <w:szCs w:val="24"/>
          <w:lang w:val="de-DE"/>
        </w:rPr>
        <w:t xml:space="preserve"> aus</w:t>
      </w:r>
      <w:r w:rsidR="007F1F5B">
        <w:rPr>
          <w:b w:val="0"/>
          <w:bCs/>
          <w:color w:val="auto"/>
          <w:sz w:val="24"/>
          <w:szCs w:val="24"/>
          <w:lang w:val="de-DE"/>
        </w:rPr>
        <w:t xml:space="preserve">. Dessen Höhe wird </w:t>
      </w:r>
      <w:r w:rsidR="00CD56FD">
        <w:rPr>
          <w:b w:val="0"/>
          <w:bCs/>
          <w:color w:val="auto"/>
          <w:sz w:val="24"/>
          <w:szCs w:val="24"/>
          <w:lang w:val="de-DE"/>
        </w:rPr>
        <w:t xml:space="preserve">wesentlich </w:t>
      </w:r>
      <w:r w:rsidR="007F1F5B">
        <w:rPr>
          <w:b w:val="0"/>
          <w:bCs/>
          <w:color w:val="auto"/>
          <w:sz w:val="24"/>
          <w:szCs w:val="24"/>
          <w:lang w:val="de-DE"/>
        </w:rPr>
        <w:t xml:space="preserve">von der Vergabe von Großaufträgen für kraftwerkstechnische Pumpen abhängen, die </w:t>
      </w:r>
      <w:r w:rsidR="00061B9E">
        <w:rPr>
          <w:b w:val="0"/>
          <w:bCs/>
          <w:color w:val="auto"/>
          <w:sz w:val="24"/>
          <w:szCs w:val="24"/>
          <w:lang w:val="de-DE"/>
        </w:rPr>
        <w:t>für das</w:t>
      </w:r>
      <w:r w:rsidR="00A1797A">
        <w:rPr>
          <w:b w:val="0"/>
          <w:bCs/>
          <w:color w:val="auto"/>
          <w:sz w:val="24"/>
          <w:szCs w:val="24"/>
          <w:lang w:val="de-DE"/>
        </w:rPr>
        <w:t xml:space="preserve"> </w:t>
      </w:r>
      <w:r w:rsidR="007F1F5B">
        <w:rPr>
          <w:b w:val="0"/>
          <w:bCs/>
          <w:color w:val="auto"/>
          <w:sz w:val="24"/>
          <w:szCs w:val="24"/>
          <w:lang w:val="de-DE"/>
        </w:rPr>
        <w:t>zwei</w:t>
      </w:r>
      <w:r w:rsidR="002D5E0C">
        <w:rPr>
          <w:b w:val="0"/>
          <w:bCs/>
          <w:color w:val="auto"/>
          <w:sz w:val="24"/>
          <w:szCs w:val="24"/>
          <w:lang w:val="de-DE"/>
        </w:rPr>
        <w:t>te</w:t>
      </w:r>
      <w:r w:rsidR="007F1F5B">
        <w:rPr>
          <w:b w:val="0"/>
          <w:bCs/>
          <w:color w:val="auto"/>
          <w:sz w:val="24"/>
          <w:szCs w:val="24"/>
          <w:lang w:val="de-DE"/>
        </w:rPr>
        <w:t xml:space="preserve"> Halbjahr </w:t>
      </w:r>
      <w:r w:rsidR="0035449B">
        <w:rPr>
          <w:b w:val="0"/>
          <w:bCs/>
          <w:color w:val="auto"/>
          <w:sz w:val="24"/>
          <w:szCs w:val="24"/>
          <w:lang w:val="de-DE"/>
        </w:rPr>
        <w:t>in Aussicht stehen</w:t>
      </w:r>
      <w:r w:rsidR="007F1F5B">
        <w:rPr>
          <w:b w:val="0"/>
          <w:bCs/>
          <w:color w:val="auto"/>
          <w:sz w:val="24"/>
          <w:szCs w:val="24"/>
          <w:lang w:val="de-DE"/>
        </w:rPr>
        <w:t>.</w:t>
      </w:r>
      <w:r w:rsidR="002D5E0C">
        <w:rPr>
          <w:b w:val="0"/>
          <w:bCs/>
          <w:color w:val="auto"/>
          <w:sz w:val="24"/>
          <w:szCs w:val="24"/>
          <w:lang w:val="de-DE"/>
        </w:rPr>
        <w:t xml:space="preserve"> </w:t>
      </w:r>
    </w:p>
    <w:p w:rsidR="00061B9E" w:rsidRDefault="00061B9E" w:rsidP="00280713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</w:p>
    <w:p w:rsidR="008620D3" w:rsidRDefault="008620D3" w:rsidP="00280713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</w:p>
    <w:p w:rsidR="007F1F5B" w:rsidRDefault="002D5E0C" w:rsidP="00280713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  <w:r>
        <w:rPr>
          <w:b w:val="0"/>
          <w:bCs/>
          <w:color w:val="auto"/>
          <w:sz w:val="24"/>
          <w:szCs w:val="24"/>
          <w:lang w:val="de-DE"/>
        </w:rPr>
        <w:lastRenderedPageBreak/>
        <w:t>Der Umsatz soll</w:t>
      </w:r>
      <w:r w:rsidR="00CB0542">
        <w:rPr>
          <w:b w:val="0"/>
          <w:bCs/>
          <w:color w:val="auto"/>
          <w:sz w:val="24"/>
          <w:szCs w:val="24"/>
          <w:lang w:val="de-DE"/>
        </w:rPr>
        <w:t>,</w:t>
      </w:r>
      <w:r>
        <w:rPr>
          <w:b w:val="0"/>
          <w:bCs/>
          <w:color w:val="auto"/>
          <w:sz w:val="24"/>
          <w:szCs w:val="24"/>
          <w:lang w:val="de-DE"/>
        </w:rPr>
        <w:t xml:space="preserve"> </w:t>
      </w:r>
      <w:r w:rsidR="00CB0542">
        <w:rPr>
          <w:b w:val="0"/>
          <w:bCs/>
          <w:color w:val="000000" w:themeColor="text1"/>
          <w:sz w:val="24"/>
          <w:szCs w:val="24"/>
          <w:lang w:val="de-DE"/>
        </w:rPr>
        <w:t xml:space="preserve">gemäß den Erwartungen, </w:t>
      </w:r>
      <w:r w:rsidR="00061B9E" w:rsidRPr="00DF62E1">
        <w:rPr>
          <w:b w:val="0"/>
          <w:bCs/>
          <w:color w:val="000000" w:themeColor="text1"/>
          <w:sz w:val="24"/>
          <w:szCs w:val="24"/>
          <w:lang w:val="de-DE"/>
        </w:rPr>
        <w:t>zum Jahresende</w:t>
      </w:r>
      <w:r w:rsidRPr="00DF62E1">
        <w:rPr>
          <w:b w:val="0"/>
          <w:bCs/>
          <w:color w:val="000000" w:themeColor="text1"/>
          <w:sz w:val="24"/>
          <w:szCs w:val="24"/>
          <w:lang w:val="de-DE"/>
        </w:rPr>
        <w:t xml:space="preserve"> deutlich </w:t>
      </w:r>
      <w:r w:rsidRPr="00CB0542">
        <w:rPr>
          <w:b w:val="0"/>
          <w:bCs/>
          <w:color w:val="000000" w:themeColor="text1"/>
          <w:sz w:val="24"/>
          <w:szCs w:val="24"/>
          <w:lang w:val="de-DE"/>
        </w:rPr>
        <w:t>unter dem des Vorjahres liegen</w:t>
      </w:r>
      <w:r w:rsidRPr="00DF62E1">
        <w:rPr>
          <w:b w:val="0"/>
          <w:bCs/>
          <w:color w:val="000000" w:themeColor="text1"/>
          <w:sz w:val="24"/>
          <w:szCs w:val="24"/>
          <w:lang w:val="de-DE"/>
        </w:rPr>
        <w:t xml:space="preserve">. Hintergrund ist </w:t>
      </w:r>
      <w:r w:rsidR="0055346A" w:rsidRPr="00DF62E1">
        <w:rPr>
          <w:b w:val="0"/>
          <w:bCs/>
          <w:color w:val="000000" w:themeColor="text1"/>
          <w:sz w:val="24"/>
          <w:szCs w:val="24"/>
          <w:lang w:val="de-DE"/>
        </w:rPr>
        <w:t xml:space="preserve">insbesondere die </w:t>
      </w:r>
      <w:r w:rsidR="006F436B" w:rsidRPr="00DF62E1">
        <w:rPr>
          <w:b w:val="0"/>
          <w:bCs/>
          <w:color w:val="000000" w:themeColor="text1"/>
          <w:sz w:val="24"/>
          <w:szCs w:val="24"/>
          <w:lang w:val="de-DE"/>
        </w:rPr>
        <w:t xml:space="preserve">geringere Anzahl </w:t>
      </w:r>
      <w:r w:rsidR="00CB0542">
        <w:rPr>
          <w:b w:val="0"/>
          <w:bCs/>
          <w:color w:val="000000" w:themeColor="text1"/>
          <w:sz w:val="24"/>
          <w:szCs w:val="24"/>
          <w:lang w:val="de-DE"/>
        </w:rPr>
        <w:t>an</w:t>
      </w:r>
      <w:r w:rsidR="00C51A1C" w:rsidRPr="00DF62E1">
        <w:rPr>
          <w:b w:val="0"/>
          <w:bCs/>
          <w:color w:val="000000" w:themeColor="text1"/>
          <w:sz w:val="24"/>
          <w:szCs w:val="24"/>
          <w:lang w:val="de-DE"/>
        </w:rPr>
        <w:t xml:space="preserve"> Projektaufträge</w:t>
      </w:r>
      <w:r w:rsidR="00CB0542">
        <w:rPr>
          <w:b w:val="0"/>
          <w:bCs/>
          <w:color w:val="000000" w:themeColor="text1"/>
          <w:sz w:val="24"/>
          <w:szCs w:val="24"/>
          <w:lang w:val="de-DE"/>
        </w:rPr>
        <w:t>n</w:t>
      </w:r>
      <w:r w:rsidR="006F436B" w:rsidRPr="00DF62E1">
        <w:rPr>
          <w:b w:val="0"/>
          <w:bCs/>
          <w:i/>
          <w:color w:val="000000" w:themeColor="text1"/>
          <w:sz w:val="24"/>
          <w:szCs w:val="24"/>
          <w:lang w:val="de-DE"/>
        </w:rPr>
        <w:t>.</w:t>
      </w:r>
      <w:r w:rsidR="006F436B" w:rsidRPr="00DF62E1">
        <w:rPr>
          <w:b w:val="0"/>
          <w:bCs/>
          <w:color w:val="000000" w:themeColor="text1"/>
          <w:sz w:val="24"/>
          <w:szCs w:val="24"/>
          <w:lang w:val="de-DE"/>
        </w:rPr>
        <w:t xml:space="preserve"> </w:t>
      </w:r>
      <w:r w:rsidR="00C51A1C" w:rsidRPr="00DF62E1">
        <w:rPr>
          <w:b w:val="0"/>
          <w:bCs/>
          <w:color w:val="000000" w:themeColor="text1"/>
          <w:sz w:val="24"/>
          <w:szCs w:val="24"/>
          <w:lang w:val="de-DE"/>
        </w:rPr>
        <w:t>Das Ergebnis vor Ertragsteuern wird auf Basis der niedrigeren Umsatzerlöse und der Kosten für das Restrukturierungspro</w:t>
      </w:r>
      <w:r w:rsidR="00D11E79">
        <w:rPr>
          <w:b w:val="0"/>
          <w:bCs/>
          <w:color w:val="000000" w:themeColor="text1"/>
          <w:sz w:val="24"/>
          <w:szCs w:val="24"/>
          <w:lang w:val="de-DE"/>
        </w:rPr>
        <w:t>gramm</w:t>
      </w:r>
      <w:r w:rsidR="00C51A1C" w:rsidRPr="00DF62E1">
        <w:rPr>
          <w:b w:val="0"/>
          <w:bCs/>
          <w:color w:val="000000" w:themeColor="text1"/>
          <w:sz w:val="24"/>
          <w:szCs w:val="24"/>
          <w:lang w:val="de-DE"/>
        </w:rPr>
        <w:t xml:space="preserve"> </w:t>
      </w:r>
      <w:r w:rsidR="00CB0542">
        <w:rPr>
          <w:b w:val="0"/>
          <w:bCs/>
          <w:color w:val="000000" w:themeColor="text1"/>
          <w:sz w:val="24"/>
          <w:szCs w:val="24"/>
          <w:lang w:val="de-DE"/>
        </w:rPr>
        <w:t xml:space="preserve">das Vorjahresniveau </w:t>
      </w:r>
      <w:r w:rsidR="00C51A1C" w:rsidRPr="00DF62E1">
        <w:rPr>
          <w:b w:val="0"/>
          <w:bCs/>
          <w:color w:val="000000" w:themeColor="text1"/>
          <w:sz w:val="24"/>
          <w:szCs w:val="24"/>
          <w:lang w:val="de-DE"/>
        </w:rPr>
        <w:t>voraussichtlich</w:t>
      </w:r>
      <w:r w:rsidR="00C51A1C">
        <w:rPr>
          <w:b w:val="0"/>
          <w:bCs/>
          <w:color w:val="auto"/>
          <w:sz w:val="24"/>
          <w:szCs w:val="24"/>
          <w:lang w:val="de-DE"/>
        </w:rPr>
        <w:t xml:space="preserve"> erheblich </w:t>
      </w:r>
      <w:r w:rsidR="00CB0542">
        <w:rPr>
          <w:b w:val="0"/>
          <w:bCs/>
          <w:color w:val="auto"/>
          <w:sz w:val="24"/>
          <w:szCs w:val="24"/>
          <w:lang w:val="de-DE"/>
        </w:rPr>
        <w:t>unterschreite</w:t>
      </w:r>
      <w:r w:rsidR="00CB0542" w:rsidRPr="00CB0542">
        <w:rPr>
          <w:b w:val="0"/>
          <w:bCs/>
          <w:color w:val="auto"/>
          <w:sz w:val="24"/>
          <w:szCs w:val="24"/>
          <w:lang w:val="de-DE"/>
        </w:rPr>
        <w:t>n</w:t>
      </w:r>
      <w:r w:rsidR="00C51A1C" w:rsidRPr="00CB0542">
        <w:rPr>
          <w:b w:val="0"/>
          <w:bCs/>
          <w:color w:val="auto"/>
          <w:sz w:val="24"/>
          <w:szCs w:val="24"/>
          <w:lang w:val="de-DE"/>
        </w:rPr>
        <w:t>.</w:t>
      </w:r>
      <w:r w:rsidR="00C51A1C">
        <w:rPr>
          <w:b w:val="0"/>
          <w:bCs/>
          <w:color w:val="auto"/>
          <w:sz w:val="24"/>
          <w:szCs w:val="24"/>
          <w:lang w:val="de-DE"/>
        </w:rPr>
        <w:t xml:space="preserve"> </w:t>
      </w:r>
    </w:p>
    <w:p w:rsidR="007F1F5B" w:rsidRDefault="007F1F5B" w:rsidP="00280713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</w:p>
    <w:p w:rsidR="00D20CAE" w:rsidRDefault="00C51A1C" w:rsidP="00280713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  <w:r>
        <w:rPr>
          <w:b w:val="0"/>
          <w:bCs/>
          <w:color w:val="auto"/>
          <w:sz w:val="24"/>
          <w:szCs w:val="24"/>
          <w:lang w:val="de-DE"/>
        </w:rPr>
        <w:t xml:space="preserve">KSB </w:t>
      </w:r>
      <w:r w:rsidR="00195251">
        <w:rPr>
          <w:b w:val="0"/>
          <w:bCs/>
          <w:color w:val="auto"/>
          <w:sz w:val="24"/>
          <w:szCs w:val="24"/>
          <w:lang w:val="de-DE"/>
        </w:rPr>
        <w:t>wird</w:t>
      </w:r>
      <w:r>
        <w:rPr>
          <w:b w:val="0"/>
          <w:bCs/>
          <w:color w:val="auto"/>
          <w:sz w:val="24"/>
          <w:szCs w:val="24"/>
          <w:lang w:val="de-DE"/>
        </w:rPr>
        <w:t xml:space="preserve"> </w:t>
      </w:r>
      <w:r w:rsidR="00061B9E">
        <w:rPr>
          <w:b w:val="0"/>
          <w:bCs/>
          <w:color w:val="auto"/>
          <w:sz w:val="24"/>
          <w:szCs w:val="24"/>
          <w:lang w:val="de-DE"/>
        </w:rPr>
        <w:t>die eingeleiteten</w:t>
      </w:r>
      <w:r>
        <w:rPr>
          <w:b w:val="0"/>
          <w:bCs/>
          <w:color w:val="auto"/>
          <w:sz w:val="24"/>
          <w:szCs w:val="24"/>
          <w:lang w:val="de-DE"/>
        </w:rPr>
        <w:t xml:space="preserve"> Maßnahmen zur Verbesserung der Ertrag</w:t>
      </w:r>
      <w:r w:rsidR="00A1797A">
        <w:rPr>
          <w:b w:val="0"/>
          <w:bCs/>
          <w:color w:val="auto"/>
          <w:sz w:val="24"/>
          <w:szCs w:val="24"/>
          <w:lang w:val="de-DE"/>
        </w:rPr>
        <w:t>s</w:t>
      </w:r>
      <w:r w:rsidR="005F16C2">
        <w:rPr>
          <w:b w:val="0"/>
          <w:bCs/>
          <w:color w:val="auto"/>
          <w:sz w:val="24"/>
          <w:szCs w:val="24"/>
          <w:lang w:val="de-DE"/>
        </w:rPr>
        <w:softHyphen/>
      </w:r>
      <w:r>
        <w:rPr>
          <w:b w:val="0"/>
          <w:bCs/>
          <w:color w:val="auto"/>
          <w:sz w:val="24"/>
          <w:szCs w:val="24"/>
          <w:lang w:val="de-DE"/>
        </w:rPr>
        <w:t xml:space="preserve">situation </w:t>
      </w:r>
      <w:r w:rsidR="004B68CD">
        <w:rPr>
          <w:b w:val="0"/>
          <w:bCs/>
          <w:color w:val="auto"/>
          <w:sz w:val="24"/>
          <w:szCs w:val="24"/>
          <w:lang w:val="de-DE"/>
        </w:rPr>
        <w:t>in den kommenden Jahren</w:t>
      </w:r>
      <w:r>
        <w:rPr>
          <w:b w:val="0"/>
          <w:bCs/>
          <w:color w:val="auto"/>
          <w:sz w:val="24"/>
          <w:szCs w:val="24"/>
          <w:lang w:val="de-DE"/>
        </w:rPr>
        <w:t xml:space="preserve"> fort</w:t>
      </w:r>
      <w:r w:rsidR="009D063C">
        <w:rPr>
          <w:b w:val="0"/>
          <w:bCs/>
          <w:color w:val="auto"/>
          <w:sz w:val="24"/>
          <w:szCs w:val="24"/>
          <w:lang w:val="de-DE"/>
        </w:rPr>
        <w:t>führen</w:t>
      </w:r>
      <w:r>
        <w:rPr>
          <w:b w:val="0"/>
          <w:bCs/>
          <w:color w:val="auto"/>
          <w:sz w:val="24"/>
          <w:szCs w:val="24"/>
          <w:lang w:val="de-DE"/>
        </w:rPr>
        <w:t xml:space="preserve">. </w:t>
      </w:r>
      <w:r w:rsidR="00D20CAE">
        <w:rPr>
          <w:b w:val="0"/>
          <w:bCs/>
          <w:color w:val="auto"/>
          <w:sz w:val="24"/>
          <w:szCs w:val="24"/>
          <w:lang w:val="de-DE"/>
        </w:rPr>
        <w:t>Zugleich sollen ver</w:t>
      </w:r>
      <w:r w:rsidR="004B68CD">
        <w:rPr>
          <w:b w:val="0"/>
          <w:bCs/>
          <w:color w:val="auto"/>
          <w:sz w:val="24"/>
          <w:szCs w:val="24"/>
          <w:lang w:val="de-DE"/>
        </w:rPr>
        <w:softHyphen/>
      </w:r>
      <w:r w:rsidR="0043105A">
        <w:rPr>
          <w:b w:val="0"/>
          <w:bCs/>
          <w:color w:val="auto"/>
          <w:sz w:val="24"/>
          <w:szCs w:val="24"/>
          <w:lang w:val="de-DE"/>
        </w:rPr>
        <w:t>triebliche Initiativen, vor</w:t>
      </w:r>
      <w:r w:rsidR="00D20CAE">
        <w:rPr>
          <w:b w:val="0"/>
          <w:bCs/>
          <w:color w:val="auto"/>
          <w:sz w:val="24"/>
          <w:szCs w:val="24"/>
          <w:lang w:val="de-DE"/>
        </w:rPr>
        <w:t>nehmlich für Standardprodukte und Service</w:t>
      </w:r>
      <w:r w:rsidR="004B68CD">
        <w:rPr>
          <w:b w:val="0"/>
          <w:bCs/>
          <w:color w:val="auto"/>
          <w:sz w:val="24"/>
          <w:szCs w:val="24"/>
          <w:lang w:val="de-DE"/>
        </w:rPr>
        <w:softHyphen/>
      </w:r>
      <w:r w:rsidR="00D20CAE">
        <w:rPr>
          <w:b w:val="0"/>
          <w:bCs/>
          <w:color w:val="auto"/>
          <w:sz w:val="24"/>
          <w:szCs w:val="24"/>
          <w:lang w:val="de-DE"/>
        </w:rPr>
        <w:t>leistungen, den Umsatz fördern.</w:t>
      </w:r>
      <w:r w:rsidR="006F436B">
        <w:rPr>
          <w:b w:val="0"/>
          <w:bCs/>
          <w:color w:val="auto"/>
          <w:sz w:val="24"/>
          <w:szCs w:val="24"/>
          <w:lang w:val="de-DE"/>
        </w:rPr>
        <w:t xml:space="preserve"> </w:t>
      </w:r>
    </w:p>
    <w:p w:rsidR="00D20CAE" w:rsidRDefault="00D20CAE" w:rsidP="00280713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de-DE"/>
        </w:rPr>
      </w:pPr>
    </w:p>
    <w:p w:rsidR="00E903F5" w:rsidRDefault="00E903F5" w:rsidP="000B13E9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  <w:u w:val="single"/>
        </w:rPr>
      </w:pPr>
    </w:p>
    <w:p w:rsidR="000B13E9" w:rsidRPr="006F436B" w:rsidRDefault="000B13E9" w:rsidP="000B13E9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  <w:u w:val="single"/>
        </w:rPr>
      </w:pPr>
      <w:r w:rsidRPr="00FA29C5">
        <w:rPr>
          <w:rFonts w:ascii="Arial" w:hAnsi="Arial" w:cs="Arial"/>
          <w:i/>
          <w:snapToGrid w:val="0"/>
          <w:w w:val="100"/>
          <w:szCs w:val="24"/>
          <w:u w:val="single"/>
        </w:rPr>
        <w:t>Das Unternehmen KSB:</w:t>
      </w:r>
    </w:p>
    <w:p w:rsidR="007C526B" w:rsidRDefault="000B13E9" w:rsidP="00280713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</w:rPr>
      </w:pPr>
      <w:r w:rsidRPr="00FA29C5">
        <w:rPr>
          <w:rFonts w:ascii="Arial" w:hAnsi="Arial" w:cs="Arial"/>
          <w:i/>
          <w:snapToGrid w:val="0"/>
          <w:w w:val="100"/>
        </w:rPr>
        <w:t>KSB ist ein international führender Hersteller von Pumpen</w:t>
      </w:r>
      <w:r w:rsidR="00FA29C5">
        <w:rPr>
          <w:rFonts w:ascii="Arial" w:hAnsi="Arial" w:cs="Arial"/>
          <w:i/>
          <w:snapToGrid w:val="0"/>
          <w:w w:val="100"/>
        </w:rPr>
        <w:t xml:space="preserve"> und</w:t>
      </w:r>
      <w:r w:rsidRPr="00FA29C5">
        <w:rPr>
          <w:rFonts w:ascii="Arial" w:hAnsi="Arial" w:cs="Arial"/>
          <w:i/>
          <w:snapToGrid w:val="0"/>
          <w:w w:val="100"/>
        </w:rPr>
        <w:t xml:space="preserve"> Arma</w:t>
      </w:r>
      <w:r w:rsidR="00FA29C5">
        <w:rPr>
          <w:rFonts w:ascii="Arial" w:hAnsi="Arial" w:cs="Arial"/>
          <w:i/>
          <w:snapToGrid w:val="0"/>
          <w:w w:val="100"/>
        </w:rPr>
        <w:softHyphen/>
      </w:r>
      <w:r w:rsidRPr="00FA29C5">
        <w:rPr>
          <w:rFonts w:ascii="Arial" w:hAnsi="Arial" w:cs="Arial"/>
          <w:i/>
          <w:snapToGrid w:val="0"/>
          <w:w w:val="100"/>
        </w:rPr>
        <w:t>turen.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 Der Konzern mit seiner Zentrale in Frankenthal ist mit ei</w:t>
      </w:r>
      <w:r w:rsidR="00C33D4F">
        <w:rPr>
          <w:rFonts w:ascii="Arial" w:hAnsi="Arial" w:cs="Arial"/>
          <w:i/>
          <w:snapToGrid w:val="0"/>
          <w:w w:val="100"/>
          <w:szCs w:val="24"/>
        </w:rPr>
        <w:t>genen Vertriebsgese</w:t>
      </w:r>
      <w:r w:rsidR="0068724F">
        <w:rPr>
          <w:rFonts w:ascii="Arial" w:hAnsi="Arial" w:cs="Arial"/>
          <w:i/>
          <w:snapToGrid w:val="0"/>
          <w:w w:val="100"/>
          <w:szCs w:val="24"/>
        </w:rPr>
        <w:t>ll</w:t>
      </w:r>
      <w:r w:rsidR="00C33D4F">
        <w:rPr>
          <w:rFonts w:ascii="Arial" w:hAnsi="Arial" w:cs="Arial"/>
          <w:i/>
          <w:snapToGrid w:val="0"/>
          <w:w w:val="100"/>
          <w:szCs w:val="24"/>
        </w:rPr>
        <w:t>schaften, Fertigungsstätten und Servicebetrie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ben auf </w:t>
      </w:r>
      <w:r w:rsidR="00FA29C5" w:rsidRPr="00FA29C5">
        <w:rPr>
          <w:rFonts w:ascii="Arial" w:hAnsi="Arial" w:cs="Arial"/>
          <w:i/>
          <w:snapToGrid w:val="0"/>
          <w:w w:val="100"/>
          <w:szCs w:val="24"/>
        </w:rPr>
        <w:t xml:space="preserve">fünf 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Kontinenten vertreten. </w:t>
      </w:r>
      <w:r w:rsidR="00195251">
        <w:rPr>
          <w:rFonts w:ascii="Arial" w:hAnsi="Arial" w:cs="Arial"/>
          <w:i/>
          <w:snapToGrid w:val="0"/>
          <w:w w:val="100"/>
          <w:szCs w:val="24"/>
        </w:rPr>
        <w:t>Annähernd</w:t>
      </w:r>
      <w:r w:rsidR="00576690">
        <w:rPr>
          <w:rFonts w:ascii="Arial" w:hAnsi="Arial" w:cs="Arial"/>
          <w:i/>
          <w:snapToGrid w:val="0"/>
          <w:w w:val="100"/>
          <w:szCs w:val="24"/>
        </w:rPr>
        <w:t xml:space="preserve"> </w:t>
      </w:r>
      <w:r w:rsidRPr="00FA29C5">
        <w:rPr>
          <w:rFonts w:ascii="Arial" w:hAnsi="Arial" w:cs="Arial"/>
          <w:i/>
          <w:snapToGrid w:val="0"/>
          <w:w w:val="100"/>
          <w:szCs w:val="24"/>
        </w:rPr>
        <w:t>1</w:t>
      </w:r>
      <w:r w:rsidR="00741413" w:rsidRPr="00FA29C5">
        <w:rPr>
          <w:rFonts w:ascii="Arial" w:hAnsi="Arial" w:cs="Arial"/>
          <w:i/>
          <w:snapToGrid w:val="0"/>
          <w:w w:val="100"/>
          <w:szCs w:val="24"/>
        </w:rPr>
        <w:t>6</w:t>
      </w:r>
      <w:r w:rsidRPr="00FA29C5">
        <w:rPr>
          <w:rFonts w:ascii="Arial" w:hAnsi="Arial" w:cs="Arial"/>
          <w:i/>
          <w:snapToGrid w:val="0"/>
          <w:w w:val="100"/>
          <w:szCs w:val="24"/>
        </w:rPr>
        <w:t>.</w:t>
      </w:r>
      <w:r w:rsidR="00195251">
        <w:rPr>
          <w:rFonts w:ascii="Arial" w:hAnsi="Arial" w:cs="Arial"/>
          <w:i/>
          <w:snapToGrid w:val="0"/>
          <w:w w:val="100"/>
          <w:szCs w:val="24"/>
        </w:rPr>
        <w:t>0</w:t>
      </w:r>
      <w:r w:rsidR="00576690">
        <w:rPr>
          <w:rFonts w:ascii="Arial" w:hAnsi="Arial" w:cs="Arial"/>
          <w:i/>
          <w:snapToGrid w:val="0"/>
          <w:w w:val="100"/>
          <w:szCs w:val="24"/>
        </w:rPr>
        <w:t>00</w:t>
      </w:r>
      <w:r w:rsidR="00287F4D">
        <w:rPr>
          <w:rFonts w:ascii="Arial" w:hAnsi="Arial" w:cs="Arial"/>
          <w:i/>
          <w:snapToGrid w:val="0"/>
          <w:w w:val="100"/>
          <w:szCs w:val="24"/>
        </w:rPr>
        <w:t xml:space="preserve"> Mitarbeiter erzielen einen Jahresu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msatz von </w:t>
      </w:r>
      <w:r w:rsidR="00393718">
        <w:rPr>
          <w:rFonts w:ascii="Arial" w:hAnsi="Arial" w:cs="Arial"/>
          <w:i/>
          <w:snapToGrid w:val="0"/>
          <w:w w:val="100"/>
          <w:szCs w:val="24"/>
        </w:rPr>
        <w:t>rund</w:t>
      </w:r>
      <w:r w:rsidR="00195251">
        <w:rPr>
          <w:rFonts w:ascii="Arial" w:hAnsi="Arial" w:cs="Arial"/>
          <w:i/>
          <w:snapToGrid w:val="0"/>
          <w:w w:val="100"/>
          <w:szCs w:val="24"/>
        </w:rPr>
        <w:t xml:space="preserve"> 2,3</w:t>
      </w:r>
      <w:r w:rsidRPr="00FA29C5">
        <w:rPr>
          <w:rFonts w:ascii="Arial" w:hAnsi="Arial" w:cs="Arial"/>
          <w:i/>
          <w:snapToGrid w:val="0"/>
          <w:w w:val="100"/>
          <w:szCs w:val="24"/>
        </w:rPr>
        <w:t xml:space="preserve"> Mrd. €. </w:t>
      </w:r>
    </w:p>
    <w:p w:rsidR="007C526B" w:rsidRDefault="007C526B" w:rsidP="005C7A35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</w:rPr>
      </w:pPr>
    </w:p>
    <w:p w:rsidR="007C526B" w:rsidRDefault="007C526B" w:rsidP="00333263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</w:rPr>
      </w:pPr>
      <w:r w:rsidRPr="007C526B">
        <w:rPr>
          <w:rFonts w:ascii="Arial" w:hAnsi="Arial" w:cs="Arial"/>
          <w:b/>
          <w:bCs/>
          <w:iCs/>
          <w:snapToGrid w:val="0"/>
          <w:w w:val="100"/>
          <w:szCs w:val="24"/>
        </w:rPr>
        <w:t>Den kompletten Bericht lesen Sie unter www.ksb.com/ksb-de/</w:t>
      </w:r>
      <w:r w:rsidR="00197F3E">
        <w:rPr>
          <w:rFonts w:ascii="Arial" w:hAnsi="Arial" w:cs="Arial"/>
          <w:b/>
          <w:bCs/>
          <w:iCs/>
          <w:snapToGrid w:val="0"/>
          <w:w w:val="100"/>
          <w:szCs w:val="24"/>
        </w:rPr>
        <w:t xml:space="preserve"> </w:t>
      </w:r>
      <w:r w:rsidRPr="007C526B">
        <w:rPr>
          <w:rFonts w:ascii="Arial" w:hAnsi="Arial" w:cs="Arial"/>
          <w:b/>
          <w:bCs/>
          <w:iCs/>
          <w:snapToGrid w:val="0"/>
          <w:w w:val="100"/>
          <w:szCs w:val="24"/>
        </w:rPr>
        <w:t>investor-relations/Finanzbe</w:t>
      </w:r>
      <w:r w:rsidR="000F2714">
        <w:rPr>
          <w:rFonts w:ascii="Arial" w:hAnsi="Arial" w:cs="Arial"/>
          <w:b/>
          <w:bCs/>
          <w:iCs/>
          <w:snapToGrid w:val="0"/>
          <w:w w:val="100"/>
          <w:szCs w:val="24"/>
        </w:rPr>
        <w:t>richte/Halbjahresfinanzberichte</w:t>
      </w:r>
      <w:r w:rsidR="00333263">
        <w:rPr>
          <w:rFonts w:ascii="Arial" w:hAnsi="Arial" w:cs="Arial"/>
          <w:b/>
          <w:bCs/>
          <w:iCs/>
          <w:snapToGrid w:val="0"/>
          <w:w w:val="100"/>
          <w:szCs w:val="24"/>
        </w:rPr>
        <w:t>.</w:t>
      </w:r>
    </w:p>
    <w:sectPr w:rsidR="007C526B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11D1" w:rsidRDefault="007111D1">
      <w:r>
        <w:separator/>
      </w:r>
    </w:p>
  </w:endnote>
  <w:endnote w:type="continuationSeparator" w:id="0">
    <w:p w:rsidR="007111D1" w:rsidRDefault="007111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70FC" w:rsidRDefault="00A970FC" w:rsidP="000C3A77">
    <w:pPr>
      <w:pStyle w:val="Fuzeile"/>
      <w:tabs>
        <w:tab w:val="left" w:pos="2694"/>
      </w:tabs>
      <w:ind w:left="1276"/>
    </w:pPr>
  </w:p>
  <w:p w:rsidR="00A970FC" w:rsidRPr="008B398C" w:rsidRDefault="000C30B0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0" t="0" r="0" b="1397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9B13F16"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A970FC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A970FC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A970FC" w:rsidRPr="00811CEE" w:rsidRDefault="00A970FC" w:rsidP="007C526B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 xml:space="preserve">KSB Aktiengesellschaft </w:t>
    </w:r>
    <w:r>
      <w:rPr>
        <w:rFonts w:ascii="Arial" w:hAnsi="Arial"/>
        <w:color w:val="808080"/>
        <w:w w:val="100"/>
        <w:sz w:val="16"/>
      </w:rPr>
      <w:tab/>
      <w:t>Ullrich Bingenheimer</w:t>
    </w:r>
  </w:p>
  <w:p w:rsidR="00A970FC" w:rsidRPr="00811CEE" w:rsidRDefault="00A970FC" w:rsidP="007C526B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>
      <w:rPr>
        <w:rFonts w:ascii="Arial" w:hAnsi="Arial"/>
        <w:color w:val="808080"/>
        <w:w w:val="100"/>
        <w:sz w:val="16"/>
      </w:rPr>
      <w:t xml:space="preserve">Konzernkommunikation </w:t>
    </w:r>
    <w:r w:rsidRPr="00811CEE">
      <w:rPr>
        <w:rFonts w:ascii="Arial" w:hAnsi="Arial"/>
        <w:color w:val="808080"/>
        <w:w w:val="100"/>
        <w:sz w:val="16"/>
      </w:rPr>
      <w:t xml:space="preserve"> </w:t>
    </w:r>
    <w:r>
      <w:rPr>
        <w:rFonts w:ascii="Arial" w:hAnsi="Arial"/>
        <w:color w:val="808080"/>
        <w:w w:val="100"/>
        <w:sz w:val="16"/>
      </w:rPr>
      <w:tab/>
      <w:t>Tel + 49 6233 86-2138</w:t>
    </w:r>
    <w:r w:rsidRPr="00811CEE">
      <w:rPr>
        <w:rFonts w:ascii="Arial" w:hAnsi="Arial"/>
        <w:color w:val="808080"/>
        <w:w w:val="100"/>
        <w:sz w:val="16"/>
      </w:rPr>
      <w:t xml:space="preserve">, Fax </w:t>
    </w:r>
    <w:r>
      <w:rPr>
        <w:rFonts w:ascii="Arial" w:hAnsi="Arial"/>
        <w:color w:val="808080"/>
        <w:w w:val="100"/>
        <w:sz w:val="16"/>
      </w:rPr>
      <w:t>-3456</w:t>
    </w:r>
  </w:p>
  <w:p w:rsidR="00A970FC" w:rsidRPr="00811CEE" w:rsidRDefault="00A970FC" w:rsidP="007C526B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</w:rPr>
    </w:pPr>
    <w:r w:rsidRPr="00811CEE">
      <w:rPr>
        <w:rFonts w:ascii="Arial" w:hAnsi="Arial"/>
        <w:color w:val="808080"/>
        <w:w w:val="100"/>
        <w:sz w:val="16"/>
      </w:rPr>
      <w:t>67227 Frankenthal</w:t>
    </w:r>
    <w:r>
      <w:rPr>
        <w:rFonts w:ascii="Arial" w:hAnsi="Arial"/>
        <w:color w:val="808080"/>
        <w:w w:val="100"/>
        <w:sz w:val="16"/>
      </w:rPr>
      <w:tab/>
      <w:t>ullrich.bingenheimer</w:t>
    </w:r>
    <w:r w:rsidRPr="00811CEE">
      <w:rPr>
        <w:rFonts w:ascii="Arial" w:hAnsi="Arial"/>
        <w:color w:val="808080"/>
        <w:w w:val="100"/>
        <w:sz w:val="16"/>
      </w:rPr>
      <w:t>@ksb.com</w:t>
    </w:r>
  </w:p>
  <w:p w:rsidR="00A970FC" w:rsidRPr="009F253A" w:rsidRDefault="00A970FC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11D1" w:rsidRDefault="007111D1">
      <w:r>
        <w:separator/>
      </w:r>
    </w:p>
  </w:footnote>
  <w:footnote w:type="continuationSeparator" w:id="0">
    <w:p w:rsidR="007111D1" w:rsidRDefault="007111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70FC" w:rsidRDefault="00A970FC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</w:rPr>
      <w:drawing>
        <wp:inline distT="0" distB="0" distL="0" distR="0">
          <wp:extent cx="1054100" cy="463550"/>
          <wp:effectExtent l="19050" t="0" r="0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4100" cy="463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A970FC" w:rsidRPr="008B398C" w:rsidRDefault="00A970FC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A970FC" w:rsidRPr="00286437" w:rsidRDefault="000C30B0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4294967294" distB="4294967294" distL="114300" distR="114300" simplePos="0" relativeHeight="251657216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73024</wp:posOffset>
              </wp:positionV>
              <wp:extent cx="5029200" cy="0"/>
              <wp:effectExtent l="0" t="0" r="0" b="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A53576C" id="Line 1" o:spid="_x0000_s1026" style="position:absolute;flip:y;z-index:25165721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A970FC" w:rsidRPr="00286437" w:rsidRDefault="00A970FC" w:rsidP="005C7A35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1035D7">
      <w:t xml:space="preserve"> </w:t>
    </w:r>
    <w:r w:rsidR="001035D7">
      <w:tab/>
      <w:t>12. August 2016</w:t>
    </w:r>
    <w:r w:rsidRPr="00286437">
      <w:t xml:space="preserve"> / </w:t>
    </w:r>
    <w:r>
      <w:t>Seite</w:t>
    </w:r>
    <w:r w:rsidRPr="00286437">
      <w:t xml:space="preserve"> </w:t>
    </w:r>
    <w:r w:rsidR="00B37661"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="00B37661" w:rsidRPr="00286437">
      <w:fldChar w:fldCharType="separate"/>
    </w:r>
    <w:r w:rsidR="000C30B0">
      <w:rPr>
        <w:noProof/>
      </w:rPr>
      <w:t>2</w:t>
    </w:r>
    <w:r w:rsidR="00B37661" w:rsidRPr="00286437">
      <w:fldChar w:fldCharType="end"/>
    </w:r>
    <w:r w:rsidRPr="00286437">
      <w:t>/</w:t>
    </w:r>
    <w:r w:rsidR="000C30B0">
      <w:fldChar w:fldCharType="begin"/>
    </w:r>
    <w:r w:rsidR="000C30B0">
      <w:instrText xml:space="preserve"> NUMPAGES  \* MERGEFORMAT </w:instrText>
    </w:r>
    <w:r w:rsidR="000C30B0">
      <w:fldChar w:fldCharType="separate"/>
    </w:r>
    <w:r w:rsidR="000C30B0">
      <w:rPr>
        <w:noProof/>
      </w:rPr>
      <w:t>2</w:t>
    </w:r>
    <w:r w:rsidR="000C30B0">
      <w:rPr>
        <w:noProof/>
      </w:rPr>
      <w:fldChar w:fldCharType="end"/>
    </w:r>
  </w:p>
  <w:p w:rsidR="00A970FC" w:rsidRPr="008F653D" w:rsidRDefault="00A970FC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9B0B21"/>
    <w:multiLevelType w:val="hybridMultilevel"/>
    <w:tmpl w:val="A1D022CA"/>
    <w:lvl w:ilvl="0" w:tplc="6D6652F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0100F3"/>
    <w:multiLevelType w:val="hybridMultilevel"/>
    <w:tmpl w:val="B61843EA"/>
    <w:lvl w:ilvl="0" w:tplc="02862D8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810632"/>
    <w:multiLevelType w:val="hybridMultilevel"/>
    <w:tmpl w:val="F7261FCA"/>
    <w:lvl w:ilvl="0" w:tplc="416AD7A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1638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6105F635-EDDA-42C0-A4A8-37119B79A352}"/>
    <w:docVar w:name="dgnword-eventsink" w:val="105360296"/>
  </w:docVars>
  <w:rsids>
    <w:rsidRoot w:val="00F42EEC"/>
    <w:rsid w:val="00013D40"/>
    <w:rsid w:val="000530EE"/>
    <w:rsid w:val="000553DC"/>
    <w:rsid w:val="00056A0E"/>
    <w:rsid w:val="0006059C"/>
    <w:rsid w:val="00061B9E"/>
    <w:rsid w:val="00062B72"/>
    <w:rsid w:val="0007180F"/>
    <w:rsid w:val="00074156"/>
    <w:rsid w:val="00076DDC"/>
    <w:rsid w:val="00090BD0"/>
    <w:rsid w:val="00091679"/>
    <w:rsid w:val="000B13E9"/>
    <w:rsid w:val="000C125E"/>
    <w:rsid w:val="000C30B0"/>
    <w:rsid w:val="000C3A77"/>
    <w:rsid w:val="000C73E2"/>
    <w:rsid w:val="000D43BB"/>
    <w:rsid w:val="000D7558"/>
    <w:rsid w:val="000F2714"/>
    <w:rsid w:val="000F4CA9"/>
    <w:rsid w:val="001035D7"/>
    <w:rsid w:val="00144BFA"/>
    <w:rsid w:val="001572A1"/>
    <w:rsid w:val="00171E12"/>
    <w:rsid w:val="001817CA"/>
    <w:rsid w:val="00195251"/>
    <w:rsid w:val="00197F3E"/>
    <w:rsid w:val="001A63C0"/>
    <w:rsid w:val="001B0E63"/>
    <w:rsid w:val="001B2A07"/>
    <w:rsid w:val="001C4297"/>
    <w:rsid w:val="001E66AF"/>
    <w:rsid w:val="00207000"/>
    <w:rsid w:val="0020702E"/>
    <w:rsid w:val="00233C97"/>
    <w:rsid w:val="002355C9"/>
    <w:rsid w:val="00257404"/>
    <w:rsid w:val="00280713"/>
    <w:rsid w:val="00287F4D"/>
    <w:rsid w:val="00292914"/>
    <w:rsid w:val="002A05A5"/>
    <w:rsid w:val="002A2456"/>
    <w:rsid w:val="002A711D"/>
    <w:rsid w:val="002B469D"/>
    <w:rsid w:val="002B59D0"/>
    <w:rsid w:val="002D5E0C"/>
    <w:rsid w:val="002E231A"/>
    <w:rsid w:val="00301844"/>
    <w:rsid w:val="00306F66"/>
    <w:rsid w:val="003071BB"/>
    <w:rsid w:val="0032410D"/>
    <w:rsid w:val="00333263"/>
    <w:rsid w:val="00343A22"/>
    <w:rsid w:val="0035449B"/>
    <w:rsid w:val="003656F9"/>
    <w:rsid w:val="00365A70"/>
    <w:rsid w:val="00393718"/>
    <w:rsid w:val="003A184F"/>
    <w:rsid w:val="003A2896"/>
    <w:rsid w:val="003C5965"/>
    <w:rsid w:val="003E0858"/>
    <w:rsid w:val="003E4E04"/>
    <w:rsid w:val="003F4BA9"/>
    <w:rsid w:val="0040178E"/>
    <w:rsid w:val="00413E3F"/>
    <w:rsid w:val="0043105A"/>
    <w:rsid w:val="00431152"/>
    <w:rsid w:val="0043737C"/>
    <w:rsid w:val="004508B2"/>
    <w:rsid w:val="004616E4"/>
    <w:rsid w:val="00471ECF"/>
    <w:rsid w:val="00475C6A"/>
    <w:rsid w:val="00477F2E"/>
    <w:rsid w:val="004A7220"/>
    <w:rsid w:val="004B2983"/>
    <w:rsid w:val="004B68CD"/>
    <w:rsid w:val="004C03B4"/>
    <w:rsid w:val="004C539B"/>
    <w:rsid w:val="004F4044"/>
    <w:rsid w:val="00504942"/>
    <w:rsid w:val="0055012A"/>
    <w:rsid w:val="0055346A"/>
    <w:rsid w:val="00576690"/>
    <w:rsid w:val="00582239"/>
    <w:rsid w:val="005838B1"/>
    <w:rsid w:val="00584999"/>
    <w:rsid w:val="005A40FC"/>
    <w:rsid w:val="005A5D57"/>
    <w:rsid w:val="005C7A35"/>
    <w:rsid w:val="005D0AA0"/>
    <w:rsid w:val="005F16C2"/>
    <w:rsid w:val="0060774C"/>
    <w:rsid w:val="006206EE"/>
    <w:rsid w:val="0062193A"/>
    <w:rsid w:val="0063447A"/>
    <w:rsid w:val="00643F7D"/>
    <w:rsid w:val="006544D4"/>
    <w:rsid w:val="006628CD"/>
    <w:rsid w:val="00673A79"/>
    <w:rsid w:val="006764A3"/>
    <w:rsid w:val="0068724F"/>
    <w:rsid w:val="00691774"/>
    <w:rsid w:val="006A7F5B"/>
    <w:rsid w:val="006B4C4C"/>
    <w:rsid w:val="006C4382"/>
    <w:rsid w:val="006C697A"/>
    <w:rsid w:val="006D60BD"/>
    <w:rsid w:val="006E798A"/>
    <w:rsid w:val="006F436B"/>
    <w:rsid w:val="006F6A1D"/>
    <w:rsid w:val="007045E5"/>
    <w:rsid w:val="007111D1"/>
    <w:rsid w:val="00723883"/>
    <w:rsid w:val="00734EDA"/>
    <w:rsid w:val="007351EE"/>
    <w:rsid w:val="00741413"/>
    <w:rsid w:val="007512D9"/>
    <w:rsid w:val="00751480"/>
    <w:rsid w:val="0075340F"/>
    <w:rsid w:val="00755159"/>
    <w:rsid w:val="00757FCB"/>
    <w:rsid w:val="00764F92"/>
    <w:rsid w:val="00782063"/>
    <w:rsid w:val="007A3430"/>
    <w:rsid w:val="007B79EF"/>
    <w:rsid w:val="007C526B"/>
    <w:rsid w:val="007D238C"/>
    <w:rsid w:val="007F01DC"/>
    <w:rsid w:val="007F1F5B"/>
    <w:rsid w:val="007F2638"/>
    <w:rsid w:val="007F5C38"/>
    <w:rsid w:val="00813389"/>
    <w:rsid w:val="00814848"/>
    <w:rsid w:val="00836BC5"/>
    <w:rsid w:val="00853726"/>
    <w:rsid w:val="0085719A"/>
    <w:rsid w:val="008620D3"/>
    <w:rsid w:val="008644C1"/>
    <w:rsid w:val="00877E88"/>
    <w:rsid w:val="00886721"/>
    <w:rsid w:val="008B30D9"/>
    <w:rsid w:val="008B398C"/>
    <w:rsid w:val="008B6D75"/>
    <w:rsid w:val="008D0CF0"/>
    <w:rsid w:val="008D1046"/>
    <w:rsid w:val="008D50C2"/>
    <w:rsid w:val="00903285"/>
    <w:rsid w:val="00904A03"/>
    <w:rsid w:val="00911E44"/>
    <w:rsid w:val="0094020A"/>
    <w:rsid w:val="00943AEF"/>
    <w:rsid w:val="00972566"/>
    <w:rsid w:val="00983357"/>
    <w:rsid w:val="009B0CC3"/>
    <w:rsid w:val="009D063C"/>
    <w:rsid w:val="009F27F8"/>
    <w:rsid w:val="00A1797A"/>
    <w:rsid w:val="00A230FC"/>
    <w:rsid w:val="00A60360"/>
    <w:rsid w:val="00A83A26"/>
    <w:rsid w:val="00A87A5C"/>
    <w:rsid w:val="00A970FC"/>
    <w:rsid w:val="00AA3FA0"/>
    <w:rsid w:val="00AD3DFF"/>
    <w:rsid w:val="00AD4012"/>
    <w:rsid w:val="00AE41E1"/>
    <w:rsid w:val="00AF7F81"/>
    <w:rsid w:val="00B02023"/>
    <w:rsid w:val="00B37661"/>
    <w:rsid w:val="00B4170E"/>
    <w:rsid w:val="00B475CC"/>
    <w:rsid w:val="00BA21A3"/>
    <w:rsid w:val="00BA6B54"/>
    <w:rsid w:val="00BB1E3C"/>
    <w:rsid w:val="00BC21E9"/>
    <w:rsid w:val="00BF486D"/>
    <w:rsid w:val="00C00EEA"/>
    <w:rsid w:val="00C05B13"/>
    <w:rsid w:val="00C05F55"/>
    <w:rsid w:val="00C06640"/>
    <w:rsid w:val="00C103E2"/>
    <w:rsid w:val="00C1463F"/>
    <w:rsid w:val="00C20F49"/>
    <w:rsid w:val="00C33D4F"/>
    <w:rsid w:val="00C42C45"/>
    <w:rsid w:val="00C4637E"/>
    <w:rsid w:val="00C51A1C"/>
    <w:rsid w:val="00C74B0A"/>
    <w:rsid w:val="00C81679"/>
    <w:rsid w:val="00C85E16"/>
    <w:rsid w:val="00C94730"/>
    <w:rsid w:val="00CB0542"/>
    <w:rsid w:val="00CC7267"/>
    <w:rsid w:val="00CD56FD"/>
    <w:rsid w:val="00D03348"/>
    <w:rsid w:val="00D11E79"/>
    <w:rsid w:val="00D17F43"/>
    <w:rsid w:val="00D20CAE"/>
    <w:rsid w:val="00D212AB"/>
    <w:rsid w:val="00D31BD0"/>
    <w:rsid w:val="00D36228"/>
    <w:rsid w:val="00D40FB6"/>
    <w:rsid w:val="00D53F34"/>
    <w:rsid w:val="00D773D3"/>
    <w:rsid w:val="00D83210"/>
    <w:rsid w:val="00D84383"/>
    <w:rsid w:val="00D96956"/>
    <w:rsid w:val="00DB62B6"/>
    <w:rsid w:val="00DC7F2C"/>
    <w:rsid w:val="00DD550D"/>
    <w:rsid w:val="00DE5B44"/>
    <w:rsid w:val="00DF08B9"/>
    <w:rsid w:val="00DF4105"/>
    <w:rsid w:val="00DF4DCF"/>
    <w:rsid w:val="00DF62E1"/>
    <w:rsid w:val="00DF7584"/>
    <w:rsid w:val="00E004F7"/>
    <w:rsid w:val="00E10736"/>
    <w:rsid w:val="00E33A45"/>
    <w:rsid w:val="00E37FA2"/>
    <w:rsid w:val="00E41032"/>
    <w:rsid w:val="00E71DFE"/>
    <w:rsid w:val="00E77A25"/>
    <w:rsid w:val="00E903F5"/>
    <w:rsid w:val="00EC3473"/>
    <w:rsid w:val="00ED07FC"/>
    <w:rsid w:val="00ED5D67"/>
    <w:rsid w:val="00ED71D9"/>
    <w:rsid w:val="00ED7574"/>
    <w:rsid w:val="00ED7E01"/>
    <w:rsid w:val="00F01D77"/>
    <w:rsid w:val="00F23ED7"/>
    <w:rsid w:val="00F336FA"/>
    <w:rsid w:val="00F34761"/>
    <w:rsid w:val="00F40858"/>
    <w:rsid w:val="00F42EEC"/>
    <w:rsid w:val="00F53E96"/>
    <w:rsid w:val="00F6779A"/>
    <w:rsid w:val="00F83F04"/>
    <w:rsid w:val="00F84B47"/>
    <w:rsid w:val="00F86C26"/>
    <w:rsid w:val="00F8716B"/>
    <w:rsid w:val="00F94917"/>
    <w:rsid w:val="00FA2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6387"/>
    <o:shapelayout v:ext="edit">
      <o:idmap v:ext="edit" data="1"/>
    </o:shapelayout>
  </w:shapeDefaults>
  <w:doNotEmbedSmartTags/>
  <w:decimalSymbol w:val=","/>
  <w:listSeparator w:val=";"/>
  <w15:docId w15:val="{F38366D2-302F-4267-AB96-A1BFC9015E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31152"/>
    <w:rPr>
      <w:w w:val="50"/>
      <w:sz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paragraph" w:styleId="Listenabsatz">
    <w:name w:val="List Paragraph"/>
    <w:basedOn w:val="Standard"/>
    <w:uiPriority w:val="34"/>
    <w:qFormat/>
    <w:rsid w:val="00EC3473"/>
    <w:pPr>
      <w:ind w:left="720"/>
      <w:contextualSpacing/>
    </w:pPr>
    <w:rPr>
      <w:w w:val="100"/>
      <w:szCs w:val="24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8D1046"/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8D1046"/>
    <w:rPr>
      <w:w w:val="50"/>
      <w:lang w:val="de-DE" w:eastAsia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8D104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60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7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9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047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3238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474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7516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974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3706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0913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081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33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604873">
              <w:marLeft w:val="0"/>
              <w:marRight w:val="0"/>
              <w:marTop w:val="0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412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0701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973197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026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0760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171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50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754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4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495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8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75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49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662384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04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9454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108672">
              <w:marLeft w:val="0"/>
              <w:marRight w:val="0"/>
              <w:marTop w:val="0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7053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11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7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23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052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6285286">
                  <w:marLeft w:val="0"/>
                  <w:marRight w:val="0"/>
                  <w:marTop w:val="300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06451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0081500">
                          <w:marLeft w:val="375"/>
                          <w:marRight w:val="3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9608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802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3872139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03438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4812266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198529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9890579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25209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9735243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75336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3218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2663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51495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01819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26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07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188540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670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3803121">
              <w:marLeft w:val="0"/>
              <w:marRight w:val="0"/>
              <w:marTop w:val="0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470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69140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66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18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306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182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251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7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59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253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04389">
                  <w:marLeft w:val="0"/>
                  <w:marRight w:val="0"/>
                  <w:marTop w:val="300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758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7741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70607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460744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337843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078746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1411271">
                          <w:marLeft w:val="375"/>
                          <w:marRight w:val="3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55696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004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4034933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36743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5186703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569695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9214305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15619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6987394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296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58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05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728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7464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373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1408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9339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5262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743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68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7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591861">
              <w:marLeft w:val="0"/>
              <w:marRight w:val="0"/>
              <w:marTop w:val="0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456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9583234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976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AD5FC9D-5FF2-46BD-B6AB-E2A96DCCAE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323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2354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Stiefler, Julia</cp:lastModifiedBy>
  <cp:revision>2</cp:revision>
  <cp:lastPrinted>2016-08-11T11:03:00Z</cp:lastPrinted>
  <dcterms:created xsi:type="dcterms:W3CDTF">2021-03-08T09:35:00Z</dcterms:created>
  <dcterms:modified xsi:type="dcterms:W3CDTF">2021-03-08T09:35:00Z</dcterms:modified>
</cp:coreProperties>
</file>