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BB6D5" w14:textId="77777777" w:rsidR="00DD760B" w:rsidRPr="000F7E92" w:rsidRDefault="00DD760B" w:rsidP="000F7E92">
      <w:pPr>
        <w:jc w:val="both"/>
        <w:rPr>
          <w:rFonts w:ascii="Arial" w:hAnsi="Arial" w:cs="Arial"/>
          <w:b/>
        </w:rPr>
      </w:pPr>
      <w:bookmarkStart w:id="0" w:name="_GoBack"/>
      <w:bookmarkEnd w:id="0"/>
      <w:r w:rsidRPr="000F7E92">
        <w:rPr>
          <w:rFonts w:ascii="Arial" w:hAnsi="Arial" w:cs="Arial"/>
          <w:b/>
        </w:rPr>
        <w:t>Neue Riesenpumpen</w:t>
      </w:r>
      <w:r w:rsidR="00561CE7" w:rsidRPr="000F7E92">
        <w:rPr>
          <w:rFonts w:ascii="Arial" w:hAnsi="Arial" w:cs="Arial"/>
          <w:b/>
        </w:rPr>
        <w:t xml:space="preserve"> für den Abwassertransport</w:t>
      </w:r>
    </w:p>
    <w:p w14:paraId="2011EC23" w14:textId="77777777" w:rsidR="00DD760B" w:rsidRPr="000F7E92" w:rsidRDefault="00DD760B" w:rsidP="000F7E92">
      <w:pPr>
        <w:jc w:val="both"/>
        <w:rPr>
          <w:rFonts w:ascii="Arial" w:hAnsi="Arial" w:cs="Arial"/>
        </w:rPr>
      </w:pPr>
    </w:p>
    <w:p w14:paraId="5FABB3D2" w14:textId="2EC5D165" w:rsidR="00285380" w:rsidRPr="000F7E92" w:rsidRDefault="00545086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 xml:space="preserve">Um der </w:t>
      </w:r>
      <w:r w:rsidR="00285380" w:rsidRPr="000F7E92">
        <w:rPr>
          <w:rFonts w:ascii="Arial" w:hAnsi="Arial" w:cs="Arial"/>
        </w:rPr>
        <w:t xml:space="preserve">weltweiten </w:t>
      </w:r>
      <w:r w:rsidR="00D728FA" w:rsidRPr="000F7E92">
        <w:rPr>
          <w:rFonts w:ascii="Arial" w:hAnsi="Arial" w:cs="Arial"/>
        </w:rPr>
        <w:t>Zunahme extra</w:t>
      </w:r>
      <w:r w:rsidRPr="000F7E92">
        <w:rPr>
          <w:rFonts w:ascii="Arial" w:hAnsi="Arial" w:cs="Arial"/>
        </w:rPr>
        <w:t>großer Abwasserprojekte Rechnung zu tragen</w:t>
      </w:r>
      <w:r w:rsidR="00285380" w:rsidRPr="000F7E92">
        <w:rPr>
          <w:rFonts w:ascii="Arial" w:hAnsi="Arial" w:cs="Arial"/>
        </w:rPr>
        <w:t>,</w:t>
      </w:r>
      <w:r w:rsidRPr="000F7E92">
        <w:rPr>
          <w:rFonts w:ascii="Arial" w:hAnsi="Arial" w:cs="Arial"/>
        </w:rPr>
        <w:t xml:space="preserve"> hat die KSB SE &amp; Co. KGaA, Frankenthal</w:t>
      </w:r>
      <w:r w:rsidR="00E07993" w:rsidRPr="000F7E92">
        <w:rPr>
          <w:rFonts w:ascii="Arial" w:hAnsi="Arial" w:cs="Arial"/>
        </w:rPr>
        <w:t>,</w:t>
      </w:r>
      <w:r w:rsidRPr="000F7E92">
        <w:rPr>
          <w:rFonts w:ascii="Arial" w:hAnsi="Arial" w:cs="Arial"/>
        </w:rPr>
        <w:t xml:space="preserve"> ihr Angebot an</w:t>
      </w:r>
      <w:r w:rsidR="00285380" w:rsidRPr="000F7E92">
        <w:rPr>
          <w:rFonts w:ascii="Arial" w:hAnsi="Arial" w:cs="Arial"/>
        </w:rPr>
        <w:t xml:space="preserve"> großen</w:t>
      </w:r>
      <w:r w:rsidRPr="000F7E92">
        <w:rPr>
          <w:rFonts w:ascii="Arial" w:hAnsi="Arial" w:cs="Arial"/>
        </w:rPr>
        <w:t xml:space="preserve"> trockenaufgestellten Abwasserpumpen deutlich er</w:t>
      </w:r>
      <w:r w:rsidR="00285380" w:rsidRPr="000F7E92">
        <w:rPr>
          <w:rFonts w:ascii="Arial" w:hAnsi="Arial" w:cs="Arial"/>
        </w:rPr>
        <w:t>weitert</w:t>
      </w:r>
      <w:r w:rsidRPr="000F7E92">
        <w:rPr>
          <w:rFonts w:ascii="Arial" w:hAnsi="Arial" w:cs="Arial"/>
        </w:rPr>
        <w:t>. De</w:t>
      </w:r>
      <w:r w:rsidR="00DD760B" w:rsidRPr="000F7E92">
        <w:rPr>
          <w:rFonts w:ascii="Arial" w:hAnsi="Arial" w:cs="Arial"/>
        </w:rPr>
        <w:t>shalb hat der Pumpenhersteller die</w:t>
      </w:r>
      <w:r w:rsidRP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 xml:space="preserve">Konstruktion </w:t>
      </w:r>
      <w:r w:rsidR="00DD760B" w:rsidRPr="000F7E92">
        <w:rPr>
          <w:rFonts w:ascii="Arial" w:hAnsi="Arial" w:cs="Arial"/>
        </w:rPr>
        <w:t>sein</w:t>
      </w:r>
      <w:r w:rsidR="00285380" w:rsidRPr="000F7E92">
        <w:rPr>
          <w:rFonts w:ascii="Arial" w:hAnsi="Arial" w:cs="Arial"/>
        </w:rPr>
        <w:t xml:space="preserve">er </w:t>
      </w:r>
      <w:r w:rsidRPr="000F7E92">
        <w:rPr>
          <w:rFonts w:ascii="Arial" w:hAnsi="Arial" w:cs="Arial"/>
        </w:rPr>
        <w:t xml:space="preserve">Baureihe </w:t>
      </w:r>
      <w:proofErr w:type="spellStart"/>
      <w:r w:rsidRPr="000F7E92">
        <w:rPr>
          <w:rFonts w:ascii="Arial" w:hAnsi="Arial" w:cs="Arial"/>
        </w:rPr>
        <w:t>Sewatec</w:t>
      </w:r>
      <w:proofErr w:type="spellEnd"/>
      <w:r w:rsidRP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 xml:space="preserve">um 15 </w:t>
      </w:r>
      <w:r w:rsidRPr="000F7E92">
        <w:rPr>
          <w:rFonts w:ascii="Arial" w:hAnsi="Arial" w:cs="Arial"/>
        </w:rPr>
        <w:t>Baugrößen er</w:t>
      </w:r>
      <w:r w:rsidR="00285380" w:rsidRPr="000F7E92">
        <w:rPr>
          <w:rFonts w:ascii="Arial" w:hAnsi="Arial" w:cs="Arial"/>
        </w:rPr>
        <w:t>gänzt</w:t>
      </w:r>
      <w:r w:rsidRPr="000F7E92">
        <w:rPr>
          <w:rFonts w:ascii="Arial" w:hAnsi="Arial" w:cs="Arial"/>
        </w:rPr>
        <w:t>.</w:t>
      </w:r>
    </w:p>
    <w:p w14:paraId="591E7453" w14:textId="77777777" w:rsidR="00285380" w:rsidRPr="000F7E92" w:rsidRDefault="00285380" w:rsidP="000F7E92">
      <w:pPr>
        <w:jc w:val="both"/>
        <w:rPr>
          <w:rFonts w:ascii="Arial" w:hAnsi="Arial" w:cs="Arial"/>
        </w:rPr>
      </w:pPr>
    </w:p>
    <w:p w14:paraId="487F7AEA" w14:textId="0E2CA5B6" w:rsidR="00D60EB8" w:rsidRPr="000F7E92" w:rsidRDefault="00545086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>Die maximale Förder</w:t>
      </w:r>
      <w:r w:rsidR="000F7E92" w:rsidRPr="000F7E92">
        <w:rPr>
          <w:rFonts w:ascii="Arial" w:hAnsi="Arial" w:cs="Arial"/>
        </w:rPr>
        <w:t>menge</w:t>
      </w:r>
      <w:r w:rsidRPr="000F7E92">
        <w:rPr>
          <w:rFonts w:ascii="Arial" w:hAnsi="Arial" w:cs="Arial"/>
        </w:rPr>
        <w:t xml:space="preserve"> der größten Ausführung </w:t>
      </w:r>
      <w:r w:rsidR="00285380" w:rsidRPr="000F7E92">
        <w:rPr>
          <w:rFonts w:ascii="Arial" w:hAnsi="Arial" w:cs="Arial"/>
        </w:rPr>
        <w:t xml:space="preserve">wird </w:t>
      </w:r>
      <w:r w:rsidRPr="000F7E92">
        <w:rPr>
          <w:rFonts w:ascii="Arial" w:hAnsi="Arial" w:cs="Arial"/>
        </w:rPr>
        <w:t>bis zu 33.000 m³/h betragen</w:t>
      </w:r>
      <w:r w:rsidR="000F7E92" w:rsidRPr="000F7E92">
        <w:rPr>
          <w:rFonts w:ascii="Arial" w:hAnsi="Arial" w:cs="Arial"/>
        </w:rPr>
        <w:t xml:space="preserve"> und die </w:t>
      </w:r>
      <w:r w:rsidRPr="000F7E92">
        <w:rPr>
          <w:rFonts w:ascii="Arial" w:hAnsi="Arial" w:cs="Arial"/>
        </w:rPr>
        <w:t xml:space="preserve">Antriebsleistung bei über </w:t>
      </w:r>
      <w:r w:rsidR="00DD760B" w:rsidRPr="000F7E92">
        <w:rPr>
          <w:rFonts w:ascii="Arial" w:hAnsi="Arial" w:cs="Arial"/>
        </w:rPr>
        <w:t>einem Megawatt</w:t>
      </w:r>
      <w:r w:rsidR="000F7E92" w:rsidRPr="000F7E92">
        <w:rPr>
          <w:rFonts w:ascii="Arial" w:hAnsi="Arial" w:cs="Arial"/>
        </w:rPr>
        <w:t xml:space="preserve"> liegen</w:t>
      </w:r>
      <w:r w:rsidRPr="000F7E92">
        <w:rPr>
          <w:rFonts w:ascii="Arial" w:hAnsi="Arial" w:cs="Arial"/>
        </w:rPr>
        <w:t>.</w:t>
      </w:r>
      <w:r w:rsid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>A</w:t>
      </w:r>
      <w:r w:rsidRPr="000F7E92">
        <w:rPr>
          <w:rFonts w:ascii="Arial" w:hAnsi="Arial" w:cs="Arial"/>
        </w:rPr>
        <w:t xml:space="preserve">uf der diesjährigen IFAT in München präsentiert der Hersteller ein </w:t>
      </w:r>
      <w:r w:rsidR="000F7E92" w:rsidRPr="000F7E92">
        <w:rPr>
          <w:rFonts w:ascii="Arial" w:hAnsi="Arial" w:cs="Arial"/>
        </w:rPr>
        <w:t>Exemplar</w:t>
      </w:r>
      <w:r w:rsidRPr="000F7E92">
        <w:rPr>
          <w:rFonts w:ascii="Arial" w:hAnsi="Arial" w:cs="Arial"/>
        </w:rPr>
        <w:t xml:space="preserve"> dieser </w:t>
      </w:r>
      <w:r w:rsidR="00DD760B" w:rsidRPr="000F7E92">
        <w:rPr>
          <w:rFonts w:ascii="Arial" w:hAnsi="Arial" w:cs="Arial"/>
        </w:rPr>
        <w:t>Aggregate</w:t>
      </w:r>
      <w:r w:rsidRPr="000F7E92">
        <w:rPr>
          <w:rFonts w:ascii="Arial" w:hAnsi="Arial" w:cs="Arial"/>
        </w:rPr>
        <w:t xml:space="preserve"> auf seinem Messestand.</w:t>
      </w:r>
    </w:p>
    <w:p w14:paraId="5D9B2F49" w14:textId="77777777" w:rsidR="00285380" w:rsidRPr="000F7E92" w:rsidRDefault="00285380" w:rsidP="000F7E92">
      <w:pPr>
        <w:jc w:val="both"/>
        <w:rPr>
          <w:rFonts w:ascii="Arial" w:hAnsi="Arial" w:cs="Arial"/>
        </w:rPr>
      </w:pPr>
    </w:p>
    <w:p w14:paraId="6FA53F23" w14:textId="54DC89EE" w:rsidR="005A16F6" w:rsidRPr="000F7E92" w:rsidRDefault="005A16F6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 xml:space="preserve">Bei </w:t>
      </w:r>
      <w:r w:rsidR="00285380" w:rsidRPr="000F7E92">
        <w:rPr>
          <w:rFonts w:ascii="Arial" w:hAnsi="Arial" w:cs="Arial"/>
        </w:rPr>
        <w:t xml:space="preserve">der Baureihe </w:t>
      </w:r>
      <w:proofErr w:type="spellStart"/>
      <w:r w:rsidR="00285380" w:rsidRPr="000F7E92">
        <w:rPr>
          <w:rFonts w:ascii="Arial" w:hAnsi="Arial" w:cs="Arial"/>
        </w:rPr>
        <w:t>S</w:t>
      </w:r>
      <w:r w:rsidR="007467AD" w:rsidRPr="000F7E92">
        <w:rPr>
          <w:rFonts w:ascii="Arial" w:hAnsi="Arial" w:cs="Arial"/>
        </w:rPr>
        <w:t>e</w:t>
      </w:r>
      <w:r w:rsidR="00285380" w:rsidRPr="000F7E92">
        <w:rPr>
          <w:rFonts w:ascii="Arial" w:hAnsi="Arial" w:cs="Arial"/>
        </w:rPr>
        <w:t>watec</w:t>
      </w:r>
      <w:proofErr w:type="spellEnd"/>
      <w:r w:rsidRPr="000F7E92">
        <w:rPr>
          <w:rFonts w:ascii="Arial" w:hAnsi="Arial" w:cs="Arial"/>
        </w:rPr>
        <w:t xml:space="preserve"> handelt es sich um h</w:t>
      </w:r>
      <w:r w:rsidR="00665DB9" w:rsidRPr="000F7E92">
        <w:rPr>
          <w:rFonts w:ascii="Arial" w:hAnsi="Arial" w:cs="Arial"/>
        </w:rPr>
        <w:t>orizontal</w:t>
      </w:r>
      <w:r w:rsidRPr="000F7E92">
        <w:rPr>
          <w:rFonts w:ascii="Arial" w:hAnsi="Arial" w:cs="Arial"/>
        </w:rPr>
        <w:t xml:space="preserve"> oder v</w:t>
      </w:r>
      <w:r w:rsidR="00665DB9" w:rsidRPr="000F7E92">
        <w:rPr>
          <w:rFonts w:ascii="Arial" w:hAnsi="Arial" w:cs="Arial"/>
        </w:rPr>
        <w:t>ertikal</w:t>
      </w:r>
      <w:r w:rsidRPr="000F7E92">
        <w:rPr>
          <w:rFonts w:ascii="Arial" w:hAnsi="Arial" w:cs="Arial"/>
        </w:rPr>
        <w:t xml:space="preserve"> aufstellbare </w:t>
      </w:r>
      <w:r w:rsidR="00665DB9" w:rsidRPr="000F7E92">
        <w:rPr>
          <w:rFonts w:ascii="Arial" w:hAnsi="Arial" w:cs="Arial"/>
        </w:rPr>
        <w:t xml:space="preserve">einstufige </w:t>
      </w:r>
      <w:r w:rsidR="000F7E92" w:rsidRPr="000F7E92">
        <w:rPr>
          <w:rFonts w:ascii="Arial" w:hAnsi="Arial" w:cs="Arial"/>
        </w:rPr>
        <w:t>Spiralg</w:t>
      </w:r>
      <w:r w:rsidR="00665DB9" w:rsidRPr="000F7E92">
        <w:rPr>
          <w:rFonts w:ascii="Arial" w:hAnsi="Arial" w:cs="Arial"/>
        </w:rPr>
        <w:t>ehäusepumpe</w:t>
      </w:r>
      <w:r w:rsidRPr="000F7E92">
        <w:rPr>
          <w:rFonts w:ascii="Arial" w:hAnsi="Arial" w:cs="Arial"/>
        </w:rPr>
        <w:t>n</w:t>
      </w:r>
      <w:r w:rsidR="00665DB9" w:rsidRPr="000F7E92">
        <w:rPr>
          <w:rFonts w:ascii="Arial" w:hAnsi="Arial" w:cs="Arial"/>
        </w:rPr>
        <w:t xml:space="preserve"> in Proze</w:t>
      </w:r>
      <w:r w:rsidR="00D241D6" w:rsidRPr="000F7E92">
        <w:rPr>
          <w:rFonts w:ascii="Arial" w:hAnsi="Arial" w:cs="Arial"/>
        </w:rPr>
        <w:t>ss</w:t>
      </w:r>
      <w:r w:rsidR="00665DB9" w:rsidRPr="000F7E92">
        <w:rPr>
          <w:rFonts w:ascii="Arial" w:hAnsi="Arial" w:cs="Arial"/>
        </w:rPr>
        <w:t>bauweise</w:t>
      </w:r>
      <w:r w:rsidRPr="000F7E92">
        <w:rPr>
          <w:rFonts w:ascii="Arial" w:hAnsi="Arial" w:cs="Arial"/>
        </w:rPr>
        <w:t>.</w:t>
      </w:r>
      <w:r w:rsidR="000F7E92">
        <w:rPr>
          <w:rFonts w:ascii="Arial" w:hAnsi="Arial" w:cs="Arial"/>
        </w:rPr>
        <w:t xml:space="preserve"> </w:t>
      </w:r>
      <w:r w:rsidRPr="000F7E92">
        <w:rPr>
          <w:rFonts w:ascii="Arial" w:hAnsi="Arial" w:cs="Arial"/>
        </w:rPr>
        <w:t xml:space="preserve">Diese können abhängig vom Fördermedium </w:t>
      </w:r>
      <w:r w:rsidR="00D241D6" w:rsidRPr="000F7E92">
        <w:rPr>
          <w:rFonts w:ascii="Arial" w:hAnsi="Arial" w:cs="Arial"/>
        </w:rPr>
        <w:t xml:space="preserve">mit </w:t>
      </w:r>
      <w:r w:rsidRPr="000F7E92">
        <w:rPr>
          <w:rFonts w:ascii="Arial" w:hAnsi="Arial" w:cs="Arial"/>
        </w:rPr>
        <w:t>verschieden</w:t>
      </w:r>
      <w:r w:rsidR="00D241D6" w:rsidRPr="000F7E92">
        <w:rPr>
          <w:rFonts w:ascii="Arial" w:hAnsi="Arial" w:cs="Arial"/>
        </w:rPr>
        <w:t>en</w:t>
      </w:r>
      <w:r w:rsidRPr="000F7E92">
        <w:rPr>
          <w:rFonts w:ascii="Arial" w:hAnsi="Arial" w:cs="Arial"/>
        </w:rPr>
        <w:t xml:space="preserve"> Laufradformen</w:t>
      </w:r>
      <w:r w:rsidR="00285380" w:rsidRPr="000F7E92">
        <w:rPr>
          <w:rFonts w:ascii="Arial" w:hAnsi="Arial" w:cs="Arial"/>
        </w:rPr>
        <w:t>,</w:t>
      </w:r>
      <w:r w:rsidRPr="000F7E92">
        <w:rPr>
          <w:rFonts w:ascii="Arial" w:hAnsi="Arial" w:cs="Arial"/>
        </w:rPr>
        <w:t xml:space="preserve"> wie zum Beispiel M</w:t>
      </w:r>
      <w:r w:rsidR="00665DB9" w:rsidRPr="000F7E92">
        <w:rPr>
          <w:rFonts w:ascii="Arial" w:hAnsi="Arial" w:cs="Arial"/>
        </w:rPr>
        <w:t>ehrkanal</w:t>
      </w:r>
      <w:r w:rsidRPr="000F7E92">
        <w:rPr>
          <w:rFonts w:ascii="Arial" w:hAnsi="Arial" w:cs="Arial"/>
        </w:rPr>
        <w:t>-</w:t>
      </w:r>
      <w:r w:rsidR="00F371ED" w:rsidRPr="000F7E92">
        <w:rPr>
          <w:rFonts w:ascii="Arial" w:hAnsi="Arial" w:cs="Arial"/>
        </w:rPr>
        <w:t xml:space="preserve"> </w:t>
      </w:r>
      <w:r w:rsidRPr="000F7E92">
        <w:rPr>
          <w:rFonts w:ascii="Arial" w:hAnsi="Arial" w:cs="Arial"/>
        </w:rPr>
        <w:t xml:space="preserve">und </w:t>
      </w:r>
      <w:r w:rsidR="00665DB9" w:rsidRPr="000F7E92">
        <w:rPr>
          <w:rFonts w:ascii="Arial" w:hAnsi="Arial" w:cs="Arial"/>
        </w:rPr>
        <w:t>Freistrom</w:t>
      </w:r>
      <w:r w:rsidR="00F371ED" w:rsidRPr="000F7E92">
        <w:rPr>
          <w:rFonts w:ascii="Arial" w:hAnsi="Arial" w:cs="Arial"/>
        </w:rPr>
        <w:t>rädern</w:t>
      </w:r>
      <w:r w:rsidRPr="000F7E92">
        <w:rPr>
          <w:rFonts w:ascii="Arial" w:hAnsi="Arial" w:cs="Arial"/>
        </w:rPr>
        <w:t xml:space="preserve"> sowie </w:t>
      </w:r>
      <w:proofErr w:type="spellStart"/>
      <w:r w:rsidR="00665DB9" w:rsidRPr="000F7E92">
        <w:rPr>
          <w:rFonts w:ascii="Arial" w:hAnsi="Arial" w:cs="Arial"/>
        </w:rPr>
        <w:t>Einschaufelr</w:t>
      </w:r>
      <w:r w:rsidRPr="000F7E92">
        <w:rPr>
          <w:rFonts w:ascii="Arial" w:hAnsi="Arial" w:cs="Arial"/>
        </w:rPr>
        <w:t>ä</w:t>
      </w:r>
      <w:r w:rsidR="00665DB9" w:rsidRPr="000F7E92">
        <w:rPr>
          <w:rFonts w:ascii="Arial" w:hAnsi="Arial" w:cs="Arial"/>
        </w:rPr>
        <w:t>d</w:t>
      </w:r>
      <w:r w:rsidRPr="000F7E92">
        <w:rPr>
          <w:rFonts w:ascii="Arial" w:hAnsi="Arial" w:cs="Arial"/>
        </w:rPr>
        <w:t>ern</w:t>
      </w:r>
      <w:proofErr w:type="spellEnd"/>
      <w:r w:rsidR="00F371ED" w:rsidRPr="000F7E92">
        <w:rPr>
          <w:rFonts w:ascii="Arial" w:hAnsi="Arial" w:cs="Arial"/>
        </w:rPr>
        <w:t>,</w:t>
      </w:r>
      <w:r w:rsidRPr="000F7E92">
        <w:rPr>
          <w:rFonts w:ascii="Arial" w:hAnsi="Arial" w:cs="Arial"/>
        </w:rPr>
        <w:t xml:space="preserve"> bestückt werden.</w:t>
      </w:r>
    </w:p>
    <w:p w14:paraId="31740512" w14:textId="77777777" w:rsidR="005A16F6" w:rsidRPr="000F7E92" w:rsidRDefault="005A16F6" w:rsidP="000F7E92">
      <w:pPr>
        <w:jc w:val="both"/>
        <w:rPr>
          <w:rFonts w:ascii="Arial" w:hAnsi="Arial" w:cs="Arial"/>
        </w:rPr>
      </w:pPr>
    </w:p>
    <w:p w14:paraId="5C4FC386" w14:textId="736EC8A8" w:rsidR="000F7E92" w:rsidRDefault="005A16F6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 xml:space="preserve">Die </w:t>
      </w:r>
      <w:r w:rsidR="00665DB9" w:rsidRPr="000F7E92">
        <w:rPr>
          <w:rFonts w:ascii="Arial" w:hAnsi="Arial" w:cs="Arial"/>
        </w:rPr>
        <w:t xml:space="preserve">Gehäuse </w:t>
      </w:r>
      <w:r w:rsidRPr="000F7E92">
        <w:rPr>
          <w:rFonts w:ascii="Arial" w:hAnsi="Arial" w:cs="Arial"/>
        </w:rPr>
        <w:t xml:space="preserve">besitzen einen </w:t>
      </w:r>
      <w:r w:rsidR="00665DB9" w:rsidRPr="000F7E92">
        <w:rPr>
          <w:rFonts w:ascii="Arial" w:hAnsi="Arial" w:cs="Arial"/>
        </w:rPr>
        <w:t>auswechselbare</w:t>
      </w:r>
      <w:r w:rsidRPr="000F7E92">
        <w:rPr>
          <w:rFonts w:ascii="Arial" w:hAnsi="Arial" w:cs="Arial"/>
        </w:rPr>
        <w:t xml:space="preserve">n </w:t>
      </w:r>
      <w:r w:rsidR="00665DB9" w:rsidRPr="000F7E92">
        <w:rPr>
          <w:rFonts w:ascii="Arial" w:hAnsi="Arial" w:cs="Arial"/>
        </w:rPr>
        <w:t>Spaltring</w:t>
      </w:r>
      <w:r w:rsidRPr="000F7E92">
        <w:rPr>
          <w:rFonts w:ascii="Arial" w:hAnsi="Arial" w:cs="Arial"/>
        </w:rPr>
        <w:t xml:space="preserve"> und sind je nach Baugröße </w:t>
      </w:r>
      <w:r w:rsidR="00665DB9" w:rsidRPr="000F7E92">
        <w:rPr>
          <w:rFonts w:ascii="Arial" w:hAnsi="Arial" w:cs="Arial"/>
        </w:rPr>
        <w:t xml:space="preserve">mit </w:t>
      </w:r>
      <w:r w:rsidRPr="000F7E92">
        <w:rPr>
          <w:rFonts w:ascii="Arial" w:hAnsi="Arial" w:cs="Arial"/>
        </w:rPr>
        <w:t xml:space="preserve">oder </w:t>
      </w:r>
      <w:r w:rsidR="00665DB9" w:rsidRPr="000F7E92">
        <w:rPr>
          <w:rFonts w:ascii="Arial" w:hAnsi="Arial" w:cs="Arial"/>
        </w:rPr>
        <w:t xml:space="preserve">ohne Reinigungsöffnung </w:t>
      </w:r>
      <w:r w:rsidRPr="000F7E92">
        <w:rPr>
          <w:rFonts w:ascii="Arial" w:hAnsi="Arial" w:cs="Arial"/>
        </w:rPr>
        <w:t>ausgestattet.</w:t>
      </w:r>
      <w:r w:rsid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>Die Saugstutzen sind immer axial angeordnet.</w:t>
      </w:r>
      <w:r w:rsid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>Bei den</w:t>
      </w:r>
      <w:r w:rsidR="00665DB9" w:rsidRPr="000F7E92">
        <w:rPr>
          <w:rFonts w:ascii="Arial" w:hAnsi="Arial" w:cs="Arial"/>
        </w:rPr>
        <w:t xml:space="preserve"> Druckstutzen </w:t>
      </w:r>
      <w:r w:rsidR="00285380" w:rsidRPr="000F7E92">
        <w:rPr>
          <w:rFonts w:ascii="Arial" w:hAnsi="Arial" w:cs="Arial"/>
        </w:rPr>
        <w:t>gibt es die Möglichkeit</w:t>
      </w:r>
      <w:r w:rsidR="00F371ED" w:rsidRPr="000F7E92">
        <w:rPr>
          <w:rFonts w:ascii="Arial" w:hAnsi="Arial" w:cs="Arial"/>
        </w:rPr>
        <w:t>,</w:t>
      </w:r>
      <w:r w:rsidR="00285380" w:rsidRPr="000F7E92">
        <w:rPr>
          <w:rFonts w:ascii="Arial" w:hAnsi="Arial" w:cs="Arial"/>
        </w:rPr>
        <w:t xml:space="preserve"> zwischen eine</w:t>
      </w:r>
      <w:r w:rsidR="00F371ED" w:rsidRPr="000F7E92">
        <w:rPr>
          <w:rFonts w:ascii="Arial" w:hAnsi="Arial" w:cs="Arial"/>
        </w:rPr>
        <w:t>r</w:t>
      </w:r>
      <w:r w:rsidR="00285380" w:rsidRPr="000F7E92">
        <w:rPr>
          <w:rFonts w:ascii="Arial" w:hAnsi="Arial" w:cs="Arial"/>
        </w:rPr>
        <w:t xml:space="preserve"> </w:t>
      </w:r>
      <w:r w:rsidR="00665DB9" w:rsidRPr="000F7E92">
        <w:rPr>
          <w:rFonts w:ascii="Arial" w:hAnsi="Arial" w:cs="Arial"/>
        </w:rPr>
        <w:t>radial</w:t>
      </w:r>
      <w:r w:rsidR="00285380" w:rsidRPr="000F7E92">
        <w:rPr>
          <w:rFonts w:ascii="Arial" w:hAnsi="Arial" w:cs="Arial"/>
        </w:rPr>
        <w:t xml:space="preserve">en </w:t>
      </w:r>
      <w:r w:rsidR="00F371ED" w:rsidRPr="000F7E92">
        <w:rPr>
          <w:rFonts w:ascii="Arial" w:hAnsi="Arial" w:cs="Arial"/>
        </w:rPr>
        <w:t xml:space="preserve">und </w:t>
      </w:r>
      <w:r w:rsidR="00285380" w:rsidRPr="000F7E92">
        <w:rPr>
          <w:rFonts w:ascii="Arial" w:hAnsi="Arial" w:cs="Arial"/>
        </w:rPr>
        <w:t>eine</w:t>
      </w:r>
      <w:r w:rsidR="00F371ED" w:rsidRPr="000F7E92">
        <w:rPr>
          <w:rFonts w:ascii="Arial" w:hAnsi="Arial" w:cs="Arial"/>
        </w:rPr>
        <w:t>r</w:t>
      </w:r>
      <w:r w:rsidR="00285380" w:rsidRPr="000F7E92">
        <w:rPr>
          <w:rFonts w:ascii="Arial" w:hAnsi="Arial" w:cs="Arial"/>
        </w:rPr>
        <w:t xml:space="preserve"> </w:t>
      </w:r>
      <w:r w:rsidR="00665DB9" w:rsidRPr="000F7E92">
        <w:rPr>
          <w:rFonts w:ascii="Arial" w:hAnsi="Arial" w:cs="Arial"/>
        </w:rPr>
        <w:t>tangential</w:t>
      </w:r>
      <w:r w:rsidR="00285380" w:rsidRPr="000F7E92">
        <w:rPr>
          <w:rFonts w:ascii="Arial" w:hAnsi="Arial" w:cs="Arial"/>
        </w:rPr>
        <w:t>en Anordnung zu wählen.</w:t>
      </w:r>
      <w:r w:rsid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>Dauerfett</w:t>
      </w:r>
      <w:r w:rsidR="000F7E92">
        <w:rPr>
          <w:rFonts w:ascii="Arial" w:hAnsi="Arial" w:cs="Arial"/>
        </w:rPr>
        <w:softHyphen/>
      </w:r>
      <w:r w:rsidR="00285380" w:rsidRPr="000F7E92">
        <w:rPr>
          <w:rFonts w:ascii="Arial" w:hAnsi="Arial" w:cs="Arial"/>
        </w:rPr>
        <w:t>geschmierte Wälzlager nehmen die Lagerkräfte auf.</w:t>
      </w:r>
      <w:r w:rsidR="000F7E92">
        <w:rPr>
          <w:rFonts w:ascii="Arial" w:hAnsi="Arial" w:cs="Arial"/>
        </w:rPr>
        <w:t xml:space="preserve"> </w:t>
      </w:r>
      <w:r w:rsidR="00285380" w:rsidRPr="000F7E92">
        <w:rPr>
          <w:rFonts w:ascii="Arial" w:hAnsi="Arial" w:cs="Arial"/>
        </w:rPr>
        <w:t xml:space="preserve">Bei der </w:t>
      </w:r>
      <w:r w:rsidR="00665DB9" w:rsidRPr="000F7E92">
        <w:rPr>
          <w:rFonts w:ascii="Arial" w:hAnsi="Arial" w:cs="Arial"/>
        </w:rPr>
        <w:t>Wellenabdichtung</w:t>
      </w:r>
      <w:r w:rsidR="00285380" w:rsidRPr="000F7E92">
        <w:rPr>
          <w:rFonts w:ascii="Arial" w:hAnsi="Arial" w:cs="Arial"/>
        </w:rPr>
        <w:t xml:space="preserve"> kann </w:t>
      </w:r>
      <w:r w:rsidR="00DD760B" w:rsidRPr="000F7E92">
        <w:rPr>
          <w:rFonts w:ascii="Arial" w:hAnsi="Arial" w:cs="Arial"/>
        </w:rPr>
        <w:t xml:space="preserve">der Anwender </w:t>
      </w:r>
      <w:r w:rsidR="00285380" w:rsidRPr="000F7E92">
        <w:rPr>
          <w:rFonts w:ascii="Arial" w:hAnsi="Arial" w:cs="Arial"/>
        </w:rPr>
        <w:t>zwischen diversen drehrichtungsunabhängigen Gleitringdichtung</w:t>
      </w:r>
      <w:r w:rsidR="00F371ED" w:rsidRPr="000F7E92">
        <w:rPr>
          <w:rFonts w:ascii="Arial" w:hAnsi="Arial" w:cs="Arial"/>
        </w:rPr>
        <w:t>en</w:t>
      </w:r>
      <w:r w:rsidR="00285380" w:rsidRPr="000F7E92">
        <w:rPr>
          <w:rFonts w:ascii="Arial" w:hAnsi="Arial" w:cs="Arial"/>
        </w:rPr>
        <w:t xml:space="preserve"> und ver</w:t>
      </w:r>
      <w:r w:rsidR="000F7E92">
        <w:rPr>
          <w:rFonts w:ascii="Arial" w:hAnsi="Arial" w:cs="Arial"/>
        </w:rPr>
        <w:softHyphen/>
      </w:r>
      <w:r w:rsidR="00285380" w:rsidRPr="000F7E92">
        <w:rPr>
          <w:rFonts w:ascii="Arial" w:hAnsi="Arial" w:cs="Arial"/>
        </w:rPr>
        <w:t>schiedenen Packungen wählen.</w:t>
      </w:r>
    </w:p>
    <w:p w14:paraId="367214ED" w14:textId="77777777" w:rsidR="000F7E92" w:rsidRDefault="000F7E92" w:rsidP="000F7E92">
      <w:pPr>
        <w:jc w:val="both"/>
        <w:rPr>
          <w:rFonts w:ascii="Arial" w:hAnsi="Arial" w:cs="Arial"/>
        </w:rPr>
      </w:pPr>
    </w:p>
    <w:p w14:paraId="2478323C" w14:textId="0C0EDB13" w:rsidR="00545086" w:rsidRPr="000F7E92" w:rsidRDefault="00545086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>Weltweit gibt es immer größere Abwasserprojekte</w:t>
      </w:r>
      <w:r w:rsidR="00C16EC3" w:rsidRPr="000F7E92">
        <w:rPr>
          <w:rFonts w:ascii="Arial" w:hAnsi="Arial" w:cs="Arial"/>
        </w:rPr>
        <w:t xml:space="preserve"> wie zum Beispiel</w:t>
      </w:r>
      <w:r w:rsidR="00F371ED" w:rsidRPr="000F7E92">
        <w:rPr>
          <w:rFonts w:ascii="Arial" w:hAnsi="Arial" w:cs="Arial"/>
        </w:rPr>
        <w:t xml:space="preserve"> in</w:t>
      </w:r>
      <w:r w:rsidR="00C16EC3" w:rsidRPr="000F7E92">
        <w:rPr>
          <w:rFonts w:ascii="Arial" w:hAnsi="Arial" w:cs="Arial"/>
        </w:rPr>
        <w:t xml:space="preserve"> Mexico City oder London</w:t>
      </w:r>
      <w:r w:rsidR="00F371ED" w:rsidRPr="000F7E92">
        <w:rPr>
          <w:rFonts w:ascii="Arial" w:hAnsi="Arial" w:cs="Arial"/>
        </w:rPr>
        <w:t>,</w:t>
      </w:r>
      <w:r w:rsidRPr="000F7E92">
        <w:rPr>
          <w:rFonts w:ascii="Arial" w:hAnsi="Arial" w:cs="Arial"/>
        </w:rPr>
        <w:t xml:space="preserve"> bei denen in völlig neuen Dimensionen</w:t>
      </w:r>
      <w:r w:rsidR="00C16EC3" w:rsidRPr="000F7E92">
        <w:rPr>
          <w:rFonts w:ascii="Arial" w:hAnsi="Arial" w:cs="Arial"/>
        </w:rPr>
        <w:t xml:space="preserve"> gigantische Tunnel gebaut werden</w:t>
      </w:r>
      <w:r w:rsidR="00F371ED" w:rsidRPr="000F7E92">
        <w:rPr>
          <w:rFonts w:ascii="Arial" w:hAnsi="Arial" w:cs="Arial"/>
        </w:rPr>
        <w:t>.</w:t>
      </w:r>
      <w:r w:rsidR="00C16EC3" w:rsidRPr="000F7E92">
        <w:rPr>
          <w:rFonts w:ascii="Arial" w:hAnsi="Arial" w:cs="Arial"/>
        </w:rPr>
        <w:t xml:space="preserve"> Das verlangt auch nach immer größeren Abwasserpumpen. </w:t>
      </w:r>
    </w:p>
    <w:p w14:paraId="322BDD72" w14:textId="77777777" w:rsidR="00DD760B" w:rsidRPr="000F7E92" w:rsidRDefault="00DD760B" w:rsidP="000F7E92">
      <w:pPr>
        <w:jc w:val="both"/>
        <w:rPr>
          <w:rFonts w:ascii="Arial" w:hAnsi="Arial" w:cs="Arial"/>
        </w:rPr>
      </w:pPr>
    </w:p>
    <w:p w14:paraId="57DB3A5A" w14:textId="7B405780" w:rsidR="00DD760B" w:rsidRPr="000F7E92" w:rsidRDefault="00DD760B" w:rsidP="000F7E92">
      <w:pPr>
        <w:jc w:val="both"/>
        <w:rPr>
          <w:rFonts w:ascii="Arial" w:hAnsi="Arial" w:cs="Arial"/>
        </w:rPr>
      </w:pPr>
      <w:r w:rsidRPr="000F7E92">
        <w:rPr>
          <w:rFonts w:ascii="Arial" w:hAnsi="Arial" w:cs="Arial"/>
        </w:rPr>
        <w:t>Illustration: Um der weltweiten Zunahme extragroßer Abwasserprojekte Rechnung zu tragen, hat KSB das Angebot an großen trockenaufgestellten Abwasserpumpen deutlich erweitert. (© KSB SE &amp; Co. KGaA, Frankenthal)</w:t>
      </w:r>
    </w:p>
    <w:sectPr w:rsidR="00DD760B" w:rsidRPr="000F7E92" w:rsidSect="000F7E92">
      <w:pgSz w:w="11906" w:h="16838"/>
      <w:pgMar w:top="1701" w:right="2692" w:bottom="1134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9E43FC6-B637-4AC1-9A8E-A523F524402B}"/>
    <w:docVar w:name="dgnword-eventsink" w:val="307521736"/>
  </w:docVars>
  <w:rsids>
    <w:rsidRoot w:val="0000397D"/>
    <w:rsid w:val="0000397D"/>
    <w:rsid w:val="000F7E92"/>
    <w:rsid w:val="00213E24"/>
    <w:rsid w:val="00266692"/>
    <w:rsid w:val="00285380"/>
    <w:rsid w:val="00545086"/>
    <w:rsid w:val="00561CE7"/>
    <w:rsid w:val="005A16F6"/>
    <w:rsid w:val="00633B87"/>
    <w:rsid w:val="00665DB9"/>
    <w:rsid w:val="007467AD"/>
    <w:rsid w:val="007654E5"/>
    <w:rsid w:val="00842EF6"/>
    <w:rsid w:val="00C16EC3"/>
    <w:rsid w:val="00D241D6"/>
    <w:rsid w:val="00D572A2"/>
    <w:rsid w:val="00D60EB8"/>
    <w:rsid w:val="00D728FA"/>
    <w:rsid w:val="00DD760B"/>
    <w:rsid w:val="00E07993"/>
    <w:rsid w:val="00F3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7EC395"/>
  <w15:chartTrackingRefBased/>
  <w15:docId w15:val="{C5BF7437-BE16-40B1-ACC2-86F2BF636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semiHidden/>
    <w:unhideWhenUsed/>
    <w:rsid w:val="00D241D6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D241D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D241D6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D241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D241D6"/>
    <w:rPr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D241D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D241D6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/>
  <cp:lastModifiedBy>Steffel, Lena</cp:lastModifiedBy>
  <cp:revision>2</cp:revision>
  <dcterms:created xsi:type="dcterms:W3CDTF">2021-03-08T08:59:00Z</dcterms:created>
  <dcterms:modified xsi:type="dcterms:W3CDTF">2021-03-08T08:59:00Z</dcterms:modified>
</cp:coreProperties>
</file>