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3AAB" w:rsidRDefault="00C33AAB" w:rsidP="00C33AAB">
      <w:pPr>
        <w:jc w:val="both"/>
        <w:rPr>
          <w:rFonts w:ascii="Arial" w:hAnsi="Arial" w:cs="Arial"/>
          <w:b/>
          <w:bCs/>
        </w:rPr>
      </w:pPr>
      <w:bookmarkStart w:id="0" w:name="_GoBack"/>
      <w:bookmarkEnd w:id="0"/>
      <w:r>
        <w:rPr>
          <w:rFonts w:ascii="Arial" w:hAnsi="Arial"/>
          <w:b/>
        </w:rPr>
        <w:t>A new lifting unit for restricted space installation</w:t>
      </w:r>
    </w:p>
    <w:p w:rsidR="00C33AAB" w:rsidRPr="00B71D7B" w:rsidRDefault="00C33AAB" w:rsidP="00C33AAB">
      <w:pPr>
        <w:jc w:val="both"/>
        <w:rPr>
          <w:rFonts w:ascii="Arial" w:hAnsi="Arial" w:cs="Arial"/>
        </w:rPr>
      </w:pPr>
      <w:r>
        <w:rPr>
          <w:rFonts w:ascii="Arial" w:hAnsi="Arial"/>
        </w:rPr>
        <w:t>This year's ISH trade fair in Frankfurt will see Frankenthal pump and valve manufacturer KSB present a new extremely compact sewage lifting unit which meets all requirements of the new EN12050-1:2015.</w:t>
      </w:r>
    </w:p>
    <w:p w:rsidR="00C33AAB" w:rsidRPr="00B71D7B" w:rsidRDefault="00C33AAB" w:rsidP="00C33AAB">
      <w:pPr>
        <w:jc w:val="both"/>
        <w:rPr>
          <w:rFonts w:ascii="Arial" w:hAnsi="Arial" w:cs="Arial"/>
        </w:rPr>
      </w:pPr>
    </w:p>
    <w:p w:rsidR="00C33AAB" w:rsidRPr="00B71D7B" w:rsidRDefault="00C33AAB" w:rsidP="00C33AAB">
      <w:pPr>
        <w:jc w:val="both"/>
        <w:rPr>
          <w:rFonts w:ascii="Arial" w:hAnsi="Arial" w:cs="Arial"/>
        </w:rPr>
      </w:pPr>
      <w:r>
        <w:rPr>
          <w:rFonts w:ascii="Arial" w:hAnsi="Arial"/>
        </w:rPr>
        <w:t>Although mini-Compacta</w:t>
      </w:r>
      <w:r>
        <w:t> </w:t>
      </w:r>
      <w:r>
        <w:rPr>
          <w:rFonts w:ascii="Arial" w:hAnsi="Arial"/>
        </w:rPr>
        <w:t xml:space="preserve">US1.40 E/D is an especially small compact lifting unit, it features all functions of the existing sewage lifting units from the mini-Compacta and Compacta ranges. Measuring 600 mm × 300 mm × 300 mm, it is ideal for use in private households where installation space is limited. If space is particularly tight or a room for technical installations not available, it is also possible to </w:t>
      </w:r>
      <w:r w:rsidR="001835AE">
        <w:rPr>
          <w:rFonts w:ascii="Arial" w:hAnsi="Arial"/>
        </w:rPr>
        <w:t>mount</w:t>
      </w:r>
      <w:r>
        <w:rPr>
          <w:rFonts w:ascii="Arial" w:hAnsi="Arial"/>
        </w:rPr>
        <w:t xml:space="preserve"> the unit in the bathroom concealing it behind a suitable in-front-of-the-wall installation.</w:t>
      </w:r>
    </w:p>
    <w:p w:rsidR="00C33AAB" w:rsidRPr="00B71D7B" w:rsidRDefault="00C33AAB" w:rsidP="00C33AAB">
      <w:pPr>
        <w:jc w:val="both"/>
        <w:rPr>
          <w:rFonts w:ascii="Arial" w:hAnsi="Arial" w:cs="Arial"/>
        </w:rPr>
      </w:pPr>
    </w:p>
    <w:p w:rsidR="00C33AAB" w:rsidRDefault="00B71D7B" w:rsidP="00C33AAB">
      <w:pPr>
        <w:jc w:val="both"/>
        <w:rPr>
          <w:rFonts w:ascii="Arial" w:hAnsi="Arial" w:cs="Arial"/>
        </w:rPr>
      </w:pPr>
      <w:r>
        <w:rPr>
          <w:rFonts w:ascii="Arial" w:hAnsi="Arial"/>
        </w:rPr>
        <w:t>The unit is fitted with a powerful hydraulic system capable of pumping 14 m³/h of domestic clean or dirty water, and waste water containing fibres and/or faecal matter at a head of up to 18 metres.  The mini-Compacta US1.40 E/D's steep characteristic curve ensures that the risk of clogging is reduced and planning reliability increased while its hydraulic system allows it to pump waste water across up to four storeys.</w:t>
      </w:r>
    </w:p>
    <w:p w:rsidR="00C33AAB" w:rsidRDefault="00C33AAB" w:rsidP="00C33AAB">
      <w:pPr>
        <w:jc w:val="both"/>
        <w:rPr>
          <w:rFonts w:ascii="Arial" w:hAnsi="Arial" w:cs="Arial"/>
        </w:rPr>
      </w:pPr>
    </w:p>
    <w:p w:rsidR="00AA6731" w:rsidRDefault="00C33AAB" w:rsidP="00C33AAB">
      <w:pPr>
        <w:jc w:val="both"/>
        <w:rPr>
          <w:rFonts w:ascii="Arial" w:hAnsi="Arial" w:cs="Arial"/>
        </w:rPr>
      </w:pPr>
      <w:r>
        <w:rPr>
          <w:rFonts w:ascii="Arial" w:hAnsi="Arial"/>
        </w:rPr>
        <w:t>The solids and fibres contained in the waste water are shredded by an integrated cutter, making the unit suitable for use with discharge pipe cross-sections from 32 mm. This makes the unit particularly interesting for the refurbishment of old buildings as the existing discharge piping does not have to be replaced.</w:t>
      </w:r>
    </w:p>
    <w:p w:rsidR="003F10BD" w:rsidRDefault="003F10BD" w:rsidP="00C33AAB">
      <w:pPr>
        <w:jc w:val="both"/>
        <w:rPr>
          <w:rFonts w:ascii="Arial" w:hAnsi="Arial" w:cs="Arial"/>
        </w:rPr>
      </w:pPr>
    </w:p>
    <w:p w:rsidR="003F10BD" w:rsidRPr="003F10BD" w:rsidRDefault="003F10BD" w:rsidP="003F10BD">
      <w:pPr>
        <w:jc w:val="both"/>
        <w:rPr>
          <w:rFonts w:ascii="Arial" w:hAnsi="Arial" w:cs="Arial"/>
        </w:rPr>
      </w:pPr>
      <w:r>
        <w:rPr>
          <w:rFonts w:ascii="Arial" w:hAnsi="Arial"/>
        </w:rPr>
        <w:t>The unit is designed with a 40-litre gas-tight and water-tight plastic tank whose smallest effective volume is 10 litres with horizontal inflow and 17 litres with vertical inflow. The continuous temperature of the fluid handled should not exceed 40</w:t>
      </w:r>
      <w:r w:rsidR="00414763">
        <w:rPr>
          <w:rFonts w:ascii="Arial" w:hAnsi="Arial"/>
        </w:rPr>
        <w:t xml:space="preserve"> </w:t>
      </w:r>
      <w:r>
        <w:rPr>
          <w:rFonts w:ascii="Arial" w:hAnsi="Arial"/>
        </w:rPr>
        <w:t>°C. As the sewage lifting unit can also cope with waste water temperatures of 65 °C for a short-term period of operation, connecting it to a washing machine is no problem.</w:t>
      </w:r>
    </w:p>
    <w:p w:rsidR="003F10BD" w:rsidRDefault="003F10BD" w:rsidP="003F10BD">
      <w:pPr>
        <w:jc w:val="both"/>
        <w:rPr>
          <w:rFonts w:ascii="Arial" w:hAnsi="Arial" w:cs="Arial"/>
        </w:rPr>
      </w:pPr>
    </w:p>
    <w:p w:rsidR="003F10BD" w:rsidRPr="003F10BD" w:rsidRDefault="003F10BD" w:rsidP="003F10BD">
      <w:pPr>
        <w:jc w:val="both"/>
        <w:rPr>
          <w:rFonts w:ascii="Arial" w:hAnsi="Arial" w:cs="Arial"/>
        </w:rPr>
      </w:pPr>
      <w:r>
        <w:rPr>
          <w:rFonts w:ascii="Arial" w:hAnsi="Arial"/>
        </w:rPr>
        <w:t>The unit is driven by a 230V A.C. motor with a 1.65 kW power rating or a 400V three-phase motor with 1.5 kW. Designed for so-called S3 50% intermittent operation, the motors can be started up to 60 times an hour at a relative operating time of 50%, making their operation particularly efficient.</w:t>
      </w:r>
    </w:p>
    <w:p w:rsidR="003F10BD" w:rsidRPr="00301EAD" w:rsidRDefault="003F10BD" w:rsidP="003F10BD">
      <w:pPr>
        <w:jc w:val="both"/>
        <w:rPr>
          <w:rFonts w:ascii="Arial" w:hAnsi="Arial" w:cs="Arial"/>
        </w:rPr>
      </w:pPr>
    </w:p>
    <w:p w:rsidR="00046EED" w:rsidRDefault="00046EED" w:rsidP="00046EED">
      <w:pPr>
        <w:jc w:val="both"/>
        <w:rPr>
          <w:rFonts w:ascii="Arial" w:hAnsi="Arial" w:cs="Arial"/>
        </w:rPr>
      </w:pPr>
      <w:r>
        <w:rPr>
          <w:rFonts w:ascii="Arial" w:hAnsi="Arial"/>
        </w:rPr>
        <w:t>The control unit LevelControl combined with an analog float switch allows the sewage lifting unit's effective volume to be easily adapted to match customer-specific inlet conditions. The control unit is provided with an integrated acoustic alarm making the installation of an additional alarm switchgear close to the sewage lifting unit unnecessary.</w:t>
      </w:r>
    </w:p>
    <w:p w:rsidR="00046EED" w:rsidRDefault="00046EED" w:rsidP="003F10BD">
      <w:pPr>
        <w:jc w:val="both"/>
        <w:rPr>
          <w:rFonts w:ascii="Arial" w:hAnsi="Arial" w:cs="Arial"/>
        </w:rPr>
      </w:pPr>
    </w:p>
    <w:p w:rsidR="00C33AAB" w:rsidRDefault="00301EAD" w:rsidP="00E422CB">
      <w:pPr>
        <w:jc w:val="both"/>
        <w:rPr>
          <w:rFonts w:ascii="Arial" w:hAnsi="Arial" w:cs="Arial"/>
        </w:rPr>
      </w:pPr>
      <w:r>
        <w:rPr>
          <w:rFonts w:ascii="Arial" w:hAnsi="Arial"/>
        </w:rPr>
        <w:t>The lifting unit's scope of supply includes a ball check valve for installation in the discharge pipe and all switchgear and control units required for operation. The unit is supplied ready to be plugged in. A trained electrician is not required for its installation. Come and visit us at the KSB stand E 30 in Hall 9.1 at the ISH trade fair.</w:t>
      </w:r>
    </w:p>
    <w:p w:rsidR="007D251B" w:rsidRDefault="007D251B" w:rsidP="00E422CB">
      <w:pPr>
        <w:jc w:val="both"/>
        <w:rPr>
          <w:rFonts w:ascii="Arial" w:hAnsi="Arial" w:cs="Arial"/>
        </w:rPr>
      </w:pPr>
    </w:p>
    <w:p w:rsidR="00043758" w:rsidRPr="00C33AAB" w:rsidRDefault="00C33AAB" w:rsidP="00E422CB">
      <w:pPr>
        <w:jc w:val="both"/>
      </w:pPr>
      <w:r>
        <w:rPr>
          <w:rFonts w:ascii="Arial" w:hAnsi="Arial"/>
        </w:rPr>
        <w:t>Illustration: A computer simulation of the new mini</w:t>
      </w:r>
      <w:r>
        <w:rPr>
          <w:rFonts w:ascii="Arial" w:hAnsi="Arial"/>
          <w:color w:val="1F497D"/>
        </w:rPr>
        <w:t>-</w:t>
      </w:r>
      <w:r>
        <w:rPr>
          <w:rFonts w:ascii="Arial" w:hAnsi="Arial"/>
        </w:rPr>
        <w:t>Compacta US1.40 E/D will be presented to the public for the first time at this year's ISH. (© KSB Aktiengesellschaft</w:t>
      </w:r>
      <w:r w:rsidR="00414763">
        <w:rPr>
          <w:rFonts w:ascii="Arial" w:hAnsi="Arial"/>
        </w:rPr>
        <w:t>, Germany</w:t>
      </w:r>
      <w:r>
        <w:rPr>
          <w:rFonts w:ascii="Arial" w:hAnsi="Arial"/>
        </w:rPr>
        <w:t>)</w:t>
      </w:r>
    </w:p>
    <w:sectPr w:rsidR="00043758" w:rsidRPr="00C33AAB" w:rsidSect="00046EED">
      <w:headerReference w:type="first" r:id="rId9"/>
      <w:pgSz w:w="11906" w:h="16838"/>
      <w:pgMar w:top="1135" w:right="1416" w:bottom="1560" w:left="993" w:header="42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6A3C" w:rsidRDefault="00456A3C">
      <w:r>
        <w:separator/>
      </w:r>
    </w:p>
  </w:endnote>
  <w:endnote w:type="continuationSeparator" w:id="0">
    <w:p w:rsidR="00456A3C" w:rsidRDefault="00456A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6A3C" w:rsidRDefault="00456A3C">
      <w:r>
        <w:separator/>
      </w:r>
    </w:p>
  </w:footnote>
  <w:footnote w:type="continuationSeparator" w:id="0">
    <w:p w:rsidR="00456A3C" w:rsidRDefault="00456A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7417" w:rsidRDefault="00144FFB">
    <w:pPr>
      <w:pStyle w:val="Kopfzeile"/>
      <w:tabs>
        <w:tab w:val="left" w:pos="6237"/>
      </w:tabs>
      <w:rPr>
        <w:b/>
      </w:rPr>
    </w:pPr>
    <w:r>
      <w:tab/>
    </w:r>
    <w:r>
      <w:rPr>
        <w:b/>
      </w:rPr>
      <w:t>This press release</w:t>
    </w:r>
  </w:p>
  <w:p w:rsidR="008C7417" w:rsidRDefault="00144FFB">
    <w:pPr>
      <w:pStyle w:val="Kopfzeile"/>
      <w:tabs>
        <w:tab w:val="left" w:pos="6237"/>
      </w:tabs>
      <w:rPr>
        <w:b/>
      </w:rPr>
    </w:pPr>
    <w:r>
      <w:t>http://www.ksb.de</w:t>
    </w:r>
    <w:r>
      <w:tab/>
    </w:r>
    <w:r>
      <w:rPr>
        <w:b/>
      </w:rPr>
      <w:t xml:space="preserve">Page </w:t>
    </w:r>
    <w:r w:rsidR="00FA78DD"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 w:rsidR="00FA78DD">
      <w:rPr>
        <w:rStyle w:val="Seitenzahl"/>
      </w:rPr>
      <w:fldChar w:fldCharType="separate"/>
    </w:r>
    <w:r>
      <w:rPr>
        <w:rStyle w:val="Seitenzahl"/>
      </w:rPr>
      <w:t>1</w:t>
    </w:r>
    <w:r w:rsidR="00FA78DD">
      <w:rPr>
        <w:rStyle w:val="Seitenzahl"/>
      </w:rPr>
      <w:fldChar w:fldCharType="end"/>
    </w:r>
    <w:r>
      <w:rPr>
        <w:rStyle w:val="Seitenzahl"/>
      </w:rPr>
      <w:t xml:space="preserve"> of </w:t>
    </w:r>
    <w:r w:rsidR="004E4BDF">
      <w:fldChar w:fldCharType="begin"/>
    </w:r>
    <w:r w:rsidR="004E4BDF">
      <w:instrText xml:space="preserve"> NUMPAGES  \* MERGEFORMAT </w:instrText>
    </w:r>
    <w:r w:rsidR="004E4BDF">
      <w:fldChar w:fldCharType="separate"/>
    </w:r>
    <w:r w:rsidR="00B423AF" w:rsidRPr="00B423AF">
      <w:rPr>
        <w:rStyle w:val="Seitenzahl"/>
        <w:noProof/>
      </w:rPr>
      <w:t>1</w:t>
    </w:r>
    <w:r w:rsidR="004E4BDF">
      <w:rPr>
        <w:rStyle w:val="Seitenzahl"/>
        <w:noProof/>
      </w:rPr>
      <w:fldChar w:fldCharType="end"/>
    </w:r>
  </w:p>
  <w:p w:rsidR="008C7417" w:rsidRDefault="00144FFB">
    <w:pPr>
      <w:pStyle w:val="Kopfzeile"/>
      <w:tabs>
        <w:tab w:val="left" w:pos="6237"/>
      </w:tabs>
      <w:rPr>
        <w:b/>
      </w:rPr>
    </w:pPr>
    <w:r>
      <w:tab/>
    </w:r>
    <w:r w:rsidR="00FA78DD">
      <w:rPr>
        <w:b/>
      </w:rPr>
      <w:fldChar w:fldCharType="begin"/>
    </w:r>
    <w:r>
      <w:rPr>
        <w:b/>
      </w:rPr>
      <w:instrText>DATE \@ "d. MMMM yyyy"</w:instrText>
    </w:r>
    <w:r w:rsidR="00FA78DD">
      <w:rPr>
        <w:b/>
      </w:rPr>
      <w:fldChar w:fldCharType="separate"/>
    </w:r>
    <w:r w:rsidR="004E4BDF">
      <w:rPr>
        <w:b/>
        <w:noProof/>
      </w:rPr>
      <w:t>9. March 2021</w:t>
    </w:r>
    <w:r w:rsidR="00FA78DD">
      <w:rPr>
        <w:b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FF6DFF79-7054-4327-95AA-4C5F980BA8B3}"/>
    <w:docVar w:name="dgnword-eventsink" w:val="205921752"/>
  </w:docVars>
  <w:rsids>
    <w:rsidRoot w:val="007F009C"/>
    <w:rsid w:val="00036063"/>
    <w:rsid w:val="000413B0"/>
    <w:rsid w:val="00043758"/>
    <w:rsid w:val="000446DC"/>
    <w:rsid w:val="00046EED"/>
    <w:rsid w:val="0007333B"/>
    <w:rsid w:val="000A6956"/>
    <w:rsid w:val="000C3C8A"/>
    <w:rsid w:val="001316FB"/>
    <w:rsid w:val="00144FFB"/>
    <w:rsid w:val="00151CF5"/>
    <w:rsid w:val="001835AE"/>
    <w:rsid w:val="001A70FE"/>
    <w:rsid w:val="001B5A68"/>
    <w:rsid w:val="001D0FF9"/>
    <w:rsid w:val="00210C87"/>
    <w:rsid w:val="002215A7"/>
    <w:rsid w:val="002D2D5D"/>
    <w:rsid w:val="002D7237"/>
    <w:rsid w:val="00301EAD"/>
    <w:rsid w:val="003224A1"/>
    <w:rsid w:val="0035782A"/>
    <w:rsid w:val="003604A3"/>
    <w:rsid w:val="00382987"/>
    <w:rsid w:val="003A5FB8"/>
    <w:rsid w:val="003B33EB"/>
    <w:rsid w:val="003C6395"/>
    <w:rsid w:val="003C6DA6"/>
    <w:rsid w:val="003E0477"/>
    <w:rsid w:val="003F02B2"/>
    <w:rsid w:val="003F10BD"/>
    <w:rsid w:val="0040342B"/>
    <w:rsid w:val="004143D5"/>
    <w:rsid w:val="00414763"/>
    <w:rsid w:val="004325E6"/>
    <w:rsid w:val="00456A3C"/>
    <w:rsid w:val="004854DB"/>
    <w:rsid w:val="0049258F"/>
    <w:rsid w:val="004A2EAC"/>
    <w:rsid w:val="004E4BDF"/>
    <w:rsid w:val="004E63ED"/>
    <w:rsid w:val="004E7DD9"/>
    <w:rsid w:val="00524564"/>
    <w:rsid w:val="005524CD"/>
    <w:rsid w:val="00591BA1"/>
    <w:rsid w:val="006272CB"/>
    <w:rsid w:val="006445A1"/>
    <w:rsid w:val="00663720"/>
    <w:rsid w:val="0067304C"/>
    <w:rsid w:val="006B21FA"/>
    <w:rsid w:val="006B622E"/>
    <w:rsid w:val="006C0958"/>
    <w:rsid w:val="006D558B"/>
    <w:rsid w:val="006E0A90"/>
    <w:rsid w:val="00745A92"/>
    <w:rsid w:val="007678BA"/>
    <w:rsid w:val="00776196"/>
    <w:rsid w:val="00783492"/>
    <w:rsid w:val="007A5EDA"/>
    <w:rsid w:val="007B1894"/>
    <w:rsid w:val="007B1F3A"/>
    <w:rsid w:val="007D1048"/>
    <w:rsid w:val="007D251B"/>
    <w:rsid w:val="007E3B7D"/>
    <w:rsid w:val="007F009C"/>
    <w:rsid w:val="0081258E"/>
    <w:rsid w:val="00827E7C"/>
    <w:rsid w:val="00830DC6"/>
    <w:rsid w:val="008377C1"/>
    <w:rsid w:val="008444B0"/>
    <w:rsid w:val="00893F70"/>
    <w:rsid w:val="008A6AD3"/>
    <w:rsid w:val="008B61F3"/>
    <w:rsid w:val="008C7417"/>
    <w:rsid w:val="008E3B7A"/>
    <w:rsid w:val="009505FD"/>
    <w:rsid w:val="009509A7"/>
    <w:rsid w:val="00995F6E"/>
    <w:rsid w:val="009A588E"/>
    <w:rsid w:val="009D5906"/>
    <w:rsid w:val="009E70FD"/>
    <w:rsid w:val="009F7698"/>
    <w:rsid w:val="009F7D0D"/>
    <w:rsid w:val="00A02FF0"/>
    <w:rsid w:val="00A24C6B"/>
    <w:rsid w:val="00A24D2D"/>
    <w:rsid w:val="00A502E1"/>
    <w:rsid w:val="00AA0AC9"/>
    <w:rsid w:val="00AA6731"/>
    <w:rsid w:val="00AB127B"/>
    <w:rsid w:val="00AE5203"/>
    <w:rsid w:val="00AF3A38"/>
    <w:rsid w:val="00B006C6"/>
    <w:rsid w:val="00B31443"/>
    <w:rsid w:val="00B3608D"/>
    <w:rsid w:val="00B423AF"/>
    <w:rsid w:val="00B5215B"/>
    <w:rsid w:val="00B559A8"/>
    <w:rsid w:val="00B62737"/>
    <w:rsid w:val="00B71D7B"/>
    <w:rsid w:val="00BB78AC"/>
    <w:rsid w:val="00BC4138"/>
    <w:rsid w:val="00BE6A94"/>
    <w:rsid w:val="00C219EB"/>
    <w:rsid w:val="00C22F8B"/>
    <w:rsid w:val="00C33AAB"/>
    <w:rsid w:val="00C71C68"/>
    <w:rsid w:val="00CA2E61"/>
    <w:rsid w:val="00CA3115"/>
    <w:rsid w:val="00CD2530"/>
    <w:rsid w:val="00CF2924"/>
    <w:rsid w:val="00D35660"/>
    <w:rsid w:val="00D97B26"/>
    <w:rsid w:val="00E00090"/>
    <w:rsid w:val="00E30B2C"/>
    <w:rsid w:val="00E422CB"/>
    <w:rsid w:val="00E4723A"/>
    <w:rsid w:val="00E76375"/>
    <w:rsid w:val="00EA5A68"/>
    <w:rsid w:val="00EB1861"/>
    <w:rsid w:val="00EF4B7B"/>
    <w:rsid w:val="00F468D6"/>
    <w:rsid w:val="00FA78DD"/>
    <w:rsid w:val="00FB5FCD"/>
    <w:rsid w:val="00FF1A2A"/>
    <w:rsid w:val="00FF6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CF61D95-6C97-4EE2-BF48-50A97FD5B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en-GB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215A7"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rsid w:val="002D2D5D"/>
    <w:pPr>
      <w:keepNext/>
      <w:spacing w:line="220" w:lineRule="atLeast"/>
      <w:jc w:val="both"/>
      <w:outlineLvl w:val="0"/>
    </w:pPr>
    <w:rPr>
      <w:rFonts w:ascii="Arial" w:hAnsi="Arial"/>
      <w:b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semiHidden/>
    <w:rsid w:val="00E76375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rsid w:val="008B61F3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B61F3"/>
    <w:pPr>
      <w:tabs>
        <w:tab w:val="center" w:pos="4536"/>
        <w:tab w:val="right" w:pos="9072"/>
      </w:tabs>
    </w:pPr>
  </w:style>
  <w:style w:type="character" w:customStyle="1" w:styleId="berschrift1Zchn">
    <w:name w:val="Überschrift 1 Zchn"/>
    <w:basedOn w:val="Absatz-Standardschriftart"/>
    <w:link w:val="berschrift1"/>
    <w:rsid w:val="002D2D5D"/>
    <w:rPr>
      <w:rFonts w:ascii="Arial" w:hAnsi="Arial"/>
      <w:b/>
      <w:sz w:val="24"/>
      <w:lang w:val="en-GB"/>
    </w:rPr>
  </w:style>
  <w:style w:type="character" w:styleId="Seitenzahl">
    <w:name w:val="page number"/>
    <w:basedOn w:val="Absatz-Standardschriftart"/>
    <w:rsid w:val="002D2D5D"/>
  </w:style>
  <w:style w:type="paragraph" w:styleId="Kommentartext">
    <w:name w:val="annotation text"/>
    <w:basedOn w:val="Standard"/>
    <w:link w:val="KommentartextZchn"/>
    <w:rsid w:val="00CD2530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CD2530"/>
  </w:style>
  <w:style w:type="character" w:styleId="Kommentarzeichen">
    <w:name w:val="annotation reference"/>
    <w:basedOn w:val="Absatz-Standardschriftart"/>
    <w:rsid w:val="00CD253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96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7a63ae98c9331042c85a0ce3caf3b722">
  <xsd:schema xmlns:xsd="http://www.w3.org/2001/XMLSchema" xmlns:p="http://schemas.microsoft.com/office/2006/metadata/properties" targetNamespace="http://schemas.microsoft.com/office/2006/metadata/properties" ma:root="true" ma:fieldsID="643ad641ad674e858ec36190b61f65c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Props1.xml><?xml version="1.0" encoding="utf-8"?>
<ds:datastoreItem xmlns:ds="http://schemas.openxmlformats.org/officeDocument/2006/customXml" ds:itemID="{33CFDC7A-9A2D-4AF5-985D-BB0047737D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EC407CD9-7B9E-43E0-BEB8-E6FEC6264D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A694281-FC35-445F-A6E3-304C4C89DCB7}">
  <ds:schemaRefs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www.w3.org/XML/1998/namespace"/>
    <ds:schemaRef ds:uri="http://purl.org/dc/terms/"/>
    <ds:schemaRef ds:uri="http://schemas.microsoft.com/office/2006/metadata/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423</Words>
  <Characters>2671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Neue Generation Abwasserhebeanlage Ama - Drainer Box 12</vt:lpstr>
    </vt:vector>
  </TitlesOfParts>
  <Company>KSB AG</Company>
  <LinksUpToDate>false</LinksUpToDate>
  <CharactersWithSpaces>3088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Neue Generation Abwasserhebeanlage Ama - Drainer Box 12</dc:title>
  <dc:creator>helfmic1</dc:creator>
  <cp:lastModifiedBy>Steffel, Lena</cp:lastModifiedBy>
  <cp:revision>2</cp:revision>
  <cp:lastPrinted>2015-01-14T11:33:00Z</cp:lastPrinted>
  <dcterms:created xsi:type="dcterms:W3CDTF">2021-03-09T07:40:00Z</dcterms:created>
  <dcterms:modified xsi:type="dcterms:W3CDTF">2021-03-09T07:40:00Z</dcterms:modified>
</cp:coreProperties>
</file>