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C13890" w14:textId="77777777" w:rsidR="00A87029" w:rsidRPr="00984566" w:rsidRDefault="00967834" w:rsidP="00984566">
      <w:pPr>
        <w:jc w:val="both"/>
        <w:rPr>
          <w:b/>
          <w:sz w:val="24"/>
          <w:szCs w:val="24"/>
        </w:rPr>
      </w:pPr>
      <w:bookmarkStart w:id="0" w:name="_GoBack"/>
      <w:bookmarkEnd w:id="0"/>
      <w:r w:rsidRPr="00984566">
        <w:rPr>
          <w:b/>
          <w:sz w:val="24"/>
          <w:szCs w:val="24"/>
        </w:rPr>
        <w:t>Bohrlochwellenpumpen erweitern das Lieferprogramm</w:t>
      </w:r>
    </w:p>
    <w:p w14:paraId="36C63997" w14:textId="77777777" w:rsidR="00FB724D" w:rsidRDefault="00FB724D" w:rsidP="00984566">
      <w:pPr>
        <w:jc w:val="both"/>
        <w:rPr>
          <w:sz w:val="24"/>
          <w:szCs w:val="24"/>
        </w:rPr>
      </w:pPr>
    </w:p>
    <w:p w14:paraId="6E67D36F" w14:textId="65F642BA" w:rsidR="002003C3" w:rsidRPr="00984566" w:rsidRDefault="00D86322" w:rsidP="00984566">
      <w:pPr>
        <w:jc w:val="both"/>
        <w:rPr>
          <w:sz w:val="24"/>
          <w:szCs w:val="24"/>
        </w:rPr>
      </w:pPr>
      <w:r w:rsidRPr="00984566">
        <w:rPr>
          <w:sz w:val="24"/>
          <w:szCs w:val="24"/>
        </w:rPr>
        <w:t xml:space="preserve">Mitte des Jahres 2018 hat die </w:t>
      </w:r>
      <w:r w:rsidR="00351EEE" w:rsidRPr="00984566">
        <w:rPr>
          <w:sz w:val="24"/>
          <w:szCs w:val="24"/>
        </w:rPr>
        <w:t>KSB</w:t>
      </w:r>
      <w:r w:rsidR="00C07481">
        <w:rPr>
          <w:sz w:val="24"/>
          <w:szCs w:val="24"/>
        </w:rPr>
        <w:t>-</w:t>
      </w:r>
      <w:r w:rsidR="00E11193" w:rsidRPr="00984566">
        <w:rPr>
          <w:sz w:val="24"/>
          <w:szCs w:val="24"/>
        </w:rPr>
        <w:t>Gruppe</w:t>
      </w:r>
      <w:r w:rsidRPr="00984566">
        <w:rPr>
          <w:sz w:val="24"/>
          <w:szCs w:val="24"/>
        </w:rPr>
        <w:t xml:space="preserve"> ihr weltweit</w:t>
      </w:r>
      <w:r w:rsidR="006F34D6" w:rsidRPr="00984566">
        <w:rPr>
          <w:sz w:val="24"/>
          <w:szCs w:val="24"/>
        </w:rPr>
        <w:t xml:space="preserve"> vertriebenes Portfolio um ein </w:t>
      </w:r>
      <w:r w:rsidR="002003C3" w:rsidRPr="00984566">
        <w:rPr>
          <w:sz w:val="24"/>
          <w:szCs w:val="24"/>
        </w:rPr>
        <w:t>umfangreiches</w:t>
      </w:r>
      <w:r w:rsidR="00FF3F8B" w:rsidRPr="00984566">
        <w:rPr>
          <w:sz w:val="24"/>
          <w:szCs w:val="24"/>
        </w:rPr>
        <w:t xml:space="preserve"> Programm</w:t>
      </w:r>
      <w:r w:rsidR="006F34D6" w:rsidRPr="00984566">
        <w:rPr>
          <w:sz w:val="24"/>
          <w:szCs w:val="24"/>
        </w:rPr>
        <w:t xml:space="preserve"> </w:t>
      </w:r>
      <w:r w:rsidR="00FF3F8B" w:rsidRPr="00984566">
        <w:rPr>
          <w:sz w:val="24"/>
          <w:szCs w:val="24"/>
        </w:rPr>
        <w:t xml:space="preserve">an </w:t>
      </w:r>
      <w:r w:rsidR="006F34D6" w:rsidRPr="00984566">
        <w:rPr>
          <w:sz w:val="24"/>
          <w:szCs w:val="24"/>
        </w:rPr>
        <w:t>Bohrlochwellen</w:t>
      </w:r>
      <w:r w:rsidR="00FF3F8B" w:rsidRPr="00984566">
        <w:rPr>
          <w:sz w:val="24"/>
          <w:szCs w:val="24"/>
        </w:rPr>
        <w:t>p</w:t>
      </w:r>
      <w:r w:rsidR="006F34D6" w:rsidRPr="00984566">
        <w:rPr>
          <w:sz w:val="24"/>
          <w:szCs w:val="24"/>
        </w:rPr>
        <w:t>umpen erweitert.</w:t>
      </w:r>
      <w:r w:rsidR="008C1A8B">
        <w:rPr>
          <w:sz w:val="24"/>
          <w:szCs w:val="24"/>
        </w:rPr>
        <w:t xml:space="preserve"> </w:t>
      </w:r>
      <w:r w:rsidR="00967834" w:rsidRPr="00984566">
        <w:rPr>
          <w:sz w:val="24"/>
          <w:szCs w:val="24"/>
        </w:rPr>
        <w:t xml:space="preserve">Bei den sogenannten </w:t>
      </w:r>
      <w:r w:rsidR="006F34D6" w:rsidRPr="00984566">
        <w:rPr>
          <w:sz w:val="24"/>
          <w:szCs w:val="24"/>
        </w:rPr>
        <w:t>B-Pum</w:t>
      </w:r>
      <w:r w:rsidR="00967834" w:rsidRPr="00984566">
        <w:rPr>
          <w:sz w:val="24"/>
          <w:szCs w:val="24"/>
        </w:rPr>
        <w:t>p</w:t>
      </w:r>
      <w:r w:rsidR="006F34D6" w:rsidRPr="00984566">
        <w:rPr>
          <w:sz w:val="24"/>
          <w:szCs w:val="24"/>
        </w:rPr>
        <w:t xml:space="preserve">en </w:t>
      </w:r>
      <w:r w:rsidR="00967834" w:rsidRPr="00984566">
        <w:rPr>
          <w:sz w:val="24"/>
          <w:szCs w:val="24"/>
        </w:rPr>
        <w:t>handelt es sich um mehrstufige Bohrlochwellen</w:t>
      </w:r>
      <w:r w:rsidR="008C1A8B">
        <w:rPr>
          <w:sz w:val="24"/>
          <w:szCs w:val="24"/>
        </w:rPr>
        <w:softHyphen/>
      </w:r>
      <w:r w:rsidR="00967834" w:rsidRPr="00984566">
        <w:rPr>
          <w:sz w:val="24"/>
          <w:szCs w:val="24"/>
        </w:rPr>
        <w:t>pumpe</w:t>
      </w:r>
      <w:r w:rsidR="00C07481">
        <w:rPr>
          <w:sz w:val="24"/>
          <w:szCs w:val="24"/>
        </w:rPr>
        <w:t>n</w:t>
      </w:r>
      <w:r w:rsidR="00967834" w:rsidRPr="00984566">
        <w:rPr>
          <w:sz w:val="24"/>
          <w:szCs w:val="24"/>
        </w:rPr>
        <w:t xml:space="preserve"> mit eingetauchter Hydraulik. Die Pumpe</w:t>
      </w:r>
      <w:r w:rsidR="00984566">
        <w:rPr>
          <w:sz w:val="24"/>
          <w:szCs w:val="24"/>
        </w:rPr>
        <w:t>n</w:t>
      </w:r>
      <w:r w:rsidR="00967834" w:rsidRPr="00984566">
        <w:rPr>
          <w:sz w:val="24"/>
          <w:szCs w:val="24"/>
        </w:rPr>
        <w:t xml:space="preserve"> bestehen aus einer Auslaufgehäuse-Baugruppe und einem Steigrohr sowie einer Leitschaufelgehäuse-Baugruppe.</w:t>
      </w:r>
      <w:r w:rsidR="008C1A8B">
        <w:rPr>
          <w:sz w:val="24"/>
          <w:szCs w:val="24"/>
        </w:rPr>
        <w:t xml:space="preserve"> </w:t>
      </w:r>
      <w:r w:rsidR="002003C3" w:rsidRPr="00984566">
        <w:rPr>
          <w:sz w:val="24"/>
          <w:szCs w:val="24"/>
        </w:rPr>
        <w:t>Insgesamt stehen</w:t>
      </w:r>
      <w:r w:rsidR="00984566">
        <w:rPr>
          <w:sz w:val="24"/>
          <w:szCs w:val="24"/>
        </w:rPr>
        <w:t xml:space="preserve"> für den Anwender</w:t>
      </w:r>
      <w:r w:rsidR="002003C3" w:rsidRPr="00984566">
        <w:rPr>
          <w:sz w:val="24"/>
          <w:szCs w:val="24"/>
        </w:rPr>
        <w:t xml:space="preserve"> 17 verschieden</w:t>
      </w:r>
      <w:r w:rsidR="00C07481">
        <w:rPr>
          <w:sz w:val="24"/>
          <w:szCs w:val="24"/>
        </w:rPr>
        <w:t>e</w:t>
      </w:r>
      <w:r w:rsidR="002003C3" w:rsidRPr="00984566">
        <w:rPr>
          <w:sz w:val="24"/>
          <w:szCs w:val="24"/>
        </w:rPr>
        <w:t xml:space="preserve"> Baugrößen mit drei verschiedenen Laufradformen zur Verfügung.</w:t>
      </w:r>
    </w:p>
    <w:p w14:paraId="202733E0" w14:textId="77777777" w:rsidR="002003C3" w:rsidRPr="00984566" w:rsidRDefault="002003C3" w:rsidP="00984566">
      <w:pPr>
        <w:jc w:val="both"/>
        <w:rPr>
          <w:sz w:val="24"/>
          <w:szCs w:val="24"/>
        </w:rPr>
      </w:pPr>
    </w:p>
    <w:p w14:paraId="479A59CC" w14:textId="336ABDD3" w:rsidR="002003C3" w:rsidRPr="00984566" w:rsidRDefault="002003C3" w:rsidP="00984566">
      <w:pPr>
        <w:jc w:val="both"/>
        <w:rPr>
          <w:sz w:val="24"/>
          <w:szCs w:val="24"/>
        </w:rPr>
      </w:pPr>
      <w:r w:rsidRPr="00984566">
        <w:rPr>
          <w:sz w:val="24"/>
          <w:szCs w:val="24"/>
        </w:rPr>
        <w:t>Die maximale Förderhöhe liegt bei 200 Metern und die größte Fördermenge beträgt 720 Liter pro Sekunde.</w:t>
      </w:r>
      <w:r w:rsidR="008C1A8B">
        <w:rPr>
          <w:sz w:val="24"/>
          <w:szCs w:val="24"/>
        </w:rPr>
        <w:t xml:space="preserve"> </w:t>
      </w:r>
      <w:r w:rsidRPr="00984566">
        <w:rPr>
          <w:sz w:val="24"/>
          <w:szCs w:val="24"/>
        </w:rPr>
        <w:t>Die Stufenzahlen reichen von einer bis zu 25 Stufen und die Durchmesser der Stufengehäuse reichen von 6 Zoll bis 24 Zoll.</w:t>
      </w:r>
      <w:r w:rsidR="008C1A8B">
        <w:rPr>
          <w:sz w:val="24"/>
          <w:szCs w:val="24"/>
        </w:rPr>
        <w:t xml:space="preserve"> </w:t>
      </w:r>
      <w:r w:rsidR="004810DE" w:rsidRPr="00984566">
        <w:rPr>
          <w:sz w:val="24"/>
          <w:szCs w:val="24"/>
        </w:rPr>
        <w:t>Verschiedene A</w:t>
      </w:r>
      <w:r w:rsidR="003A0861" w:rsidRPr="00984566">
        <w:rPr>
          <w:sz w:val="24"/>
          <w:szCs w:val="24"/>
        </w:rPr>
        <w:t xml:space="preserve">usführungen erlauben einen Überflur- oder </w:t>
      </w:r>
      <w:r w:rsidR="004810DE" w:rsidRPr="00984566">
        <w:rPr>
          <w:sz w:val="24"/>
          <w:szCs w:val="24"/>
        </w:rPr>
        <w:t>e</w:t>
      </w:r>
      <w:r w:rsidR="003A0861" w:rsidRPr="00984566">
        <w:rPr>
          <w:sz w:val="24"/>
          <w:szCs w:val="24"/>
        </w:rPr>
        <w:t>inen</w:t>
      </w:r>
      <w:r w:rsidR="004810DE" w:rsidRPr="00984566">
        <w:rPr>
          <w:sz w:val="24"/>
          <w:szCs w:val="24"/>
        </w:rPr>
        <w:t xml:space="preserve"> </w:t>
      </w:r>
      <w:r w:rsidR="003A0861" w:rsidRPr="00984566">
        <w:rPr>
          <w:sz w:val="24"/>
          <w:szCs w:val="24"/>
        </w:rPr>
        <w:t>Unterflureinbau.</w:t>
      </w:r>
      <w:r w:rsidR="008C1A8B">
        <w:rPr>
          <w:sz w:val="24"/>
          <w:szCs w:val="24"/>
        </w:rPr>
        <w:t xml:space="preserve"> </w:t>
      </w:r>
      <w:r w:rsidR="00967834" w:rsidRPr="00984566">
        <w:rPr>
          <w:sz w:val="24"/>
          <w:szCs w:val="24"/>
        </w:rPr>
        <w:t xml:space="preserve">Der Antrieb erfolgt entweder über vertikal verbaute Elektromotoren oder über </w:t>
      </w:r>
      <w:r w:rsidRPr="00984566">
        <w:rPr>
          <w:sz w:val="24"/>
          <w:szCs w:val="24"/>
        </w:rPr>
        <w:t>ein</w:t>
      </w:r>
      <w:r w:rsidR="00967834" w:rsidRPr="00984566">
        <w:rPr>
          <w:sz w:val="24"/>
          <w:szCs w:val="24"/>
        </w:rPr>
        <w:t xml:space="preserve"> Winkelgetriebe mit horizontalem Diesel- oder Elektronantrieb.</w:t>
      </w:r>
      <w:r w:rsidR="008C1A8B">
        <w:rPr>
          <w:sz w:val="24"/>
          <w:szCs w:val="24"/>
        </w:rPr>
        <w:t xml:space="preserve"> </w:t>
      </w:r>
      <w:r w:rsidRPr="00984566">
        <w:rPr>
          <w:sz w:val="24"/>
          <w:szCs w:val="24"/>
        </w:rPr>
        <w:t>Die maximal zulässige Drehzahl liegt bei 3500 Umdrehungen pro Minute</w:t>
      </w:r>
      <w:r w:rsidR="00C07481">
        <w:rPr>
          <w:sz w:val="24"/>
          <w:szCs w:val="24"/>
        </w:rPr>
        <w:t>.</w:t>
      </w:r>
    </w:p>
    <w:p w14:paraId="0773B663" w14:textId="77777777" w:rsidR="002003C3" w:rsidRPr="00984566" w:rsidRDefault="002003C3" w:rsidP="00984566">
      <w:pPr>
        <w:jc w:val="both"/>
        <w:rPr>
          <w:sz w:val="24"/>
          <w:szCs w:val="24"/>
        </w:rPr>
      </w:pPr>
    </w:p>
    <w:p w14:paraId="264630BB" w14:textId="42EDE45A" w:rsidR="003270B5" w:rsidRPr="00984566" w:rsidRDefault="00B52DF4" w:rsidP="00984566">
      <w:pPr>
        <w:jc w:val="both"/>
        <w:rPr>
          <w:sz w:val="24"/>
          <w:szCs w:val="24"/>
        </w:rPr>
      </w:pPr>
      <w:r w:rsidRPr="00984566">
        <w:rPr>
          <w:sz w:val="24"/>
          <w:szCs w:val="24"/>
        </w:rPr>
        <w:t xml:space="preserve">Standardmäßig sind die Pumpen aus </w:t>
      </w:r>
      <w:r w:rsidR="00C07481" w:rsidRPr="00984566">
        <w:rPr>
          <w:sz w:val="24"/>
          <w:szCs w:val="24"/>
        </w:rPr>
        <w:t>Graugu</w:t>
      </w:r>
      <w:r w:rsidR="00C07481">
        <w:rPr>
          <w:sz w:val="24"/>
          <w:szCs w:val="24"/>
        </w:rPr>
        <w:t>ss</w:t>
      </w:r>
      <w:r w:rsidR="00C07481" w:rsidRPr="00984566">
        <w:rPr>
          <w:sz w:val="24"/>
          <w:szCs w:val="24"/>
        </w:rPr>
        <w:t xml:space="preserve"> </w:t>
      </w:r>
      <w:r w:rsidRPr="00984566">
        <w:rPr>
          <w:sz w:val="24"/>
          <w:szCs w:val="24"/>
        </w:rPr>
        <w:t>und Stahl gefertigt. Ausführungen komplett in Edelstahl, Duplex- und Superduplex-Edelstahl sowie individuell angepasste Werkstoffe stehen in einem Sonderprogramm ebenfalls zur Verfügung.</w:t>
      </w:r>
      <w:r w:rsidR="008C1A8B">
        <w:rPr>
          <w:sz w:val="24"/>
          <w:szCs w:val="24"/>
        </w:rPr>
        <w:t xml:space="preserve"> </w:t>
      </w:r>
      <w:r w:rsidR="00937A68" w:rsidRPr="00984566">
        <w:rPr>
          <w:sz w:val="24"/>
          <w:szCs w:val="24"/>
        </w:rPr>
        <w:t xml:space="preserve">Die Zwischenlager der Pumpenwellen sind </w:t>
      </w:r>
      <w:r w:rsidR="00555BCC">
        <w:rPr>
          <w:sz w:val="24"/>
          <w:szCs w:val="24"/>
        </w:rPr>
        <w:t>förder</w:t>
      </w:r>
      <w:r w:rsidR="00E768F4">
        <w:rPr>
          <w:sz w:val="24"/>
          <w:szCs w:val="24"/>
        </w:rPr>
        <w:t>mediumgeschmiert</w:t>
      </w:r>
      <w:r w:rsidR="00937A68" w:rsidRPr="00984566">
        <w:rPr>
          <w:sz w:val="24"/>
          <w:szCs w:val="24"/>
        </w:rPr>
        <w:t>, können aber auf Wunsch mit einer Fremdschmierung ausgestattet werden.</w:t>
      </w:r>
      <w:r w:rsidR="008C1A8B">
        <w:rPr>
          <w:sz w:val="24"/>
          <w:szCs w:val="24"/>
        </w:rPr>
        <w:t xml:space="preserve"> </w:t>
      </w:r>
      <w:r w:rsidR="002D5B7D" w:rsidRPr="00984566">
        <w:rPr>
          <w:sz w:val="24"/>
          <w:szCs w:val="24"/>
        </w:rPr>
        <w:t>Der G</w:t>
      </w:r>
      <w:r w:rsidR="001520EE" w:rsidRPr="00984566">
        <w:rPr>
          <w:sz w:val="24"/>
          <w:szCs w:val="24"/>
        </w:rPr>
        <w:t xml:space="preserve">ehäusedruck </w:t>
      </w:r>
      <w:r w:rsidR="002D5B7D" w:rsidRPr="00984566">
        <w:rPr>
          <w:sz w:val="24"/>
          <w:szCs w:val="24"/>
        </w:rPr>
        <w:t xml:space="preserve">ist auf </w:t>
      </w:r>
      <w:r w:rsidR="00CE3DB8" w:rsidRPr="00984566">
        <w:rPr>
          <w:sz w:val="24"/>
          <w:szCs w:val="24"/>
        </w:rPr>
        <w:t>16</w:t>
      </w:r>
      <w:r w:rsidR="00984566">
        <w:rPr>
          <w:sz w:val="24"/>
          <w:szCs w:val="24"/>
        </w:rPr>
        <w:t xml:space="preserve"> </w:t>
      </w:r>
      <w:r w:rsidR="001520EE" w:rsidRPr="00984566">
        <w:rPr>
          <w:sz w:val="24"/>
          <w:szCs w:val="24"/>
        </w:rPr>
        <w:t>bar ausgelegt</w:t>
      </w:r>
      <w:r w:rsidR="00351EEE" w:rsidRPr="00984566">
        <w:rPr>
          <w:sz w:val="24"/>
          <w:szCs w:val="24"/>
        </w:rPr>
        <w:t xml:space="preserve"> und</w:t>
      </w:r>
      <w:r w:rsidR="001520EE" w:rsidRPr="00984566">
        <w:rPr>
          <w:sz w:val="24"/>
          <w:szCs w:val="24"/>
        </w:rPr>
        <w:t xml:space="preserve"> </w:t>
      </w:r>
      <w:r w:rsidR="00F04869" w:rsidRPr="00F04869">
        <w:rPr>
          <w:sz w:val="24"/>
          <w:szCs w:val="24"/>
        </w:rPr>
        <w:t>die Abmessungen der Druckflansche entsprechen den DIN-, BS- und ASME-Normen.</w:t>
      </w:r>
      <w:r w:rsidR="00C97083">
        <w:rPr>
          <w:sz w:val="24"/>
          <w:szCs w:val="24"/>
        </w:rPr>
        <w:t xml:space="preserve"> Optional sind auch Betriebsdrücke über 16 bar lieferbar.</w:t>
      </w:r>
      <w:r w:rsidR="008C1A8B">
        <w:rPr>
          <w:sz w:val="24"/>
          <w:szCs w:val="24"/>
        </w:rPr>
        <w:t xml:space="preserve"> </w:t>
      </w:r>
      <w:r w:rsidR="001520EE" w:rsidRPr="00984566">
        <w:rPr>
          <w:sz w:val="24"/>
          <w:szCs w:val="24"/>
        </w:rPr>
        <w:t xml:space="preserve">Die maximal zulässige </w:t>
      </w:r>
      <w:r w:rsidR="006774C7" w:rsidRPr="00984566">
        <w:rPr>
          <w:sz w:val="24"/>
          <w:szCs w:val="24"/>
        </w:rPr>
        <w:t>Mediumstemperatur</w:t>
      </w:r>
      <w:r w:rsidR="001520EE" w:rsidRPr="00984566">
        <w:rPr>
          <w:sz w:val="24"/>
          <w:szCs w:val="24"/>
        </w:rPr>
        <w:t xml:space="preserve"> sollte </w:t>
      </w:r>
      <w:r w:rsidR="003270B5" w:rsidRPr="00984566">
        <w:rPr>
          <w:sz w:val="24"/>
          <w:szCs w:val="24"/>
        </w:rPr>
        <w:t>105</w:t>
      </w:r>
      <w:r w:rsidR="001520EE" w:rsidRPr="00984566">
        <w:rPr>
          <w:sz w:val="24"/>
          <w:szCs w:val="24"/>
        </w:rPr>
        <w:t xml:space="preserve"> °C nicht übersteigen.</w:t>
      </w:r>
      <w:r w:rsidR="00AB2617" w:rsidRPr="00984566">
        <w:rPr>
          <w:sz w:val="24"/>
          <w:szCs w:val="24"/>
        </w:rPr>
        <w:t xml:space="preserve"> </w:t>
      </w:r>
    </w:p>
    <w:p w14:paraId="6DC83FE3" w14:textId="77777777" w:rsidR="00937A68" w:rsidRPr="00984566" w:rsidRDefault="00937A68" w:rsidP="00984566">
      <w:pPr>
        <w:jc w:val="both"/>
        <w:rPr>
          <w:sz w:val="24"/>
          <w:szCs w:val="24"/>
        </w:rPr>
      </w:pPr>
    </w:p>
    <w:p w14:paraId="3647CC05" w14:textId="77777777" w:rsidR="001520EE" w:rsidRPr="00984566" w:rsidRDefault="00803867" w:rsidP="00984566">
      <w:pPr>
        <w:jc w:val="both"/>
        <w:rPr>
          <w:sz w:val="24"/>
          <w:szCs w:val="24"/>
        </w:rPr>
      </w:pPr>
      <w:r w:rsidRPr="00984566">
        <w:rPr>
          <w:sz w:val="24"/>
          <w:szCs w:val="24"/>
        </w:rPr>
        <w:t>Illustration</w:t>
      </w:r>
      <w:r w:rsidR="001520EE" w:rsidRPr="00984566">
        <w:rPr>
          <w:sz w:val="24"/>
          <w:szCs w:val="24"/>
        </w:rPr>
        <w:t xml:space="preserve">: </w:t>
      </w:r>
      <w:r w:rsidR="00937A68" w:rsidRPr="00984566">
        <w:rPr>
          <w:sz w:val="24"/>
          <w:szCs w:val="24"/>
        </w:rPr>
        <w:t xml:space="preserve">Die </w:t>
      </w:r>
      <w:r w:rsidR="006774C7" w:rsidRPr="00984566">
        <w:rPr>
          <w:sz w:val="24"/>
          <w:szCs w:val="24"/>
        </w:rPr>
        <w:t>verschiedenen</w:t>
      </w:r>
      <w:r w:rsidR="00937A68" w:rsidRPr="00984566">
        <w:rPr>
          <w:sz w:val="24"/>
          <w:szCs w:val="24"/>
        </w:rPr>
        <w:t xml:space="preserve"> Ausführungen der B-Pumpe</w:t>
      </w:r>
      <w:r w:rsidR="00E768F4">
        <w:rPr>
          <w:sz w:val="24"/>
          <w:szCs w:val="24"/>
        </w:rPr>
        <w:t>n</w:t>
      </w:r>
      <w:r w:rsidR="00937A68" w:rsidRPr="00984566">
        <w:rPr>
          <w:sz w:val="24"/>
          <w:szCs w:val="24"/>
        </w:rPr>
        <w:t>baureihe erlauben sowohl einen Überflur- als auch einen Unterflureinbau.</w:t>
      </w:r>
      <w:r w:rsidRPr="00984566">
        <w:rPr>
          <w:sz w:val="24"/>
          <w:szCs w:val="24"/>
        </w:rPr>
        <w:t xml:space="preserve"> (© </w:t>
      </w:r>
      <w:r w:rsidR="00937A68" w:rsidRPr="00984566">
        <w:rPr>
          <w:sz w:val="24"/>
          <w:szCs w:val="24"/>
        </w:rPr>
        <w:t>KSB SE &amp; Co. KGaA, Frankenthal)</w:t>
      </w:r>
    </w:p>
    <w:sectPr w:rsidR="001520EE" w:rsidRPr="00984566" w:rsidSect="008C1A8B">
      <w:headerReference w:type="default" r:id="rId7"/>
      <w:headerReference w:type="first" r:id="rId8"/>
      <w:pgSz w:w="11907" w:h="16840"/>
      <w:pgMar w:top="1560" w:right="2835" w:bottom="709" w:left="2410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F21D22" w14:textId="77777777" w:rsidR="00E31028" w:rsidRDefault="00E31028" w:rsidP="00803867">
      <w:r>
        <w:separator/>
      </w:r>
    </w:p>
  </w:endnote>
  <w:endnote w:type="continuationSeparator" w:id="0">
    <w:p w14:paraId="358657D8" w14:textId="77777777" w:rsidR="00E31028" w:rsidRDefault="00E31028" w:rsidP="008038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0DB5C9" w14:textId="77777777" w:rsidR="00E31028" w:rsidRDefault="00E31028" w:rsidP="00803867">
      <w:r>
        <w:separator/>
      </w:r>
    </w:p>
  </w:footnote>
  <w:footnote w:type="continuationSeparator" w:id="0">
    <w:p w14:paraId="14005C03" w14:textId="77777777" w:rsidR="00E31028" w:rsidRDefault="00E31028" w:rsidP="008038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90B0FE" w14:textId="1A41042E" w:rsidR="00C97083" w:rsidRPr="006F34D6" w:rsidRDefault="00C97083">
    <w:pPr>
      <w:pStyle w:val="Kopfzeile"/>
      <w:tabs>
        <w:tab w:val="left" w:pos="6237"/>
      </w:tabs>
      <w:rPr>
        <w:rFonts w:cs="Arial"/>
        <w:sz w:val="12"/>
        <w:szCs w:val="12"/>
      </w:rPr>
    </w:pPr>
    <w:r w:rsidRPr="006F34D6">
      <w:rPr>
        <w:rFonts w:cs="Arial"/>
        <w:sz w:val="12"/>
        <w:szCs w:val="12"/>
      </w:rPr>
      <w:fldChar w:fldCharType="begin"/>
    </w:r>
    <w:r w:rsidRPr="006F34D6">
      <w:rPr>
        <w:rFonts w:cs="Arial"/>
        <w:sz w:val="12"/>
        <w:szCs w:val="12"/>
      </w:rPr>
      <w:instrText xml:space="preserve"> FILENAME  \* MERGEFORMAT </w:instrText>
    </w:r>
    <w:r w:rsidRPr="006F34D6">
      <w:rPr>
        <w:rFonts w:cs="Arial"/>
        <w:sz w:val="12"/>
        <w:szCs w:val="12"/>
      </w:rPr>
      <w:fldChar w:fldCharType="separate"/>
    </w:r>
    <w:r w:rsidRPr="006F34D6">
      <w:rPr>
        <w:rFonts w:cs="Arial"/>
        <w:noProof/>
        <w:sz w:val="12"/>
        <w:szCs w:val="12"/>
      </w:rPr>
      <w:t>D_B_Pumpe_00.docx</w:t>
    </w:r>
    <w:r w:rsidRPr="006F34D6">
      <w:rPr>
        <w:rFonts w:cs="Arial"/>
        <w:noProof/>
        <w:sz w:val="12"/>
        <w:szCs w:val="12"/>
      </w:rPr>
      <w:fldChar w:fldCharType="end"/>
    </w:r>
    <w:r w:rsidRPr="006F34D6">
      <w:rPr>
        <w:rFonts w:cs="Arial"/>
        <w:sz w:val="12"/>
        <w:szCs w:val="12"/>
      </w:rPr>
      <w:tab/>
      <w:t xml:space="preserve">Seite </w:t>
    </w:r>
    <w:r w:rsidRPr="006F34D6">
      <w:rPr>
        <w:rStyle w:val="Seitenzahl"/>
        <w:rFonts w:cs="Arial"/>
        <w:sz w:val="12"/>
        <w:szCs w:val="12"/>
      </w:rPr>
      <w:fldChar w:fldCharType="begin"/>
    </w:r>
    <w:r w:rsidRPr="006F34D6">
      <w:rPr>
        <w:rStyle w:val="Seitenzahl"/>
        <w:rFonts w:cs="Arial"/>
        <w:sz w:val="12"/>
        <w:szCs w:val="12"/>
      </w:rPr>
      <w:instrText xml:space="preserve"> PAGE </w:instrText>
    </w:r>
    <w:r w:rsidRPr="006F34D6">
      <w:rPr>
        <w:rStyle w:val="Seitenzahl"/>
        <w:rFonts w:cs="Arial"/>
        <w:sz w:val="12"/>
        <w:szCs w:val="12"/>
      </w:rPr>
      <w:fldChar w:fldCharType="separate"/>
    </w:r>
    <w:r w:rsidR="00A011E2">
      <w:rPr>
        <w:rStyle w:val="Seitenzahl"/>
        <w:rFonts w:cs="Arial"/>
        <w:noProof/>
        <w:sz w:val="12"/>
        <w:szCs w:val="12"/>
      </w:rPr>
      <w:t>1</w:t>
    </w:r>
    <w:r w:rsidRPr="006F34D6">
      <w:rPr>
        <w:rStyle w:val="Seitenzahl"/>
        <w:rFonts w:cs="Arial"/>
        <w:sz w:val="12"/>
        <w:szCs w:val="12"/>
      </w:rPr>
      <w:fldChar w:fldCharType="end"/>
    </w:r>
    <w:r w:rsidRPr="006F34D6">
      <w:rPr>
        <w:rStyle w:val="Seitenzahl"/>
        <w:rFonts w:cs="Arial"/>
        <w:sz w:val="12"/>
        <w:szCs w:val="12"/>
      </w:rPr>
      <w:t xml:space="preserve"> von </w:t>
    </w:r>
    <w:r w:rsidRPr="006F34D6">
      <w:fldChar w:fldCharType="begin"/>
    </w:r>
    <w:r w:rsidRPr="006F34D6">
      <w:rPr>
        <w:rFonts w:cs="Arial"/>
        <w:sz w:val="12"/>
        <w:szCs w:val="12"/>
      </w:rPr>
      <w:instrText xml:space="preserve"> NUMPAGES  \* MERGEFORMAT </w:instrText>
    </w:r>
    <w:r w:rsidRPr="006F34D6">
      <w:fldChar w:fldCharType="separate"/>
    </w:r>
    <w:r w:rsidR="00A011E2" w:rsidRPr="00A011E2">
      <w:rPr>
        <w:rStyle w:val="Seitenzahl"/>
        <w:noProof/>
      </w:rPr>
      <w:t>1</w:t>
    </w:r>
    <w:r w:rsidRPr="006F34D6">
      <w:rPr>
        <w:rStyle w:val="Seitenzahl"/>
        <w:rFonts w:cs="Arial"/>
        <w:noProof/>
        <w:sz w:val="12"/>
        <w:szCs w:val="12"/>
      </w:rPr>
      <w:fldChar w:fldCharType="end"/>
    </w:r>
  </w:p>
  <w:p w14:paraId="69E2C4FB" w14:textId="5DD39DE2" w:rsidR="00C97083" w:rsidRPr="006F34D6" w:rsidRDefault="00C97083">
    <w:pPr>
      <w:pStyle w:val="Kopfzeile"/>
      <w:tabs>
        <w:tab w:val="left" w:pos="6237"/>
      </w:tabs>
      <w:rPr>
        <w:rFonts w:cs="Arial"/>
        <w:sz w:val="12"/>
        <w:szCs w:val="12"/>
      </w:rPr>
    </w:pPr>
    <w:r w:rsidRPr="006F34D6">
      <w:rPr>
        <w:rFonts w:cs="Arial"/>
        <w:sz w:val="12"/>
        <w:szCs w:val="12"/>
      </w:rPr>
      <w:tab/>
    </w:r>
    <w:r w:rsidRPr="006F34D6">
      <w:rPr>
        <w:rFonts w:cs="Arial"/>
        <w:sz w:val="12"/>
        <w:szCs w:val="12"/>
      </w:rPr>
      <w:fldChar w:fldCharType="begin"/>
    </w:r>
    <w:r w:rsidRPr="006F34D6">
      <w:rPr>
        <w:rFonts w:cs="Arial"/>
        <w:sz w:val="12"/>
        <w:szCs w:val="12"/>
      </w:rPr>
      <w:instrText>DATE \@ "d. MMMM yyyy"</w:instrText>
    </w:r>
    <w:r w:rsidRPr="006F34D6">
      <w:rPr>
        <w:rFonts w:cs="Arial"/>
        <w:sz w:val="12"/>
        <w:szCs w:val="12"/>
      </w:rPr>
      <w:fldChar w:fldCharType="separate"/>
    </w:r>
    <w:r w:rsidR="00A011E2">
      <w:rPr>
        <w:rFonts w:cs="Arial"/>
        <w:noProof/>
        <w:sz w:val="12"/>
        <w:szCs w:val="12"/>
      </w:rPr>
      <w:t>8. März 2021</w:t>
    </w:r>
    <w:r w:rsidRPr="006F34D6">
      <w:rPr>
        <w:rFonts w:cs="Arial"/>
        <w:sz w:val="12"/>
        <w:szCs w:val="12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0B917A" w14:textId="77777777" w:rsidR="00C97083" w:rsidRDefault="00C97083">
    <w:pPr>
      <w:pStyle w:val="Kopfzeile"/>
      <w:tabs>
        <w:tab w:val="left" w:pos="6237"/>
      </w:tabs>
      <w:rPr>
        <w:b/>
      </w:rPr>
    </w:pPr>
    <w:r>
      <w:rPr>
        <w:b/>
      </w:rPr>
      <w:tab/>
      <w:t>Diese Pressemitteilung</w:t>
    </w:r>
  </w:p>
  <w:p w14:paraId="21D8CCFD" w14:textId="77777777" w:rsidR="00C97083" w:rsidRDefault="00C97083">
    <w:pPr>
      <w:pStyle w:val="Kopfzeile"/>
      <w:tabs>
        <w:tab w:val="left" w:pos="6237"/>
      </w:tabs>
      <w:rPr>
        <w:b/>
      </w:rPr>
    </w:pPr>
    <w:r>
      <w:t>http://www.ksb.de</w:t>
    </w:r>
    <w:r>
      <w:rPr>
        <w:b/>
      </w:rPr>
      <w:tab/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</w:rPr>
      <w:t>1</w:t>
    </w:r>
    <w:r>
      <w:rPr>
        <w:rStyle w:val="Seitenzahl"/>
      </w:rPr>
      <w:fldChar w:fldCharType="end"/>
    </w:r>
    <w:r>
      <w:rPr>
        <w:rStyle w:val="Seitenzahl"/>
      </w:rPr>
      <w:t xml:space="preserve"> von </w:t>
    </w:r>
    <w:r w:rsidR="00A011E2">
      <w:fldChar w:fldCharType="begin"/>
    </w:r>
    <w:r w:rsidR="00A011E2">
      <w:instrText xml:space="preserve"> NUMPAGES  \* MERGEFORMAT </w:instrText>
    </w:r>
    <w:r w:rsidR="00A011E2">
      <w:fldChar w:fldCharType="separate"/>
    </w:r>
    <w:r w:rsidRPr="005A76B0">
      <w:rPr>
        <w:rStyle w:val="Seitenzahl"/>
        <w:noProof/>
      </w:rPr>
      <w:t>1</w:t>
    </w:r>
    <w:r w:rsidR="00A011E2">
      <w:rPr>
        <w:rStyle w:val="Seitenzahl"/>
        <w:noProof/>
      </w:rPr>
      <w:fldChar w:fldCharType="end"/>
    </w:r>
  </w:p>
  <w:p w14:paraId="153CCD52" w14:textId="0DE7052C" w:rsidR="00C97083" w:rsidRDefault="00C97083">
    <w:pPr>
      <w:pStyle w:val="Kopfzeile"/>
      <w:tabs>
        <w:tab w:val="left" w:pos="6237"/>
      </w:tabs>
      <w:rPr>
        <w:b/>
      </w:rPr>
    </w:pPr>
    <w:r>
      <w:rPr>
        <w:b/>
      </w:rPr>
      <w:tab/>
    </w:r>
    <w:r>
      <w:rPr>
        <w:b/>
      </w:rPr>
      <w:fldChar w:fldCharType="begin"/>
    </w:r>
    <w:r>
      <w:rPr>
        <w:b/>
      </w:rPr>
      <w:instrText>DATE \@ "d. MMMM yyyy"</w:instrText>
    </w:r>
    <w:r>
      <w:rPr>
        <w:b/>
      </w:rPr>
      <w:fldChar w:fldCharType="separate"/>
    </w:r>
    <w:r w:rsidR="00A011E2">
      <w:rPr>
        <w:b/>
        <w:noProof/>
      </w:rPr>
      <w:t>8. März 2021</w:t>
    </w:r>
    <w:r>
      <w:rPr>
        <w:b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2BDCA06D-9659-4B85-A31E-A9E58073CF44}"/>
    <w:docVar w:name="dgnword-eventsink" w:val="170656408"/>
  </w:docVars>
  <w:rsids>
    <w:rsidRoot w:val="001520EE"/>
    <w:rsid w:val="00133F1F"/>
    <w:rsid w:val="001520EE"/>
    <w:rsid w:val="00173E36"/>
    <w:rsid w:val="00186212"/>
    <w:rsid w:val="002003C3"/>
    <w:rsid w:val="00212549"/>
    <w:rsid w:val="002C55AF"/>
    <w:rsid w:val="002D5B7D"/>
    <w:rsid w:val="002E5166"/>
    <w:rsid w:val="002F65B7"/>
    <w:rsid w:val="00307739"/>
    <w:rsid w:val="003270B5"/>
    <w:rsid w:val="00351BFF"/>
    <w:rsid w:val="00351EEE"/>
    <w:rsid w:val="00367CC7"/>
    <w:rsid w:val="00371C8C"/>
    <w:rsid w:val="003A0861"/>
    <w:rsid w:val="003E01BC"/>
    <w:rsid w:val="00400C8E"/>
    <w:rsid w:val="00441947"/>
    <w:rsid w:val="00457DAB"/>
    <w:rsid w:val="004810DE"/>
    <w:rsid w:val="00555BCC"/>
    <w:rsid w:val="005A6577"/>
    <w:rsid w:val="005A76B0"/>
    <w:rsid w:val="005D2553"/>
    <w:rsid w:val="005E01EB"/>
    <w:rsid w:val="00671D2B"/>
    <w:rsid w:val="00676850"/>
    <w:rsid w:val="006774C7"/>
    <w:rsid w:val="006E4488"/>
    <w:rsid w:val="006F34D6"/>
    <w:rsid w:val="00772E23"/>
    <w:rsid w:val="007B277A"/>
    <w:rsid w:val="00803867"/>
    <w:rsid w:val="00826A83"/>
    <w:rsid w:val="00852732"/>
    <w:rsid w:val="00874EDE"/>
    <w:rsid w:val="008A1702"/>
    <w:rsid w:val="008C1A8B"/>
    <w:rsid w:val="008D5C4D"/>
    <w:rsid w:val="00904A47"/>
    <w:rsid w:val="00937A68"/>
    <w:rsid w:val="00967834"/>
    <w:rsid w:val="00984566"/>
    <w:rsid w:val="009B7462"/>
    <w:rsid w:val="009B75B2"/>
    <w:rsid w:val="00A011E2"/>
    <w:rsid w:val="00A07EE6"/>
    <w:rsid w:val="00A76C3E"/>
    <w:rsid w:val="00A87029"/>
    <w:rsid w:val="00A9172B"/>
    <w:rsid w:val="00AB21C8"/>
    <w:rsid w:val="00AB2617"/>
    <w:rsid w:val="00B22E34"/>
    <w:rsid w:val="00B52DF4"/>
    <w:rsid w:val="00BD0695"/>
    <w:rsid w:val="00BF16A6"/>
    <w:rsid w:val="00C07481"/>
    <w:rsid w:val="00C65C2F"/>
    <w:rsid w:val="00C97083"/>
    <w:rsid w:val="00CC3FB0"/>
    <w:rsid w:val="00CC65B2"/>
    <w:rsid w:val="00CE3DB8"/>
    <w:rsid w:val="00CF40C8"/>
    <w:rsid w:val="00D6697D"/>
    <w:rsid w:val="00D86322"/>
    <w:rsid w:val="00D8698A"/>
    <w:rsid w:val="00E11193"/>
    <w:rsid w:val="00E31028"/>
    <w:rsid w:val="00E34721"/>
    <w:rsid w:val="00E660FD"/>
    <w:rsid w:val="00E768F4"/>
    <w:rsid w:val="00EA5D1C"/>
    <w:rsid w:val="00EC0F89"/>
    <w:rsid w:val="00F04869"/>
    <w:rsid w:val="00F25E15"/>
    <w:rsid w:val="00FB724D"/>
    <w:rsid w:val="00FF3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E45AC"/>
  <w15:docId w15:val="{AB76F618-D04B-46AA-9BC1-2DAB87B49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520EE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semiHidden/>
    <w:rsid w:val="001520EE"/>
    <w:pPr>
      <w:tabs>
        <w:tab w:val="center" w:pos="4819"/>
        <w:tab w:val="right" w:pos="9071"/>
      </w:tabs>
    </w:pPr>
  </w:style>
  <w:style w:type="character" w:customStyle="1" w:styleId="KopfzeileZchn">
    <w:name w:val="Kopfzeile Zchn"/>
    <w:basedOn w:val="Absatz-Standardschriftart"/>
    <w:link w:val="Kopfzeile"/>
    <w:semiHidden/>
    <w:rsid w:val="001520EE"/>
    <w:rPr>
      <w:rFonts w:ascii="Arial" w:eastAsia="Times New Roman" w:hAnsi="Arial" w:cs="Times New Roman"/>
      <w:sz w:val="20"/>
      <w:szCs w:val="20"/>
      <w:lang w:eastAsia="de-DE"/>
    </w:rPr>
  </w:style>
  <w:style w:type="character" w:styleId="Seitenzahl">
    <w:name w:val="page number"/>
    <w:basedOn w:val="Absatz-Standardschriftart"/>
    <w:semiHidden/>
    <w:rsid w:val="001520EE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520E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520EE"/>
    <w:rPr>
      <w:rFonts w:ascii="Tahoma" w:eastAsia="Times New Roman" w:hAnsi="Tahoma" w:cs="Tahoma"/>
      <w:sz w:val="16"/>
      <w:szCs w:val="16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803867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03867"/>
    <w:rPr>
      <w:rFonts w:ascii="Arial" w:eastAsia="Times New Roman" w:hAnsi="Arial" w:cs="Times New Roman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8702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87029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87029"/>
    <w:rPr>
      <w:rFonts w:ascii="Arial" w:eastAsia="Times New Roman" w:hAnsi="Arial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8702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87029"/>
    <w:rPr>
      <w:rFonts w:ascii="Arial" w:eastAsia="Times New Roman" w:hAnsi="Arial" w:cs="Times New Roman"/>
      <w:b/>
      <w:bCs/>
      <w:sz w:val="20"/>
      <w:szCs w:val="20"/>
      <w:lang w:eastAsia="de-DE"/>
    </w:rPr>
  </w:style>
  <w:style w:type="paragraph" w:customStyle="1" w:styleId="Default">
    <w:name w:val="Default"/>
    <w:rsid w:val="006F34D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57A34D-0899-4C5B-B041-0BC8BA498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1586</Characters>
  <Application>Microsoft Office Word</Application>
  <DocSecurity>0</DocSecurity>
  <Lines>13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KSB Group</Company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PAULCHR</dc:creator>
  <cp:lastModifiedBy>Steffel, Lena</cp:lastModifiedBy>
  <cp:revision>2</cp:revision>
  <cp:lastPrinted>2015-08-17T09:41:00Z</cp:lastPrinted>
  <dcterms:created xsi:type="dcterms:W3CDTF">2021-03-08T07:47:00Z</dcterms:created>
  <dcterms:modified xsi:type="dcterms:W3CDTF">2021-03-08T07:47:00Z</dcterms:modified>
</cp:coreProperties>
</file>