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532A" w:rsidRPr="00F87701" w:rsidRDefault="000D4E0D" w:rsidP="00840281">
      <w:pPr>
        <w:jc w:val="both"/>
        <w:rPr>
          <w:b/>
          <w:sz w:val="24"/>
          <w:szCs w:val="24"/>
        </w:rPr>
      </w:pPr>
      <w:bookmarkStart w:id="0" w:name="_GoBack"/>
      <w:bookmarkEnd w:id="0"/>
      <w:r>
        <w:rPr>
          <w:b/>
          <w:sz w:val="24"/>
          <w:szCs w:val="24"/>
        </w:rPr>
        <w:t>BIM – Cooperation with Norwegian IT specialists</w:t>
      </w:r>
    </w:p>
    <w:p w:rsidR="00CF532A" w:rsidRPr="00F82208" w:rsidRDefault="00CF532A" w:rsidP="00840281">
      <w:pPr>
        <w:jc w:val="both"/>
        <w:rPr>
          <w:sz w:val="24"/>
          <w:szCs w:val="24"/>
        </w:rPr>
      </w:pPr>
    </w:p>
    <w:p w:rsidR="00BC24E4" w:rsidRPr="00F82208" w:rsidRDefault="00CF532A" w:rsidP="00840281">
      <w:pPr>
        <w:jc w:val="both"/>
        <w:rPr>
          <w:sz w:val="24"/>
          <w:szCs w:val="24"/>
        </w:rPr>
      </w:pPr>
      <w:r>
        <w:rPr>
          <w:sz w:val="24"/>
          <w:szCs w:val="24"/>
        </w:rPr>
        <w:t xml:space="preserve">December 2019 saw Frankenthal pump and valve manufacturer KSB SE &amp; Co. KGaA conclude a strategic agreement with the Norwegian company Cobuilder AS to link the KSB pump configurator to the BIM (Building Information Modelling) data portal. In addition to CAD drawings, this connection enables consultants to download all relevant information for a pump or valve they have configured. </w:t>
      </w:r>
    </w:p>
    <w:p w:rsidR="00BC24E4" w:rsidRPr="00F82208" w:rsidRDefault="00BC24E4" w:rsidP="00840281">
      <w:pPr>
        <w:jc w:val="both"/>
        <w:rPr>
          <w:sz w:val="24"/>
          <w:szCs w:val="24"/>
        </w:rPr>
      </w:pPr>
    </w:p>
    <w:p w:rsidR="00BC24E4" w:rsidRPr="00F82208" w:rsidRDefault="00BC24E4" w:rsidP="00BC24E4">
      <w:pPr>
        <w:jc w:val="both"/>
        <w:rPr>
          <w:sz w:val="24"/>
          <w:szCs w:val="24"/>
        </w:rPr>
      </w:pPr>
      <w:r>
        <w:rPr>
          <w:sz w:val="24"/>
          <w:szCs w:val="24"/>
        </w:rPr>
        <w:t>The use of standardised data templates enables the generation of reliable, machine-readable product data using the product configurator. This also includes relevant 3D object data. This data flows seamlessly back and forth between the various platforms to meet the needs of each individual construction project.</w:t>
      </w:r>
    </w:p>
    <w:p w:rsidR="00BC24E4" w:rsidRPr="00F82208" w:rsidRDefault="00BC24E4" w:rsidP="00840281">
      <w:pPr>
        <w:jc w:val="both"/>
        <w:rPr>
          <w:sz w:val="24"/>
          <w:szCs w:val="24"/>
        </w:rPr>
      </w:pPr>
    </w:p>
    <w:p w:rsidR="00037C4E" w:rsidRPr="00F82208" w:rsidRDefault="00CF532A" w:rsidP="00840281">
      <w:pPr>
        <w:jc w:val="both"/>
        <w:rPr>
          <w:sz w:val="24"/>
          <w:szCs w:val="24"/>
        </w:rPr>
      </w:pPr>
      <w:r>
        <w:rPr>
          <w:sz w:val="24"/>
          <w:szCs w:val="24"/>
        </w:rPr>
        <w:t xml:space="preserve">The KSB Group has already pioneered the development of tools for the online selection and online marketing of its sophisticated products in the past. The continuous improvement of the online configurators and the associated data management is thus an important step taken by the manufacturer to consolidate its leading role on the market. </w:t>
      </w:r>
    </w:p>
    <w:p w:rsidR="00037C4E" w:rsidRPr="00F82208" w:rsidRDefault="00037C4E" w:rsidP="00840281">
      <w:pPr>
        <w:jc w:val="both"/>
        <w:rPr>
          <w:sz w:val="24"/>
          <w:szCs w:val="24"/>
        </w:rPr>
      </w:pPr>
    </w:p>
    <w:p w:rsidR="00CF532A" w:rsidRPr="00F82208" w:rsidRDefault="00D14DAC" w:rsidP="00840281">
      <w:pPr>
        <w:jc w:val="both"/>
        <w:rPr>
          <w:sz w:val="24"/>
          <w:szCs w:val="24"/>
        </w:rPr>
      </w:pPr>
      <w:r>
        <w:rPr>
          <w:sz w:val="24"/>
          <w:szCs w:val="24"/>
        </w:rPr>
        <w:t>End-users are only required to interact with a single interface hosted by the KSB Group. This allows them to access structured product information and 3D visualisation of the pump or valve.</w:t>
      </w:r>
    </w:p>
    <w:p w:rsidR="00CF532A" w:rsidRPr="00F82208" w:rsidRDefault="00CF532A" w:rsidP="00840281">
      <w:pPr>
        <w:jc w:val="both"/>
        <w:rPr>
          <w:sz w:val="24"/>
          <w:szCs w:val="24"/>
        </w:rPr>
      </w:pPr>
    </w:p>
    <w:p w:rsidR="00CF532A" w:rsidRPr="00F82208" w:rsidRDefault="00A7720F" w:rsidP="00840281">
      <w:pPr>
        <w:jc w:val="both"/>
        <w:rPr>
          <w:sz w:val="24"/>
          <w:szCs w:val="24"/>
        </w:rPr>
      </w:pPr>
      <w:r>
        <w:rPr>
          <w:sz w:val="24"/>
          <w:szCs w:val="24"/>
        </w:rPr>
        <w:t>Cobuilder AS has extensive experience in facilitating interoperability across multiple software platforms. This is very helpful in meeting the specific needs of our customers and providing them with the best possible experience when using our KSB product configurator.</w:t>
      </w:r>
    </w:p>
    <w:p w:rsidR="003E28FC" w:rsidRPr="00F82208" w:rsidRDefault="003E28FC" w:rsidP="00840281">
      <w:pPr>
        <w:jc w:val="both"/>
        <w:rPr>
          <w:sz w:val="24"/>
          <w:szCs w:val="24"/>
        </w:rPr>
      </w:pPr>
    </w:p>
    <w:p w:rsidR="003E28FC" w:rsidRPr="00F82208" w:rsidRDefault="003F31B5" w:rsidP="00840281">
      <w:pPr>
        <w:jc w:val="both"/>
        <w:rPr>
          <w:sz w:val="24"/>
          <w:szCs w:val="24"/>
        </w:rPr>
      </w:pPr>
      <w:r>
        <w:rPr>
          <w:sz w:val="24"/>
          <w:szCs w:val="24"/>
        </w:rPr>
        <w:t>Photo: KSB SE &amp; Co. KGaA signed a strategic agreement with the Norwegian company Cobuilder AS in December 2019 to connect its pump configurator to the BIM data portal.</w:t>
      </w:r>
    </w:p>
    <w:sectPr w:rsidR="003E28FC" w:rsidRPr="00F82208" w:rsidSect="00840281">
      <w:headerReference w:type="even" r:id="rId6"/>
      <w:headerReference w:type="default" r:id="rId7"/>
      <w:footerReference w:type="default" r:id="rId8"/>
      <w:headerReference w:type="first" r:id="rId9"/>
      <w:pgSz w:w="11906" w:h="16838" w:code="9"/>
      <w:pgMar w:top="1701" w:right="2408" w:bottom="2268" w:left="2127" w:header="567" w:footer="170" w:gutter="0"/>
      <w:cols w:space="720"/>
      <w:titlePg/>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14B3" w:rsidRDefault="006314B3">
      <w:r>
        <w:separator/>
      </w:r>
    </w:p>
  </w:endnote>
  <w:endnote w:type="continuationSeparator" w:id="0">
    <w:p w:rsidR="006314B3" w:rsidRDefault="00631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8" w:type="dxa"/>
      <w:tblLayout w:type="fixed"/>
      <w:tblCellMar>
        <w:left w:w="0" w:type="dxa"/>
        <w:right w:w="0" w:type="dxa"/>
      </w:tblCellMar>
      <w:tblLook w:val="0000" w:firstRow="0" w:lastRow="0" w:firstColumn="0" w:lastColumn="0" w:noHBand="0" w:noVBand="0"/>
    </w:tblPr>
    <w:tblGrid>
      <w:gridCol w:w="9979"/>
    </w:tblGrid>
    <w:tr w:rsidR="00A4139C">
      <w:trPr>
        <w:trHeight w:hRule="exact" w:val="1320"/>
      </w:trPr>
      <w:tc>
        <w:tcPr>
          <w:tcW w:w="9979" w:type="dxa"/>
        </w:tcPr>
        <w:p w:rsidR="00A4139C" w:rsidRDefault="00170D6E">
          <w:pPr>
            <w:pStyle w:val="Fuzeile"/>
          </w:pPr>
          <w:bookmarkStart w:id="2" w:name="Fusszeile"/>
          <w:r>
            <w:rPr>
              <w:noProof/>
              <w:lang w:val="de-DE"/>
            </w:rPr>
            <w:drawing>
              <wp:inline distT="0" distB="0" distL="0" distR="0">
                <wp:extent cx="6322695" cy="855980"/>
                <wp:effectExtent l="0" t="0" r="1905" b="1270"/>
                <wp:docPr id="36" name="Bild 2" descr="Fussze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usszeile"/>
                        <pic:cNvPicPr>
                          <a:picLocks noChangeAspect="1" noChangeArrowheads="1"/>
                        </pic:cNvPicPr>
                      </pic:nvPicPr>
                      <pic:blipFill>
                        <a:blip r:embed="rId1">
                          <a:lum bright="100000"/>
                          <a:extLst>
                            <a:ext uri="{28A0092B-C50C-407E-A947-70E740481C1C}">
                              <a14:useLocalDpi xmlns:a14="http://schemas.microsoft.com/office/drawing/2010/main" val="0"/>
                            </a:ext>
                          </a:extLst>
                        </a:blip>
                        <a:srcRect/>
                        <a:stretch>
                          <a:fillRect/>
                        </a:stretch>
                      </pic:blipFill>
                      <pic:spPr bwMode="auto">
                        <a:xfrm>
                          <a:off x="0" y="0"/>
                          <a:ext cx="6322695" cy="855980"/>
                        </a:xfrm>
                        <a:prstGeom prst="rect">
                          <a:avLst/>
                        </a:prstGeom>
                        <a:noFill/>
                        <a:ln>
                          <a:noFill/>
                        </a:ln>
                      </pic:spPr>
                    </pic:pic>
                  </a:graphicData>
                </a:graphic>
              </wp:inline>
            </w:drawing>
          </w:r>
          <w:bookmarkEnd w:id="2"/>
        </w:p>
      </w:tc>
    </w:tr>
  </w:tbl>
  <w:p w:rsidR="00A4139C" w:rsidRDefault="00A4139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14B3" w:rsidRDefault="006314B3">
      <w:r>
        <w:separator/>
      </w:r>
    </w:p>
  </w:footnote>
  <w:footnote w:type="continuationSeparator" w:id="0">
    <w:p w:rsidR="006314B3" w:rsidRDefault="006314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139C" w:rsidRDefault="0086737F">
    <w:pPr>
      <w:pStyle w:val="Kopfzeile"/>
      <w:framePr w:wrap="around" w:vAnchor="text" w:hAnchor="margin" w:xAlign="center" w:y="1"/>
      <w:rPr>
        <w:rStyle w:val="Seitenzahl"/>
      </w:rPr>
    </w:pPr>
    <w:r>
      <w:rPr>
        <w:rStyle w:val="Seitenzahl"/>
      </w:rPr>
      <w:fldChar w:fldCharType="begin"/>
    </w:r>
    <w:r w:rsidR="00A4139C">
      <w:rPr>
        <w:rStyle w:val="Seitenzahl"/>
      </w:rPr>
      <w:instrText xml:space="preserve">PAGE  </w:instrText>
    </w:r>
    <w:r>
      <w:rPr>
        <w:rStyle w:val="Seitenzahl"/>
      </w:rPr>
      <w:fldChar w:fldCharType="separate"/>
    </w:r>
    <w:r w:rsidR="00A4139C">
      <w:rPr>
        <w:rStyle w:val="Seitenzahl"/>
      </w:rPr>
      <w:t>1</w:t>
    </w:r>
    <w:r>
      <w:rPr>
        <w:rStyle w:val="Seitenzahl"/>
      </w:rPr>
      <w:fldChar w:fldCharType="end"/>
    </w:r>
  </w:p>
  <w:p w:rsidR="00A4139C" w:rsidRDefault="00A4139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139C" w:rsidRDefault="00A4139C">
    <w:pPr>
      <w:framePr w:w="567" w:wrap="around" w:vAnchor="text" w:hAnchor="margin" w:xAlign="center" w:y="1"/>
      <w:jc w:val="center"/>
    </w:pPr>
    <w:bookmarkStart w:id="1" w:name="Logo"/>
    <w:r>
      <w:t xml:space="preserve">- </w:t>
    </w:r>
    <w:r w:rsidR="00170D6E">
      <w:fldChar w:fldCharType="begin"/>
    </w:r>
    <w:r w:rsidR="00170D6E">
      <w:instrText xml:space="preserve"> PAGE </w:instrText>
    </w:r>
    <w:r w:rsidR="00170D6E">
      <w:fldChar w:fldCharType="separate"/>
    </w:r>
    <w:r>
      <w:t>2</w:t>
    </w:r>
    <w:r w:rsidR="00170D6E">
      <w:fldChar w:fldCharType="end"/>
    </w:r>
    <w:r>
      <w:t xml:space="preserve"> -</w:t>
    </w:r>
  </w:p>
  <w:p w:rsidR="00A4139C" w:rsidRDefault="00170D6E">
    <w:pPr>
      <w:pStyle w:val="Kopfzeile"/>
      <w:jc w:val="right"/>
    </w:pPr>
    <w:r>
      <w:rPr>
        <w:noProof/>
        <w:lang w:val="de-DE"/>
      </w:rPr>
      <w:drawing>
        <wp:inline distT="0" distB="0" distL="0" distR="0">
          <wp:extent cx="1190625" cy="513715"/>
          <wp:effectExtent l="0" t="0" r="9525" b="635"/>
          <wp:docPr id="35" name="Bild 1" descr="KSB%20Logo_2c_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B%20Logo_2c_klein"/>
                  <pic:cNvPicPr>
                    <a:picLocks noChangeAspect="1" noChangeArrowheads="1"/>
                  </pic:cNvPicPr>
                </pic:nvPicPr>
                <pic:blipFill>
                  <a:blip r:embed="rId1">
                    <a:lum bright="100000"/>
                    <a:extLst>
                      <a:ext uri="{28A0092B-C50C-407E-A947-70E740481C1C}">
                        <a14:useLocalDpi xmlns:a14="http://schemas.microsoft.com/office/drawing/2010/main" val="0"/>
                      </a:ext>
                    </a:extLst>
                  </a:blip>
                  <a:srcRect/>
                  <a:stretch>
                    <a:fillRect/>
                  </a:stretch>
                </pic:blipFill>
                <pic:spPr bwMode="auto">
                  <a:xfrm>
                    <a:off x="0" y="0"/>
                    <a:ext cx="1190625" cy="513715"/>
                  </a:xfrm>
                  <a:prstGeom prst="rect">
                    <a:avLst/>
                  </a:prstGeom>
                  <a:noFill/>
                  <a:ln>
                    <a:noFill/>
                  </a:ln>
                </pic:spPr>
              </pic:pic>
            </a:graphicData>
          </a:graphic>
        </wp:inline>
      </w:drawing>
    </w:r>
    <w:bookmarkEnd w:id="1"/>
  </w:p>
  <w:p w:rsidR="00A4139C" w:rsidRDefault="00A4139C">
    <w:pPr>
      <w:pStyle w:val="Kopfzeile"/>
      <w:jc w:val="right"/>
    </w:pPr>
  </w:p>
  <w:p w:rsidR="00A4139C" w:rsidRDefault="00A4139C">
    <w:pPr>
      <w:pStyle w:val="Kopfzeile"/>
      <w:jc w:val="right"/>
    </w:pPr>
  </w:p>
  <w:p w:rsidR="00A4139C" w:rsidRDefault="00A4139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139C" w:rsidRDefault="00A4139C">
    <w:pPr>
      <w:pStyle w:val="Kopfzeile"/>
      <w:jc w:val="right"/>
    </w:pPr>
  </w:p>
  <w:p w:rsidR="00A4139C" w:rsidRDefault="00A4139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32A"/>
    <w:rsid w:val="00010238"/>
    <w:rsid w:val="000342FA"/>
    <w:rsid w:val="00037C4E"/>
    <w:rsid w:val="000D4E0D"/>
    <w:rsid w:val="001076C1"/>
    <w:rsid w:val="00170D6E"/>
    <w:rsid w:val="001812EA"/>
    <w:rsid w:val="00187E13"/>
    <w:rsid w:val="001A7AEC"/>
    <w:rsid w:val="001C6AEB"/>
    <w:rsid w:val="00261599"/>
    <w:rsid w:val="00346CFF"/>
    <w:rsid w:val="003E28FC"/>
    <w:rsid w:val="003F31B5"/>
    <w:rsid w:val="00496ACD"/>
    <w:rsid w:val="004A6F3C"/>
    <w:rsid w:val="00514B86"/>
    <w:rsid w:val="005546D2"/>
    <w:rsid w:val="00563D15"/>
    <w:rsid w:val="006014B7"/>
    <w:rsid w:val="006033D9"/>
    <w:rsid w:val="006314B3"/>
    <w:rsid w:val="006E26E0"/>
    <w:rsid w:val="00703A2C"/>
    <w:rsid w:val="007C2AED"/>
    <w:rsid w:val="00840281"/>
    <w:rsid w:val="0086737F"/>
    <w:rsid w:val="009B036D"/>
    <w:rsid w:val="009F2F26"/>
    <w:rsid w:val="00A4139C"/>
    <w:rsid w:val="00A7720F"/>
    <w:rsid w:val="00AA2EAD"/>
    <w:rsid w:val="00AD7465"/>
    <w:rsid w:val="00B9036A"/>
    <w:rsid w:val="00BC24E4"/>
    <w:rsid w:val="00CE1136"/>
    <w:rsid w:val="00CF532A"/>
    <w:rsid w:val="00D14DAC"/>
    <w:rsid w:val="00D27929"/>
    <w:rsid w:val="00DA66A7"/>
    <w:rsid w:val="00DD706A"/>
    <w:rsid w:val="00E31E2A"/>
    <w:rsid w:val="00E35697"/>
    <w:rsid w:val="00F82208"/>
    <w:rsid w:val="00F8221A"/>
    <w:rsid w:val="00F87701"/>
    <w:rsid w:val="00FC7488"/>
    <w:rsid w:val="00FD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chartTrackingRefBased/>
  <w15:docId w15:val="{93922B69-6AA7-4AF3-9387-7563E51F1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6737F"/>
    <w:rPr>
      <w:rFonts w:ascii="Arial" w:hAnsi="Arial" w:cs="Arial"/>
      <w:sz w:val="22"/>
      <w:szCs w:val="22"/>
      <w:lang w:eastAsia="de-DE"/>
    </w:rPr>
  </w:style>
  <w:style w:type="paragraph" w:styleId="berschrift1">
    <w:name w:val="heading 1"/>
    <w:basedOn w:val="Standard"/>
    <w:next w:val="Standard"/>
    <w:qFormat/>
    <w:rsid w:val="0086737F"/>
    <w:pPr>
      <w:keepNext/>
      <w:spacing w:line="240" w:lineRule="exact"/>
      <w:outlineLvl w:val="0"/>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86737F"/>
    <w:pPr>
      <w:tabs>
        <w:tab w:val="center" w:pos="4536"/>
        <w:tab w:val="right" w:pos="9072"/>
      </w:tabs>
    </w:pPr>
  </w:style>
  <w:style w:type="paragraph" w:styleId="Fuzeile">
    <w:name w:val="footer"/>
    <w:basedOn w:val="Standard"/>
    <w:rsid w:val="0086737F"/>
    <w:pPr>
      <w:tabs>
        <w:tab w:val="center" w:pos="4536"/>
        <w:tab w:val="right" w:pos="9072"/>
      </w:tabs>
    </w:pPr>
  </w:style>
  <w:style w:type="paragraph" w:styleId="Textkrper">
    <w:name w:val="Body Text"/>
    <w:basedOn w:val="Standard"/>
    <w:rsid w:val="0086737F"/>
    <w:pPr>
      <w:spacing w:line="220" w:lineRule="exact"/>
    </w:pPr>
    <w:rPr>
      <w:sz w:val="16"/>
      <w:szCs w:val="16"/>
    </w:rPr>
  </w:style>
  <w:style w:type="character" w:styleId="Seitenzahl">
    <w:name w:val="page number"/>
    <w:basedOn w:val="Absatz-Standardschriftart"/>
    <w:rsid w:val="0086737F"/>
  </w:style>
  <w:style w:type="paragraph" w:styleId="Sprechblasentext">
    <w:name w:val="Balloon Text"/>
    <w:basedOn w:val="Standard"/>
    <w:link w:val="SprechblasentextZchn"/>
    <w:semiHidden/>
    <w:unhideWhenUsed/>
    <w:rsid w:val="009F2F26"/>
    <w:rPr>
      <w:rFonts w:ascii="Segoe UI" w:hAnsi="Segoe UI" w:cs="Segoe UI"/>
      <w:sz w:val="18"/>
      <w:szCs w:val="18"/>
    </w:rPr>
  </w:style>
  <w:style w:type="character" w:customStyle="1" w:styleId="SprechblasentextZchn">
    <w:name w:val="Sprechblasentext Zchn"/>
    <w:basedOn w:val="Absatz-Standardschriftart"/>
    <w:link w:val="Sprechblasentext"/>
    <w:semiHidden/>
    <w:rsid w:val="009F2F26"/>
    <w:rPr>
      <w:rFonts w:ascii="Segoe UI" w:hAnsi="Segoe UI" w:cs="Segoe UI"/>
      <w:sz w:val="18"/>
      <w:szCs w:val="18"/>
      <w:lang w:val="en-GB" w:eastAsia="de-DE"/>
    </w:rPr>
  </w:style>
  <w:style w:type="character" w:styleId="Kommentarzeichen">
    <w:name w:val="annotation reference"/>
    <w:basedOn w:val="Absatz-Standardschriftart"/>
    <w:semiHidden/>
    <w:unhideWhenUsed/>
    <w:rsid w:val="006014B7"/>
    <w:rPr>
      <w:sz w:val="16"/>
      <w:szCs w:val="16"/>
    </w:rPr>
  </w:style>
  <w:style w:type="paragraph" w:styleId="Kommentartext">
    <w:name w:val="annotation text"/>
    <w:basedOn w:val="Standard"/>
    <w:link w:val="KommentartextZchn"/>
    <w:semiHidden/>
    <w:unhideWhenUsed/>
    <w:rsid w:val="006014B7"/>
    <w:rPr>
      <w:sz w:val="20"/>
      <w:szCs w:val="20"/>
    </w:rPr>
  </w:style>
  <w:style w:type="character" w:customStyle="1" w:styleId="KommentartextZchn">
    <w:name w:val="Kommentartext Zchn"/>
    <w:basedOn w:val="Absatz-Standardschriftart"/>
    <w:link w:val="Kommentartext"/>
    <w:semiHidden/>
    <w:rsid w:val="006014B7"/>
    <w:rPr>
      <w:rFonts w:ascii="Arial" w:hAnsi="Arial" w:cs="Arial"/>
      <w:lang w:eastAsia="de-DE"/>
    </w:rPr>
  </w:style>
  <w:style w:type="paragraph" w:styleId="Kommentarthema">
    <w:name w:val="annotation subject"/>
    <w:basedOn w:val="Kommentartext"/>
    <w:next w:val="Kommentartext"/>
    <w:link w:val="KommentarthemaZchn"/>
    <w:semiHidden/>
    <w:unhideWhenUsed/>
    <w:rsid w:val="006014B7"/>
    <w:rPr>
      <w:b/>
      <w:bCs/>
    </w:rPr>
  </w:style>
  <w:style w:type="character" w:customStyle="1" w:styleId="KommentarthemaZchn">
    <w:name w:val="Kommentarthema Zchn"/>
    <w:basedOn w:val="KommentartextZchn"/>
    <w:link w:val="Kommentarthema"/>
    <w:semiHidden/>
    <w:rsid w:val="006014B7"/>
    <w:rPr>
      <w:rFonts w:ascii="Arial" w:hAnsi="Arial" w:cs="Arial"/>
      <w:b/>
      <w:bCs/>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1455</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KSB Aktiengesellschaft • Johann-Klein-Straße 9 • 67227 Frankenthal</vt:lpstr>
    </vt:vector>
  </TitlesOfParts>
  <Company>KSB Group</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KSB Aktiengesellschaft • Johann-Klein-Straße 9 • 67227 Frankenthal</dc:title>
  <dc:subject/>
  <dc:creator>Pauly, Christoph</dc:creator>
  <cp:keywords/>
  <dc:description/>
  <cp:lastModifiedBy>Steffel, Lena</cp:lastModifiedBy>
  <cp:revision>2</cp:revision>
  <cp:lastPrinted>2006-04-21T08:51:00Z</cp:lastPrinted>
  <dcterms:created xsi:type="dcterms:W3CDTF">2021-03-09T13:17:00Z</dcterms:created>
  <dcterms:modified xsi:type="dcterms:W3CDTF">2021-03-09T13:17:00Z</dcterms:modified>
</cp:coreProperties>
</file>