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4132B59" w14:textId="3E17456F" w:rsidR="001B0B6F" w:rsidRPr="001628DF" w:rsidRDefault="001B0B6F" w:rsidP="001628DF">
      <w:pPr>
        <w:rPr>
          <w:rFonts w:ascii="Arial" w:hAnsi="Arial" w:cs="Arial"/>
          <w:b/>
        </w:rPr>
      </w:pPr>
      <w:bookmarkStart w:id="0" w:name="_GoBack"/>
      <w:bookmarkEnd w:id="0"/>
      <w:r w:rsidRPr="001628DF">
        <w:rPr>
          <w:rFonts w:ascii="Arial" w:hAnsi="Arial"/>
          <w:b/>
        </w:rPr>
        <w:t>IFAT 2020 / New high-efficiency 8</w:t>
      </w:r>
      <w:r w:rsidR="001628DF">
        <w:rPr>
          <w:rFonts w:ascii="Arial" w:hAnsi="Arial"/>
          <w:b/>
        </w:rPr>
        <w:t>-inch well pump of stainless steel</w:t>
      </w:r>
    </w:p>
    <w:p w14:paraId="2E72C881" w14:textId="77777777" w:rsidR="00110FDA" w:rsidRPr="001628DF" w:rsidRDefault="00110FDA">
      <w:pPr>
        <w:rPr>
          <w:rFonts w:ascii="Arial" w:hAnsi="Arial" w:cs="Arial"/>
          <w:b/>
        </w:rPr>
      </w:pPr>
    </w:p>
    <w:p w14:paraId="0482C82C" w14:textId="6354E344" w:rsidR="005C0049" w:rsidRPr="001628DF" w:rsidRDefault="006C01CA" w:rsidP="00E727BC">
      <w:pPr>
        <w:jc w:val="both"/>
        <w:rPr>
          <w:rFonts w:ascii="Arial" w:hAnsi="Arial" w:cs="Arial"/>
        </w:rPr>
      </w:pPr>
      <w:r w:rsidRPr="001628DF">
        <w:rPr>
          <w:rFonts w:ascii="Arial" w:hAnsi="Arial"/>
        </w:rPr>
        <w:t xml:space="preserve">Next to other pumps for water extraction applications, the KSB Group will present its new UPA S 200 submersible borehole pump at this year’s IFAT trade fair from </w:t>
      </w:r>
      <w:r w:rsidR="00E85052">
        <w:rPr>
          <w:rFonts w:ascii="Arial" w:hAnsi="Arial"/>
        </w:rPr>
        <w:t>7</w:t>
      </w:r>
      <w:r w:rsidRPr="001628DF">
        <w:rPr>
          <w:rFonts w:ascii="Arial" w:hAnsi="Arial"/>
        </w:rPr>
        <w:t xml:space="preserve"> to </w:t>
      </w:r>
      <w:r w:rsidR="00E85052">
        <w:rPr>
          <w:rFonts w:ascii="Arial" w:hAnsi="Arial"/>
        </w:rPr>
        <w:t>11</w:t>
      </w:r>
      <w:r w:rsidRPr="001628DF">
        <w:rPr>
          <w:rFonts w:ascii="Arial" w:hAnsi="Arial"/>
        </w:rPr>
        <w:t> </w:t>
      </w:r>
      <w:r w:rsidR="00E85052">
        <w:rPr>
          <w:rFonts w:ascii="Arial" w:hAnsi="Arial"/>
        </w:rPr>
        <w:t>September</w:t>
      </w:r>
      <w:r w:rsidRPr="001628DF">
        <w:rPr>
          <w:rFonts w:ascii="Arial" w:hAnsi="Arial"/>
        </w:rPr>
        <w:t> 2020. This type series has been designed for water supply, irrigation and groundwater management as well as pressure boosting applications.</w:t>
      </w:r>
    </w:p>
    <w:p w14:paraId="2845E227" w14:textId="77777777" w:rsidR="006C01CA" w:rsidRPr="001628DF" w:rsidRDefault="006C01CA" w:rsidP="006C01CA">
      <w:pPr>
        <w:jc w:val="both"/>
        <w:rPr>
          <w:rFonts w:ascii="Arial" w:hAnsi="Arial" w:cs="Arial"/>
        </w:rPr>
      </w:pPr>
    </w:p>
    <w:p w14:paraId="1C01C56A" w14:textId="77777777" w:rsidR="00385502" w:rsidRPr="001628DF" w:rsidRDefault="00624F2B" w:rsidP="00E727BC">
      <w:pPr>
        <w:jc w:val="both"/>
        <w:rPr>
          <w:rFonts w:ascii="Arial" w:hAnsi="Arial" w:cs="Arial"/>
        </w:rPr>
      </w:pPr>
      <w:r w:rsidRPr="001628DF">
        <w:rPr>
          <w:rFonts w:ascii="Arial" w:hAnsi="Arial"/>
        </w:rPr>
        <w:t>Thanks to their optimised hydraulic design, pumps of this type achieve very high levels of efficiency. The wear-resistant design with metal casing wear rings and silicon carbide bearings keeps energy consumption to a minimum for many years, even in the case of high sand contents in the fluid handled.</w:t>
      </w:r>
    </w:p>
    <w:p w14:paraId="0AFF45C8" w14:textId="77777777" w:rsidR="00634080" w:rsidRPr="001628DF" w:rsidRDefault="00634080" w:rsidP="00E727BC">
      <w:pPr>
        <w:jc w:val="both"/>
        <w:rPr>
          <w:rFonts w:ascii="Arial" w:hAnsi="Arial" w:cs="Arial"/>
        </w:rPr>
      </w:pPr>
    </w:p>
    <w:p w14:paraId="7E24CE10" w14:textId="77777777" w:rsidR="00870660" w:rsidRPr="001628DF" w:rsidRDefault="00870660" w:rsidP="00E727BC">
      <w:pPr>
        <w:jc w:val="both"/>
        <w:rPr>
          <w:rFonts w:ascii="Arial" w:hAnsi="Arial" w:cs="Arial"/>
        </w:rPr>
      </w:pPr>
      <w:r w:rsidRPr="001628DF">
        <w:rPr>
          <w:rFonts w:ascii="Arial" w:hAnsi="Arial"/>
        </w:rPr>
        <w:t>When the pump is combined with high-efficiency motors of the UMA-S type series and variable speed control, energy costs can be further reduced considerably.</w:t>
      </w:r>
    </w:p>
    <w:p w14:paraId="650235CB" w14:textId="77777777" w:rsidR="00082656" w:rsidRPr="001628DF" w:rsidRDefault="00082656" w:rsidP="00E727BC">
      <w:pPr>
        <w:jc w:val="both"/>
        <w:rPr>
          <w:rFonts w:ascii="Arial" w:hAnsi="Arial" w:cs="Arial"/>
        </w:rPr>
      </w:pPr>
      <w:r w:rsidRPr="001628DF">
        <w:rPr>
          <w:rFonts w:ascii="Arial" w:hAnsi="Arial"/>
        </w:rPr>
        <w:t xml:space="preserve">For operation without a frequency inverter, the impeller diameter is trimmed with </w:t>
      </w:r>
      <w:proofErr w:type="spellStart"/>
      <w:r w:rsidRPr="001628DF">
        <w:rPr>
          <w:rFonts w:ascii="Arial" w:hAnsi="Arial"/>
        </w:rPr>
        <w:t>millimetric</w:t>
      </w:r>
      <w:proofErr w:type="spellEnd"/>
      <w:r w:rsidRPr="001628DF">
        <w:rPr>
          <w:rFonts w:ascii="Arial" w:hAnsi="Arial"/>
        </w:rPr>
        <w:t xml:space="preserve"> precision. This is how characteristic curves are individually adjusted to the demand and excessive power consumption is prevented for fixed-speed operating modes. </w:t>
      </w:r>
    </w:p>
    <w:p w14:paraId="20D6A1DC" w14:textId="77777777" w:rsidR="00E83E65" w:rsidRPr="001628DF" w:rsidRDefault="00E83E65" w:rsidP="00E727BC">
      <w:pPr>
        <w:jc w:val="both"/>
        <w:rPr>
          <w:rFonts w:ascii="Arial" w:hAnsi="Arial" w:cs="Arial"/>
        </w:rPr>
      </w:pPr>
    </w:p>
    <w:p w14:paraId="650C4B16" w14:textId="77777777" w:rsidR="00450AAE" w:rsidRPr="001628DF" w:rsidRDefault="002C76E0" w:rsidP="00E727BC">
      <w:pPr>
        <w:jc w:val="both"/>
        <w:rPr>
          <w:rFonts w:ascii="Arial" w:hAnsi="Arial" w:cs="Arial"/>
        </w:rPr>
      </w:pPr>
      <w:r w:rsidRPr="001628DF">
        <w:rPr>
          <w:rFonts w:ascii="Arial" w:hAnsi="Arial"/>
        </w:rPr>
        <w:t xml:space="preserve">UPA S 200 will initially be launched on the market as an 8-inch pump. It will be available in 4 different hydraulic sizes. Its optimum flow rates range between 40 and 160 cubic metres; its maximum head is 400 metres. All cast components are made of high-grade stainless steel 1.4408 or, optionally, 1.4517. </w:t>
      </w:r>
    </w:p>
    <w:p w14:paraId="23A986DA" w14:textId="77777777" w:rsidR="00790738" w:rsidRPr="001628DF" w:rsidRDefault="00790738" w:rsidP="00B3573C">
      <w:pPr>
        <w:jc w:val="both"/>
        <w:rPr>
          <w:rFonts w:ascii="Arial" w:hAnsi="Arial" w:cs="Arial"/>
        </w:rPr>
      </w:pPr>
    </w:p>
    <w:p w14:paraId="39A71656" w14:textId="77777777" w:rsidR="00E727BC" w:rsidRPr="001628DF" w:rsidRDefault="004607CD" w:rsidP="00B3573C">
      <w:pPr>
        <w:jc w:val="both"/>
        <w:rPr>
          <w:rFonts w:ascii="Arial" w:hAnsi="Arial" w:cs="Arial"/>
        </w:rPr>
      </w:pPr>
      <w:r w:rsidRPr="001628DF">
        <w:rPr>
          <w:rFonts w:ascii="Arial" w:hAnsi="Arial"/>
        </w:rPr>
        <w:t>UPA S 200 is certified for drinking water to ACS (French drinking water certification) and meets the requirements of the German Environment Agency.</w:t>
      </w:r>
    </w:p>
    <w:p w14:paraId="5A10C379" w14:textId="77777777" w:rsidR="00450AAE" w:rsidRPr="001628DF" w:rsidRDefault="00450AAE" w:rsidP="00B3573C">
      <w:pPr>
        <w:rPr>
          <w:rFonts w:ascii="Arial" w:hAnsi="Arial" w:cs="Arial"/>
        </w:rPr>
      </w:pPr>
    </w:p>
    <w:p w14:paraId="5027D7D1" w14:textId="77777777" w:rsidR="00110FDA" w:rsidRPr="001628DF" w:rsidRDefault="00110FDA" w:rsidP="00110FDA">
      <w:pPr>
        <w:rPr>
          <w:rFonts w:ascii="Arial" w:hAnsi="Arial" w:cs="Arial"/>
        </w:rPr>
      </w:pPr>
      <w:r w:rsidRPr="001628DF">
        <w:rPr>
          <w:rFonts w:ascii="Arial" w:hAnsi="Arial"/>
        </w:rPr>
        <w:t xml:space="preserve">Photo: The new UPA S 200 pumps are characterised by their low power consumption and long service life. (©KSB SE &amp; Co. </w:t>
      </w:r>
      <w:proofErr w:type="spellStart"/>
      <w:r w:rsidRPr="001628DF">
        <w:rPr>
          <w:rFonts w:ascii="Arial" w:hAnsi="Arial"/>
        </w:rPr>
        <w:t>KGaA</w:t>
      </w:r>
      <w:proofErr w:type="spellEnd"/>
      <w:r w:rsidRPr="001628DF">
        <w:rPr>
          <w:rFonts w:ascii="Arial" w:hAnsi="Arial"/>
        </w:rPr>
        <w:t xml:space="preserve">) </w:t>
      </w:r>
    </w:p>
    <w:sectPr w:rsidR="00110FDA" w:rsidRPr="001628DF" w:rsidSect="00043B9C">
      <w:pgSz w:w="11906" w:h="16838"/>
      <w:pgMar w:top="1418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0B6F"/>
    <w:rsid w:val="00043B9C"/>
    <w:rsid w:val="00082656"/>
    <w:rsid w:val="00084C45"/>
    <w:rsid w:val="00092FDC"/>
    <w:rsid w:val="000C2254"/>
    <w:rsid w:val="000E0F31"/>
    <w:rsid w:val="000E2B17"/>
    <w:rsid w:val="00110FDA"/>
    <w:rsid w:val="001113E5"/>
    <w:rsid w:val="00137E0F"/>
    <w:rsid w:val="001628DF"/>
    <w:rsid w:val="001B0B6F"/>
    <w:rsid w:val="001F1DBA"/>
    <w:rsid w:val="00263C0B"/>
    <w:rsid w:val="002C76E0"/>
    <w:rsid w:val="002E4344"/>
    <w:rsid w:val="00382987"/>
    <w:rsid w:val="00385502"/>
    <w:rsid w:val="003A54BF"/>
    <w:rsid w:val="004319A8"/>
    <w:rsid w:val="00450AAE"/>
    <w:rsid w:val="004607CD"/>
    <w:rsid w:val="004E63ED"/>
    <w:rsid w:val="00573922"/>
    <w:rsid w:val="005C0049"/>
    <w:rsid w:val="005D6FF9"/>
    <w:rsid w:val="00624F2B"/>
    <w:rsid w:val="00634080"/>
    <w:rsid w:val="006464B6"/>
    <w:rsid w:val="00677206"/>
    <w:rsid w:val="006A74DA"/>
    <w:rsid w:val="006B5623"/>
    <w:rsid w:val="006B6D41"/>
    <w:rsid w:val="006C01CA"/>
    <w:rsid w:val="006E14F0"/>
    <w:rsid w:val="00790738"/>
    <w:rsid w:val="007A7B57"/>
    <w:rsid w:val="007C7474"/>
    <w:rsid w:val="007D113E"/>
    <w:rsid w:val="00851A6D"/>
    <w:rsid w:val="00853938"/>
    <w:rsid w:val="00870660"/>
    <w:rsid w:val="0088077D"/>
    <w:rsid w:val="009044D1"/>
    <w:rsid w:val="00923BB6"/>
    <w:rsid w:val="00954F19"/>
    <w:rsid w:val="00A1021B"/>
    <w:rsid w:val="00A10CD0"/>
    <w:rsid w:val="00A43FF1"/>
    <w:rsid w:val="00AF0584"/>
    <w:rsid w:val="00B3573C"/>
    <w:rsid w:val="00B93175"/>
    <w:rsid w:val="00BB5943"/>
    <w:rsid w:val="00BE4865"/>
    <w:rsid w:val="00C61E00"/>
    <w:rsid w:val="00CD508E"/>
    <w:rsid w:val="00DB5E18"/>
    <w:rsid w:val="00DD6450"/>
    <w:rsid w:val="00DE12C8"/>
    <w:rsid w:val="00E108E1"/>
    <w:rsid w:val="00E727BC"/>
    <w:rsid w:val="00E83E65"/>
    <w:rsid w:val="00E85052"/>
    <w:rsid w:val="00EE1132"/>
    <w:rsid w:val="00EE1C50"/>
    <w:rsid w:val="00EF2DA6"/>
    <w:rsid w:val="00F060D0"/>
    <w:rsid w:val="00F1730E"/>
    <w:rsid w:val="00FF44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23FD8F8"/>
  <w15:chartTrackingRefBased/>
  <w15:docId w15:val="{D0D0F766-B5F4-4FDA-8239-E083961446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de-DE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sz w:val="24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semiHidden/>
    <w:rsid w:val="005D6FF9"/>
    <w:rPr>
      <w:rFonts w:ascii="Tahoma" w:hAnsi="Tahoma" w:cs="Tahoma"/>
      <w:sz w:val="16"/>
      <w:szCs w:val="16"/>
    </w:rPr>
  </w:style>
  <w:style w:type="character" w:styleId="Kommentarzeichen">
    <w:name w:val="annotation reference"/>
    <w:uiPriority w:val="99"/>
    <w:semiHidden/>
    <w:unhideWhenUsed/>
    <w:rPr>
      <w:sz w:val="16"/>
      <w:szCs w:val="16"/>
    </w:rPr>
  </w:style>
  <w:style w:type="paragraph" w:styleId="Kommentartext">
    <w:name w:val="annotation text"/>
    <w:link w:val="KommentartextZchn"/>
    <w:uiPriority w:val="99"/>
    <w:semiHidden/>
    <w:unhideWhenUsed/>
  </w:style>
  <w:style w:type="character" w:customStyle="1" w:styleId="KommentartextZchn">
    <w:name w:val="Kommentartext Zchn"/>
    <w:basedOn w:val="Absatz-Standardschriftart"/>
    <w:link w:val="Kommentartext"/>
    <w:rsid w:val="007D113E"/>
  </w:style>
  <w:style w:type="paragraph" w:styleId="Kommentarthema">
    <w:name w:val="annotation subject"/>
    <w:basedOn w:val="Kommentartext"/>
    <w:next w:val="Kommentartext"/>
    <w:link w:val="KommentarthemaZchn"/>
    <w:rsid w:val="007D113E"/>
    <w:rPr>
      <w:b/>
      <w:bCs/>
    </w:rPr>
  </w:style>
  <w:style w:type="character" w:customStyle="1" w:styleId="KommentarthemaZchn">
    <w:name w:val="Kommentarthema Zchn"/>
    <w:basedOn w:val="KommentartextZchn"/>
    <w:link w:val="Kommentarthema"/>
    <w:rsid w:val="007D113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270</Words>
  <Characters>1422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KSB auf der IFAT 2020</vt:lpstr>
    </vt:vector>
  </TitlesOfParts>
  <Company>KSB SE &amp; Co KG aA</Company>
  <LinksUpToDate>false</LinksUpToDate>
  <CharactersWithSpaces>1689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KSB auf der IFAT 2020</dc:title>
  <dc:subject/>
  <dc:creator>Pauly, Christoph</dc:creator>
  <cp:keywords/>
  <dc:description/>
  <cp:lastModifiedBy>Steffel, Lena</cp:lastModifiedBy>
  <cp:revision>2</cp:revision>
  <cp:lastPrinted>2020-02-24T09:56:00Z</cp:lastPrinted>
  <dcterms:created xsi:type="dcterms:W3CDTF">2021-03-09T13:23:00Z</dcterms:created>
  <dcterms:modified xsi:type="dcterms:W3CDTF">2021-03-09T13:23:00Z</dcterms:modified>
</cp:coreProperties>
</file>