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BB4" w:rsidRPr="002A78C2" w:rsidRDefault="008C5800" w:rsidP="00B857E0">
      <w:pPr>
        <w:ind w:right="23"/>
        <w:jc w:val="both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Weiterentwickelte</w:t>
      </w:r>
      <w:r w:rsidR="00AA7C77" w:rsidRPr="002A78C2">
        <w:rPr>
          <w:rFonts w:ascii="Arial" w:hAnsi="Arial" w:cs="Arial"/>
          <w:b/>
        </w:rPr>
        <w:t xml:space="preserve"> </w:t>
      </w:r>
      <w:r w:rsidR="008319F2">
        <w:rPr>
          <w:rFonts w:ascii="Arial" w:hAnsi="Arial" w:cs="Arial"/>
          <w:b/>
        </w:rPr>
        <w:t>Hocheffizienz</w:t>
      </w:r>
      <w:r w:rsidR="007B465F" w:rsidRPr="002A78C2">
        <w:rPr>
          <w:rFonts w:ascii="Arial" w:hAnsi="Arial" w:cs="Arial"/>
          <w:b/>
        </w:rPr>
        <w:t>pumpe</w:t>
      </w:r>
      <w:r w:rsidR="002A78C2">
        <w:rPr>
          <w:rFonts w:ascii="Arial" w:hAnsi="Arial" w:cs="Arial"/>
          <w:b/>
        </w:rPr>
        <w:t xml:space="preserve">n </w:t>
      </w:r>
    </w:p>
    <w:p w:rsidR="00AA7C77" w:rsidRPr="00EC355C" w:rsidRDefault="00AA7C77" w:rsidP="00B857E0">
      <w:pPr>
        <w:ind w:right="23"/>
        <w:jc w:val="both"/>
        <w:rPr>
          <w:rFonts w:ascii="Arial" w:hAnsi="Arial" w:cs="Arial"/>
        </w:rPr>
      </w:pPr>
    </w:p>
    <w:p w:rsidR="002A78C2" w:rsidRDefault="002A78C2" w:rsidP="00326600">
      <w:pPr>
        <w:ind w:right="2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Zur diesjährigen ISH </w:t>
      </w:r>
      <w:r w:rsidR="00FB0389">
        <w:rPr>
          <w:rFonts w:ascii="Arial" w:hAnsi="Arial" w:cs="Arial"/>
        </w:rPr>
        <w:t>präsentiert die KSB Aktiengesellschaft, Frankenthal</w:t>
      </w:r>
      <w:r w:rsidR="00225818">
        <w:rPr>
          <w:rFonts w:ascii="Arial" w:hAnsi="Arial" w:cs="Arial"/>
        </w:rPr>
        <w:t>,</w:t>
      </w:r>
      <w:r w:rsidR="00FB0389">
        <w:rPr>
          <w:rFonts w:ascii="Arial" w:hAnsi="Arial" w:cs="Arial"/>
        </w:rPr>
        <w:t xml:space="preserve"> die </w:t>
      </w:r>
      <w:r w:rsidR="00A16608">
        <w:rPr>
          <w:rFonts w:ascii="Arial" w:hAnsi="Arial" w:cs="Arial"/>
        </w:rPr>
        <w:t>jüngste</w:t>
      </w:r>
      <w:r w:rsidR="008833B9">
        <w:rPr>
          <w:rFonts w:ascii="Arial" w:hAnsi="Arial" w:cs="Arial"/>
        </w:rPr>
        <w:t>n Generationen</w:t>
      </w:r>
      <w:r w:rsidR="00FB0389">
        <w:rPr>
          <w:rFonts w:ascii="Arial" w:hAnsi="Arial" w:cs="Arial"/>
        </w:rPr>
        <w:t xml:space="preserve"> </w:t>
      </w:r>
      <w:r w:rsidR="00E27549">
        <w:rPr>
          <w:rFonts w:ascii="Arial" w:hAnsi="Arial" w:cs="Arial"/>
        </w:rPr>
        <w:t>ihrer</w:t>
      </w:r>
      <w:r w:rsidR="00FB03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hocheffizienten Umwälzpumpen der Baureihen </w:t>
      </w:r>
      <w:r w:rsidRPr="00FB0389">
        <w:rPr>
          <w:rFonts w:ascii="Arial" w:hAnsi="Arial" w:cs="Arial"/>
        </w:rPr>
        <w:t>Calio</w:t>
      </w:r>
      <w:r w:rsidR="00225818">
        <w:rPr>
          <w:rFonts w:ascii="Arial" w:hAnsi="Arial" w:cs="Arial"/>
        </w:rPr>
        <w:t xml:space="preserve"> </w:t>
      </w:r>
      <w:r w:rsidRPr="00FB0389">
        <w:rPr>
          <w:rFonts w:ascii="Arial" w:hAnsi="Arial" w:cs="Arial"/>
        </w:rPr>
        <w:t>S und Calio Therm</w:t>
      </w:r>
      <w:r w:rsidR="00FB0389">
        <w:t xml:space="preserve"> </w:t>
      </w:r>
      <w:r w:rsidRPr="00FB0389">
        <w:rPr>
          <w:rFonts w:ascii="Arial" w:hAnsi="Arial" w:cs="Arial"/>
        </w:rPr>
        <w:t>S</w:t>
      </w:r>
      <w:r w:rsidR="00272E42">
        <w:rPr>
          <w:rFonts w:ascii="Arial" w:hAnsi="Arial" w:cs="Arial"/>
        </w:rPr>
        <w:t>.</w:t>
      </w:r>
    </w:p>
    <w:p w:rsidR="008833B9" w:rsidRDefault="008833B9" w:rsidP="008833B9">
      <w:pPr>
        <w:ind w:right="23"/>
        <w:jc w:val="both"/>
        <w:rPr>
          <w:rFonts w:ascii="Arial" w:hAnsi="Arial" w:cs="Arial"/>
        </w:rPr>
      </w:pPr>
    </w:p>
    <w:p w:rsidR="00272E42" w:rsidRDefault="00272E42" w:rsidP="00272E42">
      <w:pPr>
        <w:ind w:right="2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Alle Pumpen besitzen einen neu entwickelten </w:t>
      </w:r>
      <w:proofErr w:type="spellStart"/>
      <w:r>
        <w:rPr>
          <w:rFonts w:ascii="Arial" w:hAnsi="Arial" w:cs="Arial"/>
        </w:rPr>
        <w:t>Anschluss</w:t>
      </w:r>
      <w:r>
        <w:rPr>
          <w:rFonts w:ascii="Arial" w:hAnsi="Arial" w:cs="Arial"/>
        </w:rPr>
        <w:softHyphen/>
        <w:t>Stecker</w:t>
      </w:r>
      <w:proofErr w:type="spellEnd"/>
      <w:r>
        <w:rPr>
          <w:rFonts w:ascii="Arial" w:hAnsi="Arial" w:cs="Arial"/>
        </w:rPr>
        <w:t xml:space="preserve"> mit gerader Kabelzuführung. In diesen kann man Litzen mit Querschnitten bis zu 1,5 mm</w:t>
      </w:r>
      <w:r w:rsidRPr="008319F2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  <w:vertAlign w:val="superscript"/>
        </w:rPr>
        <w:t xml:space="preserve"> </w:t>
      </w:r>
      <w:r>
        <w:rPr>
          <w:rFonts w:ascii="Arial" w:hAnsi="Arial" w:cs="Arial"/>
        </w:rPr>
        <w:t xml:space="preserve">ohne Werkzeuge einführen und verklemmen. Diese Bauweise erlaubt das An- und Abklemmen der Pumpe binnen Sekunden. </w:t>
      </w:r>
    </w:p>
    <w:p w:rsidR="00272E42" w:rsidRPr="000C109A" w:rsidRDefault="00272E42" w:rsidP="008833B9">
      <w:pPr>
        <w:ind w:right="23"/>
        <w:jc w:val="both"/>
        <w:rPr>
          <w:rFonts w:ascii="Arial" w:hAnsi="Arial" w:cs="Arial"/>
        </w:rPr>
      </w:pPr>
    </w:p>
    <w:p w:rsidR="008833B9" w:rsidRDefault="002D6195" w:rsidP="008833B9">
      <w:pPr>
        <w:ind w:right="2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Das </w:t>
      </w:r>
      <w:r w:rsidR="008833B9" w:rsidRPr="000C109A">
        <w:rPr>
          <w:rFonts w:ascii="Arial" w:hAnsi="Arial" w:cs="Arial"/>
        </w:rPr>
        <w:t>neu gestaltete Bedien</w:t>
      </w:r>
      <w:r w:rsidR="00225818">
        <w:rPr>
          <w:rFonts w:ascii="Arial" w:hAnsi="Arial" w:cs="Arial"/>
        </w:rPr>
        <w:t>-I</w:t>
      </w:r>
      <w:r w:rsidR="008833B9" w:rsidRPr="000C109A">
        <w:rPr>
          <w:rFonts w:ascii="Arial" w:hAnsi="Arial" w:cs="Arial"/>
        </w:rPr>
        <w:t xml:space="preserve">nterface mit </w:t>
      </w:r>
      <w:r w:rsidR="008833B9">
        <w:rPr>
          <w:rFonts w:ascii="Arial" w:hAnsi="Arial" w:cs="Arial"/>
        </w:rPr>
        <w:t>robusten</w:t>
      </w:r>
      <w:r w:rsidR="008833B9" w:rsidRPr="000C109A">
        <w:rPr>
          <w:rFonts w:ascii="Arial" w:hAnsi="Arial" w:cs="Arial"/>
        </w:rPr>
        <w:t xml:space="preserve"> Drucktasten </w:t>
      </w:r>
      <w:r w:rsidR="008833B9">
        <w:rPr>
          <w:rFonts w:ascii="Arial" w:hAnsi="Arial" w:cs="Arial"/>
        </w:rPr>
        <w:t xml:space="preserve">und einer optimierten Betriebssoftware </w:t>
      </w:r>
      <w:r>
        <w:rPr>
          <w:rFonts w:ascii="Arial" w:hAnsi="Arial" w:cs="Arial"/>
        </w:rPr>
        <w:t xml:space="preserve">ermöglicht </w:t>
      </w:r>
      <w:r w:rsidR="008833B9" w:rsidRPr="000C109A">
        <w:rPr>
          <w:rFonts w:ascii="Arial" w:hAnsi="Arial" w:cs="Arial"/>
        </w:rPr>
        <w:t>die einfache</w:t>
      </w:r>
      <w:r w:rsidR="008833B9">
        <w:rPr>
          <w:rFonts w:ascii="Arial" w:hAnsi="Arial" w:cs="Arial"/>
        </w:rPr>
        <w:t>, schnelle</w:t>
      </w:r>
      <w:r w:rsidR="008833B9" w:rsidRPr="000C109A">
        <w:rPr>
          <w:rFonts w:ascii="Arial" w:hAnsi="Arial" w:cs="Arial"/>
        </w:rPr>
        <w:t xml:space="preserve"> und sichere Einstellung der Pumpe</w:t>
      </w:r>
      <w:r w:rsidR="008833B9">
        <w:rPr>
          <w:rFonts w:ascii="Arial" w:hAnsi="Arial" w:cs="Arial"/>
        </w:rPr>
        <w:t xml:space="preserve"> unter allen Bedingungen</w:t>
      </w:r>
      <w:r w:rsidR="008833B9" w:rsidRPr="000C109A">
        <w:rPr>
          <w:rFonts w:ascii="Arial" w:hAnsi="Arial" w:cs="Arial"/>
        </w:rPr>
        <w:t>.</w:t>
      </w:r>
    </w:p>
    <w:p w:rsidR="00ED75ED" w:rsidRDefault="00ED75ED" w:rsidP="00ED75ED">
      <w:pPr>
        <w:ind w:right="23"/>
        <w:jc w:val="both"/>
        <w:rPr>
          <w:rFonts w:ascii="Arial" w:hAnsi="Arial" w:cs="Arial"/>
        </w:rPr>
      </w:pPr>
    </w:p>
    <w:p w:rsidR="00ED75ED" w:rsidRDefault="00ED75ED" w:rsidP="00ED75ED">
      <w:pPr>
        <w:ind w:right="2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Eine kombinierte Leistungs- und Förderstromanzeige </w:t>
      </w:r>
      <w:r w:rsidR="008833B9">
        <w:rPr>
          <w:rFonts w:ascii="Arial" w:hAnsi="Arial" w:cs="Arial"/>
        </w:rPr>
        <w:t xml:space="preserve">zeigt permanent den hydraulischen </w:t>
      </w:r>
      <w:r>
        <w:rPr>
          <w:rFonts w:ascii="Arial" w:hAnsi="Arial" w:cs="Arial"/>
        </w:rPr>
        <w:t xml:space="preserve">Betriebspunkt und </w:t>
      </w:r>
      <w:r w:rsidR="008833B9">
        <w:rPr>
          <w:rFonts w:ascii="Arial" w:hAnsi="Arial" w:cs="Arial"/>
        </w:rPr>
        <w:t xml:space="preserve">die elektrischen </w:t>
      </w:r>
      <w:r>
        <w:rPr>
          <w:rFonts w:ascii="Arial" w:hAnsi="Arial" w:cs="Arial"/>
        </w:rPr>
        <w:t>Verbrauchsdaten</w:t>
      </w:r>
      <w:r w:rsidR="008833B9">
        <w:rPr>
          <w:rFonts w:ascii="Arial" w:hAnsi="Arial" w:cs="Arial"/>
        </w:rPr>
        <w:t xml:space="preserve"> an</w:t>
      </w:r>
      <w:r>
        <w:rPr>
          <w:rFonts w:ascii="Arial" w:hAnsi="Arial" w:cs="Arial"/>
        </w:rPr>
        <w:t>.</w:t>
      </w:r>
    </w:p>
    <w:p w:rsidR="00ED75ED" w:rsidRDefault="00ED75ED" w:rsidP="00ED75ED">
      <w:pPr>
        <w:ind w:right="23"/>
        <w:jc w:val="both"/>
        <w:rPr>
          <w:rFonts w:ascii="Arial" w:hAnsi="Arial" w:cs="Arial"/>
        </w:rPr>
      </w:pPr>
    </w:p>
    <w:p w:rsidR="00ED75ED" w:rsidRPr="000C109A" w:rsidRDefault="00637B4B" w:rsidP="00ED75ED">
      <w:pPr>
        <w:ind w:right="2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Das erleichtert dem Servicepersonal bei der Inbetriebnahme </w:t>
      </w:r>
      <w:r w:rsidR="00ED75ED">
        <w:rPr>
          <w:rFonts w:ascii="Arial" w:hAnsi="Arial" w:cs="Arial"/>
        </w:rPr>
        <w:t>den hydraulischen Abgleich des Systems.</w:t>
      </w:r>
    </w:p>
    <w:p w:rsidR="008319F2" w:rsidRDefault="008319F2" w:rsidP="00326600">
      <w:pPr>
        <w:ind w:right="23"/>
        <w:jc w:val="both"/>
        <w:rPr>
          <w:rFonts w:ascii="Arial" w:hAnsi="Arial" w:cs="Arial"/>
        </w:rPr>
      </w:pPr>
    </w:p>
    <w:p w:rsidR="00637B4B" w:rsidRPr="00307D1A" w:rsidRDefault="00637B4B" w:rsidP="00637B4B">
      <w:pPr>
        <w:ind w:right="23"/>
        <w:jc w:val="both"/>
        <w:rPr>
          <w:rFonts w:ascii="Arial" w:hAnsi="Arial" w:cs="Arial"/>
        </w:rPr>
      </w:pPr>
      <w:r w:rsidRPr="00307D1A">
        <w:rPr>
          <w:rFonts w:ascii="Arial" w:hAnsi="Arial" w:cs="Arial"/>
        </w:rPr>
        <w:t xml:space="preserve">Die Pumpen sind in den Standard-Baulängen 130 mm und 180 mm in </w:t>
      </w:r>
      <w:r w:rsidR="00E27549" w:rsidRPr="00307D1A">
        <w:rPr>
          <w:rFonts w:ascii="Arial" w:hAnsi="Arial" w:cs="Arial"/>
        </w:rPr>
        <w:t>Grauguss</w:t>
      </w:r>
      <w:r w:rsidRPr="00307D1A">
        <w:rPr>
          <w:rFonts w:ascii="Arial" w:hAnsi="Arial" w:cs="Arial"/>
        </w:rPr>
        <w:t>- oder Edelstahlausführung erhältlich.</w:t>
      </w:r>
      <w:r w:rsidR="00272E42" w:rsidRPr="00307D1A">
        <w:rPr>
          <w:rFonts w:ascii="Arial" w:hAnsi="Arial" w:cs="Arial"/>
        </w:rPr>
        <w:t xml:space="preserve"> Alle Pumpen in </w:t>
      </w:r>
      <w:proofErr w:type="spellStart"/>
      <w:r w:rsidR="00272E42" w:rsidRPr="00307D1A">
        <w:rPr>
          <w:rFonts w:ascii="Arial" w:hAnsi="Arial" w:cs="Arial"/>
        </w:rPr>
        <w:t>Baulänge</w:t>
      </w:r>
      <w:proofErr w:type="spellEnd"/>
      <w:r w:rsidR="00272E42" w:rsidRPr="00307D1A">
        <w:rPr>
          <w:rFonts w:ascii="Arial" w:hAnsi="Arial" w:cs="Arial"/>
        </w:rPr>
        <w:t xml:space="preserve"> 180</w:t>
      </w:r>
      <w:r w:rsidR="00E3231B" w:rsidRPr="00307D1A">
        <w:rPr>
          <w:rFonts w:ascii="Arial" w:hAnsi="Arial" w:cs="Arial"/>
        </w:rPr>
        <w:t xml:space="preserve"> </w:t>
      </w:r>
      <w:r w:rsidR="00272E42" w:rsidRPr="00307D1A">
        <w:rPr>
          <w:rFonts w:ascii="Arial" w:hAnsi="Arial" w:cs="Arial"/>
        </w:rPr>
        <w:t xml:space="preserve">mm </w:t>
      </w:r>
      <w:r w:rsidR="005B4031">
        <w:rPr>
          <w:rFonts w:ascii="Arial" w:hAnsi="Arial" w:cs="Arial"/>
        </w:rPr>
        <w:t>sind</w:t>
      </w:r>
      <w:r w:rsidR="00272E42" w:rsidRPr="00307D1A">
        <w:rPr>
          <w:rFonts w:ascii="Arial" w:hAnsi="Arial" w:cs="Arial"/>
        </w:rPr>
        <w:t xml:space="preserve"> serienmäßig mit vormontierten Dämmschalen</w:t>
      </w:r>
      <w:r w:rsidR="005B4031">
        <w:rPr>
          <w:rFonts w:ascii="Arial" w:hAnsi="Arial" w:cs="Arial"/>
        </w:rPr>
        <w:t xml:space="preserve"> ausgestattet</w:t>
      </w:r>
      <w:r w:rsidR="00272E42" w:rsidRPr="00307D1A">
        <w:rPr>
          <w:rFonts w:ascii="Arial" w:hAnsi="Arial" w:cs="Arial"/>
        </w:rPr>
        <w:t>.</w:t>
      </w:r>
    </w:p>
    <w:p w:rsidR="00637B4B" w:rsidRDefault="00637B4B" w:rsidP="00B857E0">
      <w:pPr>
        <w:ind w:right="23"/>
        <w:jc w:val="both"/>
        <w:rPr>
          <w:rFonts w:ascii="Arial" w:hAnsi="Arial" w:cs="Arial"/>
        </w:rPr>
      </w:pPr>
    </w:p>
    <w:p w:rsidR="009A1868" w:rsidRPr="00E27549" w:rsidRDefault="000B05E8" w:rsidP="00927A58">
      <w:pPr>
        <w:ind w:right="23"/>
        <w:jc w:val="both"/>
        <w:rPr>
          <w:rFonts w:ascii="Arial" w:hAnsi="Arial" w:cs="Arial"/>
        </w:rPr>
      </w:pPr>
      <w:r w:rsidRPr="00E27549">
        <w:rPr>
          <w:rFonts w:ascii="Arial" w:hAnsi="Arial" w:cs="Arial"/>
        </w:rPr>
        <w:t xml:space="preserve">Foto: Die </w:t>
      </w:r>
      <w:r w:rsidR="00E27549" w:rsidRPr="00E27549">
        <w:rPr>
          <w:rFonts w:ascii="Arial" w:hAnsi="Arial" w:cs="Arial"/>
        </w:rPr>
        <w:t>jüngsten Generation</w:t>
      </w:r>
      <w:r w:rsidRPr="00E27549">
        <w:rPr>
          <w:rFonts w:ascii="Arial" w:hAnsi="Arial" w:cs="Arial"/>
        </w:rPr>
        <w:t xml:space="preserve"> </w:t>
      </w:r>
      <w:r w:rsidR="00E27549" w:rsidRPr="00E27549">
        <w:rPr>
          <w:rFonts w:ascii="Arial" w:hAnsi="Arial" w:cs="Arial"/>
        </w:rPr>
        <w:t xml:space="preserve">der </w:t>
      </w:r>
      <w:r w:rsidRPr="00E27549">
        <w:rPr>
          <w:rFonts w:ascii="Arial" w:hAnsi="Arial" w:cs="Arial"/>
        </w:rPr>
        <w:t>„</w:t>
      </w:r>
      <w:r w:rsidR="00B1296F" w:rsidRPr="00E27549">
        <w:rPr>
          <w:rFonts w:ascii="Arial" w:hAnsi="Arial" w:cs="Arial"/>
        </w:rPr>
        <w:t>Calio</w:t>
      </w:r>
      <w:r w:rsidR="0001017B" w:rsidRPr="00E27549">
        <w:rPr>
          <w:rFonts w:ascii="Arial" w:hAnsi="Arial" w:cs="Arial"/>
        </w:rPr>
        <w:t xml:space="preserve"> S</w:t>
      </w:r>
      <w:r w:rsidRPr="00E27549">
        <w:rPr>
          <w:rFonts w:ascii="Arial" w:hAnsi="Arial" w:cs="Arial"/>
        </w:rPr>
        <w:t>“</w:t>
      </w:r>
      <w:r w:rsidR="00E27549" w:rsidRPr="00E27549">
        <w:rPr>
          <w:rFonts w:ascii="Arial" w:hAnsi="Arial" w:cs="Arial"/>
        </w:rPr>
        <w:t xml:space="preserve"> mit</w:t>
      </w:r>
      <w:r w:rsidRPr="00E27549">
        <w:rPr>
          <w:rFonts w:ascii="Arial" w:hAnsi="Arial" w:cs="Arial"/>
        </w:rPr>
        <w:t xml:space="preserve"> </w:t>
      </w:r>
      <w:r w:rsidR="00E27549" w:rsidRPr="00E27549">
        <w:rPr>
          <w:rFonts w:ascii="Arial" w:hAnsi="Arial" w:cs="Arial"/>
        </w:rPr>
        <w:t>neu gestaltetem Bedien</w:t>
      </w:r>
      <w:r w:rsidR="00225818">
        <w:rPr>
          <w:rFonts w:ascii="Arial" w:hAnsi="Arial" w:cs="Arial"/>
        </w:rPr>
        <w:t>-I</w:t>
      </w:r>
      <w:r w:rsidR="00E27549" w:rsidRPr="00E27549">
        <w:rPr>
          <w:rFonts w:ascii="Arial" w:hAnsi="Arial" w:cs="Arial"/>
        </w:rPr>
        <w:t>nterface ist mit robusten Drucktasten ausgestattet.</w:t>
      </w:r>
      <w:r w:rsidRPr="00E27549">
        <w:rPr>
          <w:rFonts w:ascii="Arial" w:hAnsi="Arial" w:cs="Arial"/>
        </w:rPr>
        <w:t xml:space="preserve"> </w:t>
      </w:r>
      <w:r w:rsidR="004559D4" w:rsidRPr="00E27549">
        <w:rPr>
          <w:rFonts w:ascii="Arial" w:hAnsi="Arial" w:cs="Arial"/>
        </w:rPr>
        <w:t>(</w:t>
      </w:r>
      <w:r w:rsidRPr="00E27549">
        <w:rPr>
          <w:rFonts w:ascii="Arial" w:hAnsi="Arial" w:cs="Arial"/>
        </w:rPr>
        <w:t>KSB Aktiengesellschaft, Frankenthal</w:t>
      </w:r>
      <w:r w:rsidR="00225818">
        <w:rPr>
          <w:rFonts w:ascii="Arial" w:hAnsi="Arial" w:cs="Arial"/>
        </w:rPr>
        <w:t>)</w:t>
      </w:r>
      <w:r w:rsidRPr="00E27549">
        <w:rPr>
          <w:rFonts w:ascii="Arial" w:hAnsi="Arial" w:cs="Arial"/>
        </w:rPr>
        <w:t xml:space="preserve"> </w:t>
      </w:r>
    </w:p>
    <w:sectPr w:rsidR="009A1868" w:rsidRPr="00E27549" w:rsidSect="00927A58">
      <w:pgSz w:w="12240" w:h="15840"/>
      <w:pgMar w:top="1418" w:right="3168" w:bottom="1134" w:left="241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5455CEF-DFEC-4221-9166-64036931DB5C}"/>
    <w:docVar w:name="dgnword-eventsink" w:val="102485040"/>
  </w:docVars>
  <w:rsids>
    <w:rsidRoot w:val="009348B6"/>
    <w:rsid w:val="0001017B"/>
    <w:rsid w:val="00030E69"/>
    <w:rsid w:val="00093FA9"/>
    <w:rsid w:val="000B05E8"/>
    <w:rsid w:val="000C109A"/>
    <w:rsid w:val="000D0DAC"/>
    <w:rsid w:val="001759D1"/>
    <w:rsid w:val="0018780A"/>
    <w:rsid w:val="001F7A1C"/>
    <w:rsid w:val="00220123"/>
    <w:rsid w:val="0022570E"/>
    <w:rsid w:val="00225818"/>
    <w:rsid w:val="00272E42"/>
    <w:rsid w:val="002A78C2"/>
    <w:rsid w:val="002B304F"/>
    <w:rsid w:val="002D141D"/>
    <w:rsid w:val="002D6195"/>
    <w:rsid w:val="002F36F7"/>
    <w:rsid w:val="00307D1A"/>
    <w:rsid w:val="00326600"/>
    <w:rsid w:val="00363A93"/>
    <w:rsid w:val="00396904"/>
    <w:rsid w:val="003D5A2C"/>
    <w:rsid w:val="003E700F"/>
    <w:rsid w:val="003E703F"/>
    <w:rsid w:val="0040200A"/>
    <w:rsid w:val="004204C6"/>
    <w:rsid w:val="004241BA"/>
    <w:rsid w:val="004559D4"/>
    <w:rsid w:val="004677A2"/>
    <w:rsid w:val="004F4E4D"/>
    <w:rsid w:val="00551B21"/>
    <w:rsid w:val="00553618"/>
    <w:rsid w:val="00563C58"/>
    <w:rsid w:val="005A2B52"/>
    <w:rsid w:val="005A3B87"/>
    <w:rsid w:val="005B09AA"/>
    <w:rsid w:val="005B1986"/>
    <w:rsid w:val="005B4031"/>
    <w:rsid w:val="005F0BE7"/>
    <w:rsid w:val="005F363E"/>
    <w:rsid w:val="005F58F9"/>
    <w:rsid w:val="00637B4B"/>
    <w:rsid w:val="0064647E"/>
    <w:rsid w:val="006959AA"/>
    <w:rsid w:val="006D43D1"/>
    <w:rsid w:val="006D595F"/>
    <w:rsid w:val="006F2BB4"/>
    <w:rsid w:val="00703273"/>
    <w:rsid w:val="00730816"/>
    <w:rsid w:val="00753B82"/>
    <w:rsid w:val="007A14DA"/>
    <w:rsid w:val="007B465F"/>
    <w:rsid w:val="008264A3"/>
    <w:rsid w:val="008319F2"/>
    <w:rsid w:val="0086390B"/>
    <w:rsid w:val="008661F0"/>
    <w:rsid w:val="00870E22"/>
    <w:rsid w:val="008833B9"/>
    <w:rsid w:val="00886A86"/>
    <w:rsid w:val="008A4986"/>
    <w:rsid w:val="008A5859"/>
    <w:rsid w:val="008A6C74"/>
    <w:rsid w:val="008B07BB"/>
    <w:rsid w:val="008C5800"/>
    <w:rsid w:val="00907734"/>
    <w:rsid w:val="00927A58"/>
    <w:rsid w:val="009303E6"/>
    <w:rsid w:val="009348B6"/>
    <w:rsid w:val="00962647"/>
    <w:rsid w:val="009A1868"/>
    <w:rsid w:val="009A324C"/>
    <w:rsid w:val="009D0DF9"/>
    <w:rsid w:val="00A16608"/>
    <w:rsid w:val="00A16C47"/>
    <w:rsid w:val="00A76494"/>
    <w:rsid w:val="00AA7C77"/>
    <w:rsid w:val="00AF1658"/>
    <w:rsid w:val="00B03D70"/>
    <w:rsid w:val="00B1296F"/>
    <w:rsid w:val="00B44C24"/>
    <w:rsid w:val="00B555FF"/>
    <w:rsid w:val="00B72C98"/>
    <w:rsid w:val="00B846FE"/>
    <w:rsid w:val="00B857E0"/>
    <w:rsid w:val="00BC129F"/>
    <w:rsid w:val="00BC3AD6"/>
    <w:rsid w:val="00BC773A"/>
    <w:rsid w:val="00C275E4"/>
    <w:rsid w:val="00C37904"/>
    <w:rsid w:val="00C76560"/>
    <w:rsid w:val="00C77D60"/>
    <w:rsid w:val="00C90DC4"/>
    <w:rsid w:val="00CC3BF6"/>
    <w:rsid w:val="00D34CC7"/>
    <w:rsid w:val="00D96F4E"/>
    <w:rsid w:val="00DA3DB3"/>
    <w:rsid w:val="00DC62C1"/>
    <w:rsid w:val="00E01652"/>
    <w:rsid w:val="00E12F77"/>
    <w:rsid w:val="00E27549"/>
    <w:rsid w:val="00E3231B"/>
    <w:rsid w:val="00E87969"/>
    <w:rsid w:val="00EC355C"/>
    <w:rsid w:val="00ED75ED"/>
    <w:rsid w:val="00EE18EC"/>
    <w:rsid w:val="00F201B6"/>
    <w:rsid w:val="00F846CF"/>
    <w:rsid w:val="00F9720F"/>
    <w:rsid w:val="00FA5A28"/>
    <w:rsid w:val="00FB0389"/>
    <w:rsid w:val="00FC554A"/>
    <w:rsid w:val="00FE49D3"/>
    <w:rsid w:val="00FF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923352-866A-4994-AECC-9995F9D66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58F9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9A1868"/>
    <w:pPr>
      <w:keepNext/>
      <w:spacing w:line="360" w:lineRule="auto"/>
      <w:jc w:val="both"/>
      <w:outlineLvl w:val="0"/>
    </w:pPr>
    <w:rPr>
      <w:rFonts w:ascii="Arial" w:hAnsi="Arial" w:cs="Arial"/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locked/>
    <w:rsid w:val="009A1868"/>
    <w:rPr>
      <w:rFonts w:ascii="Arial" w:hAnsi="Arial" w:cs="Arial"/>
      <w:i/>
      <w:iCs/>
      <w:sz w:val="24"/>
      <w:szCs w:val="24"/>
      <w:lang w:val="de-DE" w:eastAsia="de-DE" w:bidi="ar-SA"/>
    </w:rPr>
  </w:style>
  <w:style w:type="paragraph" w:styleId="Kopfzeile">
    <w:name w:val="header"/>
    <w:basedOn w:val="Standard"/>
    <w:link w:val="KopfzeileZchn"/>
    <w:rsid w:val="009A1868"/>
    <w:pPr>
      <w:tabs>
        <w:tab w:val="center" w:pos="4536"/>
        <w:tab w:val="right" w:pos="9072"/>
      </w:tabs>
      <w:spacing w:line="360" w:lineRule="auto"/>
      <w:jc w:val="both"/>
    </w:pPr>
    <w:rPr>
      <w:rFonts w:ascii="Verdana" w:hAnsi="Verdana" w:cs="Verdana"/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semiHidden/>
    <w:locked/>
    <w:rsid w:val="009A1868"/>
    <w:rPr>
      <w:rFonts w:ascii="Verdana" w:hAnsi="Verdana" w:cs="Verdana"/>
      <w:lang w:val="de-DE" w:eastAsia="de-DE" w:bidi="ar-SA"/>
    </w:rPr>
  </w:style>
  <w:style w:type="paragraph" w:styleId="Textkrper">
    <w:name w:val="Body Text"/>
    <w:basedOn w:val="Standard"/>
    <w:link w:val="TextkrperZchn"/>
    <w:rsid w:val="009A1868"/>
    <w:pPr>
      <w:spacing w:line="360" w:lineRule="auto"/>
      <w:jc w:val="both"/>
    </w:pPr>
    <w:rPr>
      <w:rFonts w:ascii="Verdana" w:hAnsi="Verdana" w:cs="Verdana"/>
      <w:b/>
      <w:bCs/>
      <w:sz w:val="30"/>
      <w:szCs w:val="30"/>
    </w:rPr>
  </w:style>
  <w:style w:type="character" w:customStyle="1" w:styleId="TextkrperZchn">
    <w:name w:val="Textkörper Zchn"/>
    <w:basedOn w:val="Absatz-Standardschriftart"/>
    <w:link w:val="Textkrper"/>
    <w:semiHidden/>
    <w:locked/>
    <w:rsid w:val="009A1868"/>
    <w:rPr>
      <w:rFonts w:ascii="Verdana" w:hAnsi="Verdana" w:cs="Verdana"/>
      <w:b/>
      <w:bCs/>
      <w:sz w:val="30"/>
      <w:szCs w:val="30"/>
      <w:lang w:val="de-DE" w:eastAsia="de-DE" w:bidi="ar-SA"/>
    </w:rPr>
  </w:style>
  <w:style w:type="paragraph" w:styleId="Sprechblasentext">
    <w:name w:val="Balloon Text"/>
    <w:basedOn w:val="Standard"/>
    <w:semiHidden/>
    <w:rsid w:val="000D0D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Bis zu 90 Prozent Stromkosten sparen</vt:lpstr>
    </vt:vector>
  </TitlesOfParts>
  <Company>KSB AG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Bis zu 90 Prozent Stromkosten sparen</dc:title>
  <dc:creator>Christoph Pauly</dc:creator>
  <cp:lastModifiedBy>Stiefler, Julia</cp:lastModifiedBy>
  <cp:revision>2</cp:revision>
  <cp:lastPrinted>2015-02-09T14:28:00Z</cp:lastPrinted>
  <dcterms:created xsi:type="dcterms:W3CDTF">2021-03-08T08:24:00Z</dcterms:created>
  <dcterms:modified xsi:type="dcterms:W3CDTF">2021-03-08T08:24:00Z</dcterms:modified>
</cp:coreProperties>
</file>