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2E223A" w:rsidRDefault="003C4282" w:rsidP="00CF7026">
      <w:pPr>
        <w:rPr>
          <w:b/>
          <w:szCs w:val="24"/>
        </w:rPr>
      </w:pPr>
      <w:bookmarkStart w:id="0" w:name="_GoBack"/>
      <w:bookmarkEnd w:id="0"/>
      <w:r w:rsidRPr="002E223A">
        <w:rPr>
          <w:b/>
          <w:szCs w:val="24"/>
        </w:rPr>
        <w:t xml:space="preserve">KSB auf der </w:t>
      </w:r>
      <w:r w:rsidR="00680952" w:rsidRPr="002E223A">
        <w:rPr>
          <w:b/>
          <w:szCs w:val="24"/>
        </w:rPr>
        <w:t>D</w:t>
      </w:r>
      <w:r w:rsidR="00DE26E6" w:rsidRPr="002E223A">
        <w:rPr>
          <w:b/>
          <w:szCs w:val="24"/>
        </w:rPr>
        <w:t>rinktec</w:t>
      </w:r>
      <w:r w:rsidR="000412C5" w:rsidRPr="002E223A">
        <w:rPr>
          <w:b/>
          <w:szCs w:val="24"/>
        </w:rPr>
        <w:t xml:space="preserve"> </w:t>
      </w:r>
      <w:r w:rsidRPr="002E223A">
        <w:rPr>
          <w:b/>
          <w:szCs w:val="24"/>
        </w:rPr>
        <w:t>20</w:t>
      </w:r>
      <w:r w:rsidR="00407575" w:rsidRPr="002E223A">
        <w:rPr>
          <w:b/>
          <w:szCs w:val="24"/>
        </w:rPr>
        <w:t>1</w:t>
      </w:r>
      <w:r w:rsidR="00DE26E6" w:rsidRPr="002E223A">
        <w:rPr>
          <w:b/>
          <w:szCs w:val="24"/>
        </w:rPr>
        <w:t>7</w:t>
      </w:r>
      <w:r w:rsidRPr="002E223A">
        <w:rPr>
          <w:b/>
          <w:szCs w:val="24"/>
        </w:rPr>
        <w:t xml:space="preserve"> in </w:t>
      </w:r>
      <w:r w:rsidR="00A00FFD" w:rsidRPr="002E223A">
        <w:rPr>
          <w:b/>
          <w:szCs w:val="24"/>
        </w:rPr>
        <w:t>München</w:t>
      </w:r>
    </w:p>
    <w:p w:rsidR="00DE26E6" w:rsidRPr="002E223A" w:rsidRDefault="00DE26E6" w:rsidP="00564964">
      <w:pPr>
        <w:rPr>
          <w:szCs w:val="24"/>
        </w:rPr>
      </w:pPr>
    </w:p>
    <w:p w:rsidR="00F66A72" w:rsidRPr="002E223A" w:rsidRDefault="005B05A8" w:rsidP="005B05A8">
      <w:pPr>
        <w:rPr>
          <w:rFonts w:cs="Arial"/>
        </w:rPr>
      </w:pPr>
      <w:r w:rsidRPr="002E223A">
        <w:rPr>
          <w:rFonts w:cs="Arial"/>
        </w:rPr>
        <w:t>Als Lieferant von zuverlässigen sowie wartungsfreundlichen Pumpen und Armaturen für die hygienische Lebensmittelförderung präsentiert sich die KSB Aktiengesellschaft, Frankenthal,</w:t>
      </w:r>
      <w:r w:rsidR="00386C89" w:rsidRPr="002E223A">
        <w:rPr>
          <w:rFonts w:cs="Arial"/>
        </w:rPr>
        <w:t xml:space="preserve"> auf der</w:t>
      </w:r>
      <w:r w:rsidRPr="002E223A">
        <w:rPr>
          <w:rFonts w:cs="Arial"/>
        </w:rPr>
        <w:t xml:space="preserve"> Drinktec in München (11.– 15.09.2017). </w:t>
      </w:r>
    </w:p>
    <w:p w:rsidR="000F1794" w:rsidRPr="002E223A" w:rsidRDefault="000F1794" w:rsidP="000F1794">
      <w:pPr>
        <w:rPr>
          <w:rFonts w:cs="Arial"/>
        </w:rPr>
      </w:pPr>
    </w:p>
    <w:p w:rsidR="00C875B9" w:rsidRPr="002E223A" w:rsidRDefault="009A1F86" w:rsidP="00DE26E6">
      <w:pPr>
        <w:rPr>
          <w:rFonts w:cs="Arial"/>
        </w:rPr>
      </w:pPr>
      <w:r w:rsidRPr="002E223A">
        <w:rPr>
          <w:szCs w:val="24"/>
        </w:rPr>
        <w:t xml:space="preserve">Den Schwerpunkt der Ausstellung in München bilden natürlich die vier Lebensmittelpumpen-Baureihen Vitachrom, Vitacast, Vitalobe und Vitaprime. In der Produktförderung im hygienischen Bereich lassen sich aufgrund der angebotenen Variantenvielfalt dieser Pumpen fast alle Aufgaben erledigen, die beim Transport von flüssigen oder viskosen Lebensmitteln anfallen. Die Vita-Baureihen verfügen über alle branchenüblichen Zertifikate wie EHEDG und die verwendeten Elastomere sind FDA-konform. Dank ihrer Totraumarmut kann man sie optimal reinigen. Zu den guten CIP/SIP-Fähigkeiten tragen auch die elektropolierten medienberührten Bauteile und die hochwertigen Edelstähle bei. </w:t>
      </w:r>
      <w:r w:rsidR="00C875B9" w:rsidRPr="002E223A">
        <w:rPr>
          <w:rFonts w:cs="Arial"/>
        </w:rPr>
        <w:t xml:space="preserve">In München zeigt der KSB-Service erstmalig ein besonderes </w:t>
      </w:r>
      <w:r w:rsidR="001D612F" w:rsidRPr="002E223A">
        <w:rPr>
          <w:rFonts w:cs="Arial"/>
        </w:rPr>
        <w:t>Wartungsk</w:t>
      </w:r>
      <w:r w:rsidR="00C875B9" w:rsidRPr="002E223A">
        <w:rPr>
          <w:rFonts w:cs="Arial"/>
        </w:rPr>
        <w:t xml:space="preserve">onzept, </w:t>
      </w:r>
      <w:r w:rsidR="00C7726C" w:rsidRPr="002E223A">
        <w:rPr>
          <w:rFonts w:cs="Arial"/>
        </w:rPr>
        <w:t>das an die</w:t>
      </w:r>
      <w:r w:rsidR="00C875B9" w:rsidRPr="002E223A">
        <w:rPr>
          <w:rFonts w:cs="Arial"/>
        </w:rPr>
        <w:t xml:space="preserve"> speziellen Anforderungen von Lebensmittelpumpen in Bezug auf Hygienestandards angepasst ist.</w:t>
      </w:r>
    </w:p>
    <w:p w:rsidR="00F66A72" w:rsidRPr="002E223A" w:rsidRDefault="00F66A72" w:rsidP="00F66A72">
      <w:pPr>
        <w:rPr>
          <w:rFonts w:cs="Arial"/>
        </w:rPr>
      </w:pPr>
    </w:p>
    <w:p w:rsidR="00543E18" w:rsidRPr="002E223A" w:rsidRDefault="008C44A6" w:rsidP="008C44A6">
      <w:pPr>
        <w:rPr>
          <w:szCs w:val="24"/>
        </w:rPr>
      </w:pPr>
      <w:r w:rsidRPr="002E223A">
        <w:rPr>
          <w:szCs w:val="24"/>
        </w:rPr>
        <w:t xml:space="preserve">Zum Antrieb der </w:t>
      </w:r>
      <w:r w:rsidR="000F1794" w:rsidRPr="002E223A">
        <w:rPr>
          <w:szCs w:val="24"/>
        </w:rPr>
        <w:t>P</w:t>
      </w:r>
      <w:r w:rsidRPr="002E223A">
        <w:rPr>
          <w:szCs w:val="24"/>
        </w:rPr>
        <w:t>umpen steht auch der seit Januar 2017 lieferbare Supreme-Motor mit seiner IE5-Klassifizierung zu</w:t>
      </w:r>
      <w:r w:rsidR="00EC6BD4" w:rsidRPr="002E223A">
        <w:rPr>
          <w:szCs w:val="24"/>
        </w:rPr>
        <w:t>r</w:t>
      </w:r>
      <w:r w:rsidRPr="002E223A">
        <w:rPr>
          <w:szCs w:val="24"/>
        </w:rPr>
        <w:t xml:space="preserve"> Verfügung.</w:t>
      </w:r>
      <w:r w:rsidR="00EC6BD4" w:rsidRPr="002E223A">
        <w:rPr>
          <w:szCs w:val="24"/>
        </w:rPr>
        <w:t xml:space="preserve"> </w:t>
      </w:r>
      <w:r w:rsidRPr="002E223A">
        <w:rPr>
          <w:szCs w:val="24"/>
        </w:rPr>
        <w:t>Er erfül</w:t>
      </w:r>
      <w:r w:rsidR="00F466A4" w:rsidRPr="002E223A">
        <w:rPr>
          <w:szCs w:val="24"/>
        </w:rPr>
        <w:t>lt die höchste Energieeffizienzk</w:t>
      </w:r>
      <w:r w:rsidRPr="002E223A">
        <w:rPr>
          <w:szCs w:val="24"/>
        </w:rPr>
        <w:t>lassifizierung IE5 (IEC /</w:t>
      </w:r>
      <w:r w:rsidR="00C7726C" w:rsidRPr="002E223A">
        <w:rPr>
          <w:szCs w:val="24"/>
        </w:rPr>
        <w:t xml:space="preserve"> </w:t>
      </w:r>
      <w:r w:rsidRPr="002E223A">
        <w:rPr>
          <w:szCs w:val="24"/>
        </w:rPr>
        <w:t>TS 60034-30-2) für drehzahlvariable Elektromotoren und hat gegenüber IE4-Motoren bis zu 20 Prozent weniger Verluste. Im Unterschied zu konventionellen Synchronmotoren enthält der Antrieb keine Magnetwerkstoffe wie etwa Seltene Erden, die als kritische Rohstoffe eingestuft sind und deren Gewinnung in den Ursprungsländern eine große Umweltbelastung darstellt.</w:t>
      </w:r>
    </w:p>
    <w:p w:rsidR="005B05A8" w:rsidRPr="002E223A" w:rsidRDefault="005B05A8" w:rsidP="00DE26E6">
      <w:pPr>
        <w:rPr>
          <w:rFonts w:cs="Arial"/>
        </w:rPr>
      </w:pPr>
    </w:p>
    <w:p w:rsidR="00CF2893" w:rsidRPr="002E223A" w:rsidRDefault="00CF2893" w:rsidP="00CF2893">
      <w:pPr>
        <w:spacing w:line="240" w:lineRule="auto"/>
        <w:rPr>
          <w:rFonts w:cs="Arial"/>
          <w:szCs w:val="24"/>
        </w:rPr>
      </w:pPr>
      <w:r w:rsidRPr="002E223A">
        <w:rPr>
          <w:szCs w:val="24"/>
        </w:rPr>
        <w:t xml:space="preserve">Ein Demonstrationsstand bietet den Besuchern die </w:t>
      </w:r>
      <w:r w:rsidR="007A2CAC" w:rsidRPr="002E223A">
        <w:rPr>
          <w:szCs w:val="24"/>
        </w:rPr>
        <w:t>Gelegenheit</w:t>
      </w:r>
      <w:r w:rsidR="003A6CA1" w:rsidRPr="002E223A">
        <w:rPr>
          <w:szCs w:val="24"/>
        </w:rPr>
        <w:t>,</w:t>
      </w:r>
      <w:r w:rsidRPr="002E223A">
        <w:rPr>
          <w:szCs w:val="24"/>
        </w:rPr>
        <w:t xml:space="preserve"> die </w:t>
      </w:r>
      <w:r w:rsidR="002B001D" w:rsidRPr="002E223A">
        <w:rPr>
          <w:szCs w:val="24"/>
        </w:rPr>
        <w:t>mobile</w:t>
      </w:r>
      <w:r w:rsidR="005D7128" w:rsidRPr="002E223A">
        <w:rPr>
          <w:szCs w:val="24"/>
        </w:rPr>
        <w:t xml:space="preserve"> </w:t>
      </w:r>
      <w:r w:rsidRPr="002E223A">
        <w:rPr>
          <w:rFonts w:cs="Arial"/>
          <w:szCs w:val="24"/>
        </w:rPr>
        <w:t>App „KSB Sonolyzer“ vor Ort in Aktion zu erleben. Mit ihr bietet der Pumpenhersteller den Anlagenbetreibern in der Lebensmittel- und Getränkeindustrie die Möglichkeit, ihre eingesetzten ungeregelten Pumpen</w:t>
      </w:r>
      <w:r w:rsidR="00AC3CDC" w:rsidRPr="002E223A">
        <w:rPr>
          <w:rFonts w:cs="Arial"/>
          <w:szCs w:val="24"/>
        </w:rPr>
        <w:t xml:space="preserve"> schnell und einfach</w:t>
      </w:r>
      <w:r w:rsidRPr="002E223A">
        <w:rPr>
          <w:rFonts w:cs="Arial"/>
          <w:szCs w:val="24"/>
        </w:rPr>
        <w:t xml:space="preserve"> auf Effizienz zu prüfen. Die App zeigt dem Anwender, ob er durch Optimierung der Hydraulik oder der Antriebstechnik am gemessenen Aggregat Energie einsparen kann. Sie ist für d</w:t>
      </w:r>
      <w:r w:rsidR="002E5F51" w:rsidRPr="002E223A">
        <w:rPr>
          <w:rFonts w:cs="Arial"/>
          <w:szCs w:val="24"/>
        </w:rPr>
        <w:t>ie</w:t>
      </w:r>
      <w:r w:rsidRPr="002E223A">
        <w:rPr>
          <w:rFonts w:cs="Arial"/>
          <w:szCs w:val="24"/>
        </w:rPr>
        <w:t xml:space="preserve"> Betriebssystem</w:t>
      </w:r>
      <w:r w:rsidR="002E5F51" w:rsidRPr="002E223A">
        <w:rPr>
          <w:rFonts w:cs="Arial"/>
          <w:szCs w:val="24"/>
        </w:rPr>
        <w:t>e</w:t>
      </w:r>
      <w:r w:rsidRPr="002E223A">
        <w:rPr>
          <w:rFonts w:cs="Arial"/>
          <w:szCs w:val="24"/>
        </w:rPr>
        <w:t xml:space="preserve"> iOS </w:t>
      </w:r>
      <w:r w:rsidR="002E5F51" w:rsidRPr="002E223A">
        <w:rPr>
          <w:rFonts w:cs="Arial"/>
          <w:szCs w:val="24"/>
        </w:rPr>
        <w:t xml:space="preserve">und </w:t>
      </w:r>
      <w:r w:rsidRPr="002E223A">
        <w:rPr>
          <w:rFonts w:cs="Arial"/>
          <w:szCs w:val="24"/>
        </w:rPr>
        <w:t xml:space="preserve">Android lieferbar. </w:t>
      </w:r>
    </w:p>
    <w:p w:rsidR="00007F56" w:rsidRPr="002E223A" w:rsidRDefault="00007F56" w:rsidP="00013A2D">
      <w:pPr>
        <w:rPr>
          <w:rFonts w:cs="Arial"/>
          <w:szCs w:val="24"/>
        </w:rPr>
      </w:pPr>
    </w:p>
    <w:p w:rsidR="00013A2D" w:rsidRPr="002E223A" w:rsidRDefault="00DE55DD" w:rsidP="00013A2D">
      <w:pPr>
        <w:rPr>
          <w:rFonts w:cs="Arial"/>
          <w:szCs w:val="24"/>
        </w:rPr>
      </w:pPr>
      <w:r w:rsidRPr="002E223A">
        <w:rPr>
          <w:szCs w:val="24"/>
        </w:rPr>
        <w:t xml:space="preserve">Als Vertreter des </w:t>
      </w:r>
      <w:r w:rsidR="000F1794" w:rsidRPr="002E223A">
        <w:rPr>
          <w:szCs w:val="24"/>
        </w:rPr>
        <w:t xml:space="preserve">umfangreichen </w:t>
      </w:r>
      <w:r w:rsidRPr="002E223A">
        <w:rPr>
          <w:szCs w:val="24"/>
        </w:rPr>
        <w:t>Armaturenprogamms zeig</w:t>
      </w:r>
      <w:r w:rsidR="000F1794" w:rsidRPr="002E223A">
        <w:rPr>
          <w:szCs w:val="24"/>
        </w:rPr>
        <w:t>t man exemplarisch die Baureihe Boa H. Die manuell, elektrisch oder pneumatisch betätig</w:t>
      </w:r>
      <w:r w:rsidR="0057691E" w:rsidRPr="002E223A">
        <w:rPr>
          <w:szCs w:val="24"/>
        </w:rPr>
        <w:t>baren</w:t>
      </w:r>
      <w:r w:rsidR="000F1794" w:rsidRPr="002E223A">
        <w:rPr>
          <w:szCs w:val="24"/>
        </w:rPr>
        <w:t xml:space="preserve"> Absperr- und Regelventile kommen zu tausenden in Heiz- und Kühlkreisläufen der Getränkeindustrie zum Einsatz. Sie zeichnen sich vor allem durch ihre energiesparende, strömungsgünstige Hydraulik aus.</w:t>
      </w:r>
    </w:p>
    <w:p w:rsidR="00C875B9" w:rsidRPr="002E223A" w:rsidRDefault="00C875B9" w:rsidP="00C875B9">
      <w:pPr>
        <w:rPr>
          <w:rFonts w:cs="Arial"/>
        </w:rPr>
      </w:pPr>
    </w:p>
    <w:p w:rsidR="00C875B9" w:rsidRPr="002E223A" w:rsidRDefault="00C875B9" w:rsidP="00C875B9">
      <w:pPr>
        <w:rPr>
          <w:rFonts w:cs="Arial"/>
        </w:rPr>
      </w:pPr>
      <w:r w:rsidRPr="002E223A">
        <w:rPr>
          <w:rFonts w:cs="Arial"/>
        </w:rPr>
        <w:t>Der Frankenthaler Hersteller ist mittlerweile weltweit der einzige Komplettanbieter</w:t>
      </w:r>
      <w:r w:rsidR="00876474" w:rsidRPr="002E223A">
        <w:rPr>
          <w:rFonts w:cs="Arial"/>
        </w:rPr>
        <w:t>,</w:t>
      </w:r>
      <w:r w:rsidRPr="002E223A">
        <w:rPr>
          <w:rFonts w:cs="Arial"/>
        </w:rPr>
        <w:t xml:space="preserve"> der Pumpen und Armaturen für fast jede Förderaufgabe, die in der Getränkeindustrie ansteht, anbieten kann.</w:t>
      </w:r>
    </w:p>
    <w:p w:rsidR="00040DC5" w:rsidRPr="002E223A" w:rsidRDefault="00040DC5" w:rsidP="00432470">
      <w:pPr>
        <w:rPr>
          <w:szCs w:val="24"/>
        </w:rPr>
      </w:pPr>
    </w:p>
    <w:p w:rsidR="00B96BCD" w:rsidRPr="002E223A" w:rsidRDefault="00B96BCD" w:rsidP="00B96BCD">
      <w:pPr>
        <w:rPr>
          <w:rFonts w:cs="Arial"/>
          <w:szCs w:val="24"/>
        </w:rPr>
      </w:pPr>
      <w:r w:rsidRPr="002E223A">
        <w:rPr>
          <w:rFonts w:cs="Arial"/>
          <w:szCs w:val="24"/>
        </w:rPr>
        <w:t xml:space="preserve">Der </w:t>
      </w:r>
      <w:r w:rsidR="00256F01" w:rsidRPr="002E223A">
        <w:rPr>
          <w:rFonts w:cs="Arial"/>
          <w:szCs w:val="24"/>
        </w:rPr>
        <w:t>S</w:t>
      </w:r>
      <w:r w:rsidRPr="002E223A">
        <w:rPr>
          <w:rFonts w:cs="Arial"/>
          <w:szCs w:val="24"/>
        </w:rPr>
        <w:t xml:space="preserve">tand von KSB auf dem </w:t>
      </w:r>
      <w:r w:rsidRPr="002E223A">
        <w:rPr>
          <w:bCs/>
          <w:szCs w:val="24"/>
        </w:rPr>
        <w:t xml:space="preserve">Messegelände </w:t>
      </w:r>
      <w:r w:rsidR="006C0CAD" w:rsidRPr="002E223A">
        <w:rPr>
          <w:bCs/>
          <w:szCs w:val="24"/>
        </w:rPr>
        <w:t xml:space="preserve">hat die </w:t>
      </w:r>
      <w:r w:rsidR="002E5F51" w:rsidRPr="002E223A">
        <w:rPr>
          <w:bCs/>
          <w:szCs w:val="24"/>
        </w:rPr>
        <w:t>N</w:t>
      </w:r>
      <w:r w:rsidR="006C0CAD" w:rsidRPr="002E223A">
        <w:rPr>
          <w:bCs/>
          <w:szCs w:val="24"/>
        </w:rPr>
        <w:t xml:space="preserve">ummer </w:t>
      </w:r>
      <w:r w:rsidR="00E72E62" w:rsidRPr="002E223A">
        <w:t>116</w:t>
      </w:r>
      <w:r w:rsidR="006C0CAD" w:rsidRPr="002E223A">
        <w:rPr>
          <w:szCs w:val="24"/>
        </w:rPr>
        <w:t xml:space="preserve"> und </w:t>
      </w:r>
      <w:r w:rsidR="006C0CAD" w:rsidRPr="002E223A">
        <w:rPr>
          <w:bCs/>
          <w:szCs w:val="24"/>
        </w:rPr>
        <w:t xml:space="preserve">befindet sich in </w:t>
      </w:r>
      <w:r w:rsidR="00E72E62" w:rsidRPr="002E223A">
        <w:t>Halle B4.</w:t>
      </w:r>
    </w:p>
    <w:p w:rsidR="00A56A48" w:rsidRPr="002E223A" w:rsidRDefault="00A56A48" w:rsidP="00E82A1C">
      <w:pPr>
        <w:ind w:right="-1"/>
        <w:rPr>
          <w:i/>
          <w:szCs w:val="24"/>
        </w:rPr>
      </w:pPr>
    </w:p>
    <w:p w:rsidR="009959BA" w:rsidRPr="002E223A" w:rsidRDefault="00B460C5" w:rsidP="003F7D75">
      <w:pPr>
        <w:ind w:right="-1"/>
        <w:rPr>
          <w:rFonts w:cs="Arial"/>
          <w:szCs w:val="24"/>
        </w:rPr>
      </w:pPr>
      <w:r w:rsidRPr="002E223A">
        <w:rPr>
          <w:szCs w:val="24"/>
        </w:rPr>
        <w:t>Foto</w:t>
      </w:r>
      <w:r w:rsidR="005E484D" w:rsidRPr="002E223A">
        <w:rPr>
          <w:szCs w:val="24"/>
        </w:rPr>
        <w:t>:</w:t>
      </w:r>
      <w:r w:rsidR="005E484D" w:rsidRPr="002E223A">
        <w:rPr>
          <w:rFonts w:cs="Arial"/>
          <w:szCs w:val="24"/>
        </w:rPr>
        <w:t xml:space="preserve"> Die </w:t>
      </w:r>
      <w:r w:rsidR="00E72E62" w:rsidRPr="002E223A">
        <w:rPr>
          <w:szCs w:val="24"/>
        </w:rPr>
        <w:t>Lebensmittelpumpe</w:t>
      </w:r>
      <w:r w:rsidR="00E72E62" w:rsidRPr="002E223A">
        <w:rPr>
          <w:rFonts w:cs="Arial"/>
          <w:szCs w:val="24"/>
        </w:rPr>
        <w:t xml:space="preserve"> </w:t>
      </w:r>
      <w:r w:rsidR="005E484D" w:rsidRPr="002E223A">
        <w:rPr>
          <w:rFonts w:cs="Arial"/>
          <w:szCs w:val="24"/>
        </w:rPr>
        <w:t>Vita</w:t>
      </w:r>
      <w:r w:rsidR="00531442">
        <w:rPr>
          <w:rFonts w:cs="Arial"/>
          <w:szCs w:val="24"/>
        </w:rPr>
        <w:t>cast</w:t>
      </w:r>
      <w:r w:rsidR="005E484D" w:rsidRPr="002E223A">
        <w:rPr>
          <w:szCs w:val="24"/>
        </w:rPr>
        <w:t xml:space="preserve"> </w:t>
      </w:r>
      <w:r w:rsidR="00E72E62" w:rsidRPr="002E223A">
        <w:rPr>
          <w:szCs w:val="24"/>
        </w:rPr>
        <w:t>ist jetzt auch mit Supreme-Motor mit IE5-Klassifizierung lieferbar</w:t>
      </w:r>
      <w:r w:rsidR="0097490D" w:rsidRPr="002E223A">
        <w:rPr>
          <w:szCs w:val="24"/>
        </w:rPr>
        <w:t>.</w:t>
      </w:r>
      <w:r w:rsidR="005E484D" w:rsidRPr="002E223A">
        <w:rPr>
          <w:szCs w:val="24"/>
        </w:rPr>
        <w:t xml:space="preserve"> </w:t>
      </w:r>
      <w:r w:rsidR="003C47E1" w:rsidRPr="002E223A">
        <w:rPr>
          <w:szCs w:val="24"/>
        </w:rPr>
        <w:t>(</w:t>
      </w:r>
      <w:r w:rsidR="005E484D" w:rsidRPr="002E223A">
        <w:rPr>
          <w:rFonts w:cs="Arial"/>
          <w:szCs w:val="24"/>
        </w:rPr>
        <w:t>©</w:t>
      </w:r>
      <w:r w:rsidR="0097490D" w:rsidRPr="002E223A">
        <w:rPr>
          <w:rFonts w:cs="Arial"/>
          <w:szCs w:val="24"/>
        </w:rPr>
        <w:t> </w:t>
      </w:r>
      <w:r w:rsidR="003C47E1" w:rsidRPr="002E223A">
        <w:rPr>
          <w:szCs w:val="24"/>
        </w:rPr>
        <w:t>KSB</w:t>
      </w:r>
      <w:r w:rsidR="0097490D" w:rsidRPr="002E223A">
        <w:rPr>
          <w:szCs w:val="24"/>
        </w:rPr>
        <w:t> </w:t>
      </w:r>
      <w:r w:rsidR="003C47E1" w:rsidRPr="002E223A">
        <w:rPr>
          <w:szCs w:val="24"/>
        </w:rPr>
        <w:t>Aktiengesellschaft, Frankenthal)</w:t>
      </w:r>
    </w:p>
    <w:sectPr w:rsidR="009959BA" w:rsidRPr="002E223A" w:rsidSect="00312457">
      <w:headerReference w:type="first" r:id="rId8"/>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305B" w:rsidRDefault="0057305B">
      <w:r>
        <w:separator/>
      </w:r>
    </w:p>
  </w:endnote>
  <w:endnote w:type="continuationSeparator" w:id="0">
    <w:p w:rsidR="0057305B" w:rsidRDefault="005730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305B" w:rsidRDefault="0057305B">
      <w:r>
        <w:separator/>
      </w:r>
    </w:p>
  </w:footnote>
  <w:footnote w:type="continuationSeparator" w:id="0">
    <w:p w:rsidR="0057305B" w:rsidRDefault="005730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rPr>
        <w:b/>
      </w:rPr>
      <w:tab/>
      <w:t>Diese Pressemitteilung</w:t>
    </w:r>
  </w:p>
  <w:p w:rsidR="003C4282" w:rsidRDefault="003C4282">
    <w:pPr>
      <w:pStyle w:val="Kopfzeile"/>
      <w:tabs>
        <w:tab w:val="left" w:pos="6237"/>
      </w:tabs>
      <w:rPr>
        <w:b/>
      </w:rPr>
    </w:pPr>
    <w:r>
      <w:t>http://www.ksb.de</w:t>
    </w:r>
    <w:r>
      <w:rPr>
        <w:b/>
      </w:rPr>
      <w:tab/>
      <w:t xml:space="preserve">Seite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von </w:t>
    </w:r>
    <w:r w:rsidR="005631FB">
      <w:fldChar w:fldCharType="begin"/>
    </w:r>
    <w:r w:rsidR="005631FB">
      <w:instrText xml:space="preserve"> NUMPAGES  \* MERGEFORMAT </w:instrText>
    </w:r>
    <w:r w:rsidR="005631FB">
      <w:fldChar w:fldCharType="separate"/>
    </w:r>
    <w:r w:rsidR="0097490D" w:rsidRPr="0097490D">
      <w:rPr>
        <w:rStyle w:val="Seitenzahl"/>
        <w:noProof/>
      </w:rPr>
      <w:t>1</w:t>
    </w:r>
    <w:r w:rsidR="005631FB">
      <w:rPr>
        <w:rStyle w:val="Seitenzahl"/>
        <w:noProof/>
      </w:rPr>
      <w:fldChar w:fldCharType="end"/>
    </w:r>
  </w:p>
  <w:p w:rsidR="003C4282" w:rsidRDefault="003C4282">
    <w:pPr>
      <w:pStyle w:val="Kopfzeile"/>
      <w:tabs>
        <w:tab w:val="left" w:pos="6237"/>
      </w:tabs>
      <w:rPr>
        <w:b/>
      </w:rPr>
    </w:pPr>
    <w:r>
      <w:rPr>
        <w:b/>
      </w:rPr>
      <w:tab/>
    </w:r>
    <w:r w:rsidR="007C2AA3">
      <w:rPr>
        <w:b/>
      </w:rPr>
      <w:fldChar w:fldCharType="begin"/>
    </w:r>
    <w:r>
      <w:rPr>
        <w:b/>
      </w:rPr>
      <w:instrText>DATE \@ "d. MMMM yyyy"</w:instrText>
    </w:r>
    <w:r w:rsidR="007C2AA3">
      <w:rPr>
        <w:b/>
      </w:rPr>
      <w:fldChar w:fldCharType="separate"/>
    </w:r>
    <w:r w:rsidR="005631FB">
      <w:rPr>
        <w:b/>
        <w:noProof/>
      </w:rPr>
      <w:t>5. März 2021</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E91181F-0B17-4597-8444-A36C2476F8A4}"/>
    <w:docVar w:name="dgnword-eventsink" w:val="114529088"/>
  </w:docVars>
  <w:rsids>
    <w:rsidRoot w:val="00D82AB2"/>
    <w:rsid w:val="00007F56"/>
    <w:rsid w:val="0001136D"/>
    <w:rsid w:val="00013A2D"/>
    <w:rsid w:val="000165AE"/>
    <w:rsid w:val="0002759B"/>
    <w:rsid w:val="0003528C"/>
    <w:rsid w:val="000363D2"/>
    <w:rsid w:val="00040DC5"/>
    <w:rsid w:val="000412C5"/>
    <w:rsid w:val="00041C7A"/>
    <w:rsid w:val="00057314"/>
    <w:rsid w:val="000606BE"/>
    <w:rsid w:val="00063341"/>
    <w:rsid w:val="00065F1C"/>
    <w:rsid w:val="00066306"/>
    <w:rsid w:val="00081BC2"/>
    <w:rsid w:val="000A3F1D"/>
    <w:rsid w:val="000B55C1"/>
    <w:rsid w:val="000F12FF"/>
    <w:rsid w:val="000F1794"/>
    <w:rsid w:val="000F3C8C"/>
    <w:rsid w:val="000F6EB8"/>
    <w:rsid w:val="00100DDC"/>
    <w:rsid w:val="00113C43"/>
    <w:rsid w:val="00126257"/>
    <w:rsid w:val="00153753"/>
    <w:rsid w:val="00190F8D"/>
    <w:rsid w:val="001B74D2"/>
    <w:rsid w:val="001D41E3"/>
    <w:rsid w:val="001D612F"/>
    <w:rsid w:val="001F7CB9"/>
    <w:rsid w:val="0022492F"/>
    <w:rsid w:val="00256F01"/>
    <w:rsid w:val="00270517"/>
    <w:rsid w:val="00291B73"/>
    <w:rsid w:val="00295B65"/>
    <w:rsid w:val="002A0800"/>
    <w:rsid w:val="002A2427"/>
    <w:rsid w:val="002A247E"/>
    <w:rsid w:val="002B001D"/>
    <w:rsid w:val="002C026A"/>
    <w:rsid w:val="002E0173"/>
    <w:rsid w:val="002E092D"/>
    <w:rsid w:val="002E223A"/>
    <w:rsid w:val="002E5CB1"/>
    <w:rsid w:val="002E5F51"/>
    <w:rsid w:val="002F5E16"/>
    <w:rsid w:val="00312457"/>
    <w:rsid w:val="00346F42"/>
    <w:rsid w:val="0036393B"/>
    <w:rsid w:val="00366A44"/>
    <w:rsid w:val="00386C89"/>
    <w:rsid w:val="003A3B82"/>
    <w:rsid w:val="003A553C"/>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F5186"/>
    <w:rsid w:val="0050554D"/>
    <w:rsid w:val="00531442"/>
    <w:rsid w:val="00543E18"/>
    <w:rsid w:val="005455CD"/>
    <w:rsid w:val="00550D37"/>
    <w:rsid w:val="005526A1"/>
    <w:rsid w:val="005631FB"/>
    <w:rsid w:val="00564964"/>
    <w:rsid w:val="0057305B"/>
    <w:rsid w:val="0057691E"/>
    <w:rsid w:val="005870EC"/>
    <w:rsid w:val="00587593"/>
    <w:rsid w:val="005A1CC6"/>
    <w:rsid w:val="005B05A8"/>
    <w:rsid w:val="005C40E8"/>
    <w:rsid w:val="005D5F75"/>
    <w:rsid w:val="005D7128"/>
    <w:rsid w:val="005E484D"/>
    <w:rsid w:val="005F1A52"/>
    <w:rsid w:val="00610570"/>
    <w:rsid w:val="00640B3A"/>
    <w:rsid w:val="00645A3E"/>
    <w:rsid w:val="0065019E"/>
    <w:rsid w:val="0066386E"/>
    <w:rsid w:val="00665F1B"/>
    <w:rsid w:val="00680952"/>
    <w:rsid w:val="0068791E"/>
    <w:rsid w:val="006953F0"/>
    <w:rsid w:val="006B27DD"/>
    <w:rsid w:val="006B2DCF"/>
    <w:rsid w:val="006C0CAD"/>
    <w:rsid w:val="006F07CC"/>
    <w:rsid w:val="006F5B18"/>
    <w:rsid w:val="00701E5B"/>
    <w:rsid w:val="00751DFB"/>
    <w:rsid w:val="00774778"/>
    <w:rsid w:val="00780E75"/>
    <w:rsid w:val="007908EF"/>
    <w:rsid w:val="00795027"/>
    <w:rsid w:val="00795D2A"/>
    <w:rsid w:val="007A2CAC"/>
    <w:rsid w:val="007B6993"/>
    <w:rsid w:val="007C2AA3"/>
    <w:rsid w:val="008406A6"/>
    <w:rsid w:val="0085061D"/>
    <w:rsid w:val="0085069D"/>
    <w:rsid w:val="00853982"/>
    <w:rsid w:val="00853D77"/>
    <w:rsid w:val="008552F2"/>
    <w:rsid w:val="00876474"/>
    <w:rsid w:val="008778F1"/>
    <w:rsid w:val="00886479"/>
    <w:rsid w:val="008A75F0"/>
    <w:rsid w:val="008C44A6"/>
    <w:rsid w:val="008D3371"/>
    <w:rsid w:val="008E04AA"/>
    <w:rsid w:val="00924036"/>
    <w:rsid w:val="0092548F"/>
    <w:rsid w:val="009359B5"/>
    <w:rsid w:val="00955435"/>
    <w:rsid w:val="00960CF2"/>
    <w:rsid w:val="00971F9F"/>
    <w:rsid w:val="0097490D"/>
    <w:rsid w:val="00980A1F"/>
    <w:rsid w:val="00983858"/>
    <w:rsid w:val="009959BA"/>
    <w:rsid w:val="009A1F86"/>
    <w:rsid w:val="009A5C8D"/>
    <w:rsid w:val="009C48CC"/>
    <w:rsid w:val="009D1E55"/>
    <w:rsid w:val="009D5AAE"/>
    <w:rsid w:val="009E20BA"/>
    <w:rsid w:val="009E7BF9"/>
    <w:rsid w:val="009F17C3"/>
    <w:rsid w:val="00A00FFD"/>
    <w:rsid w:val="00A02C0C"/>
    <w:rsid w:val="00A07F76"/>
    <w:rsid w:val="00A56A48"/>
    <w:rsid w:val="00A60A58"/>
    <w:rsid w:val="00A626A1"/>
    <w:rsid w:val="00A64FA4"/>
    <w:rsid w:val="00A949C5"/>
    <w:rsid w:val="00AA268D"/>
    <w:rsid w:val="00AB06AA"/>
    <w:rsid w:val="00AC3CDC"/>
    <w:rsid w:val="00AE1CBC"/>
    <w:rsid w:val="00AE29D4"/>
    <w:rsid w:val="00B1290C"/>
    <w:rsid w:val="00B34FBB"/>
    <w:rsid w:val="00B460C5"/>
    <w:rsid w:val="00B71F13"/>
    <w:rsid w:val="00B96BCD"/>
    <w:rsid w:val="00B97E9C"/>
    <w:rsid w:val="00BA4C91"/>
    <w:rsid w:val="00BF7941"/>
    <w:rsid w:val="00C010F0"/>
    <w:rsid w:val="00C10DFA"/>
    <w:rsid w:val="00C13051"/>
    <w:rsid w:val="00C16D10"/>
    <w:rsid w:val="00C249E4"/>
    <w:rsid w:val="00C31B92"/>
    <w:rsid w:val="00C648FA"/>
    <w:rsid w:val="00C7726C"/>
    <w:rsid w:val="00C875B9"/>
    <w:rsid w:val="00C94C82"/>
    <w:rsid w:val="00CA3785"/>
    <w:rsid w:val="00CF0937"/>
    <w:rsid w:val="00CF2893"/>
    <w:rsid w:val="00CF403C"/>
    <w:rsid w:val="00CF7026"/>
    <w:rsid w:val="00CF7038"/>
    <w:rsid w:val="00D05AD7"/>
    <w:rsid w:val="00D061D7"/>
    <w:rsid w:val="00D21505"/>
    <w:rsid w:val="00D57D1A"/>
    <w:rsid w:val="00D72B9B"/>
    <w:rsid w:val="00D82AB2"/>
    <w:rsid w:val="00D963F3"/>
    <w:rsid w:val="00DA03A7"/>
    <w:rsid w:val="00DB307E"/>
    <w:rsid w:val="00DC085D"/>
    <w:rsid w:val="00DC7926"/>
    <w:rsid w:val="00DD24A7"/>
    <w:rsid w:val="00DE164B"/>
    <w:rsid w:val="00DE26E6"/>
    <w:rsid w:val="00DE55DD"/>
    <w:rsid w:val="00DF1B43"/>
    <w:rsid w:val="00DF2298"/>
    <w:rsid w:val="00E031DD"/>
    <w:rsid w:val="00E149E0"/>
    <w:rsid w:val="00E24DA3"/>
    <w:rsid w:val="00E42F35"/>
    <w:rsid w:val="00E630A8"/>
    <w:rsid w:val="00E72E62"/>
    <w:rsid w:val="00E7464A"/>
    <w:rsid w:val="00E82A1C"/>
    <w:rsid w:val="00E910FF"/>
    <w:rsid w:val="00E92501"/>
    <w:rsid w:val="00EA6869"/>
    <w:rsid w:val="00EC6BD4"/>
    <w:rsid w:val="00EC6D98"/>
    <w:rsid w:val="00ED615B"/>
    <w:rsid w:val="00ED7C6D"/>
    <w:rsid w:val="00EF167A"/>
    <w:rsid w:val="00EF7BFF"/>
    <w:rsid w:val="00F071F7"/>
    <w:rsid w:val="00F133DF"/>
    <w:rsid w:val="00F22AFA"/>
    <w:rsid w:val="00F27703"/>
    <w:rsid w:val="00F30E03"/>
    <w:rsid w:val="00F466A4"/>
    <w:rsid w:val="00F62B01"/>
    <w:rsid w:val="00F66A72"/>
    <w:rsid w:val="00F82482"/>
    <w:rsid w:val="00FA7EDD"/>
    <w:rsid w:val="00FC7091"/>
    <w:rsid w:val="00FC7770"/>
    <w:rsid w:val="00FD2461"/>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E64BAD-384C-478A-A1E4-C912A4719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406</Words>
  <Characters>2562</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2016-08-12T09:26:00Z</cp:lastPrinted>
  <dcterms:created xsi:type="dcterms:W3CDTF">2021-03-05T08:33:00Z</dcterms:created>
  <dcterms:modified xsi:type="dcterms:W3CDTF">2021-03-05T08:33:00Z</dcterms:modified>
</cp:coreProperties>
</file>