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470" w:rsidRPr="00662482" w:rsidRDefault="00FC0348" w:rsidP="00662482">
      <w:pPr>
        <w:jc w:val="both"/>
        <w:rPr>
          <w:b/>
        </w:rPr>
      </w:pPr>
      <w:bookmarkStart w:id="0" w:name="_GoBack"/>
      <w:bookmarkEnd w:id="0"/>
      <w:r w:rsidRPr="00662482">
        <w:rPr>
          <w:b/>
        </w:rPr>
        <w:t>Neue</w:t>
      </w:r>
      <w:r w:rsidR="00510EEA" w:rsidRPr="00662482">
        <w:rPr>
          <w:b/>
        </w:rPr>
        <w:t>r Druckluft</w:t>
      </w:r>
      <w:r w:rsidR="00F87B5C" w:rsidRPr="00662482">
        <w:rPr>
          <w:b/>
        </w:rPr>
        <w:t xml:space="preserve">antrieb </w:t>
      </w:r>
      <w:r w:rsidR="00357AEE">
        <w:rPr>
          <w:b/>
        </w:rPr>
        <w:t xml:space="preserve">für Membranventile in der </w:t>
      </w:r>
      <w:proofErr w:type="spellStart"/>
      <w:r w:rsidR="00357AEE">
        <w:rPr>
          <w:b/>
        </w:rPr>
        <w:t>Steriltechnik</w:t>
      </w:r>
      <w:proofErr w:type="spellEnd"/>
    </w:p>
    <w:p w:rsidR="009A4470" w:rsidRPr="00662482" w:rsidRDefault="009A4470" w:rsidP="00662482">
      <w:pPr>
        <w:jc w:val="both"/>
      </w:pPr>
    </w:p>
    <w:p w:rsidR="00357AEE" w:rsidRDefault="00F05585" w:rsidP="00357AEE">
      <w:pPr>
        <w:jc w:val="both"/>
      </w:pPr>
      <w:r w:rsidRPr="00F05585">
        <w:t xml:space="preserve">Zum Ende des Jahres </w:t>
      </w:r>
      <w:r>
        <w:t xml:space="preserve">2017 </w:t>
      </w:r>
      <w:r w:rsidR="00357AEE">
        <w:t xml:space="preserve">bringt die </w:t>
      </w:r>
      <w:r w:rsidR="00FC0348" w:rsidRPr="00662482">
        <w:t xml:space="preserve">Luxemburger KSB-Tochter SISTO Armaturen S.A. </w:t>
      </w:r>
      <w:r w:rsidR="00357AEE">
        <w:t>eine</w:t>
      </w:r>
      <w:r w:rsidR="00510EEA" w:rsidRPr="00662482">
        <w:t>n</w:t>
      </w:r>
      <w:r w:rsidR="00FC0348" w:rsidRPr="00662482">
        <w:t xml:space="preserve"> neue</w:t>
      </w:r>
      <w:r w:rsidR="00FB4F70" w:rsidRPr="00662482">
        <w:t xml:space="preserve">n </w:t>
      </w:r>
      <w:r w:rsidR="00161882" w:rsidRPr="00662482">
        <w:t>d</w:t>
      </w:r>
      <w:r w:rsidR="00FB4F70" w:rsidRPr="00662482">
        <w:t xml:space="preserve">oppelt- und </w:t>
      </w:r>
      <w:r w:rsidR="00161882" w:rsidRPr="00662482">
        <w:t>e</w:t>
      </w:r>
      <w:r w:rsidR="00FB4F70" w:rsidRPr="00662482">
        <w:t>infachwirkenden Pneumatikant</w:t>
      </w:r>
      <w:r w:rsidR="00161882" w:rsidRPr="00662482">
        <w:t>r</w:t>
      </w:r>
      <w:r w:rsidR="00FB4F70" w:rsidRPr="00662482">
        <w:t>ieb</w:t>
      </w:r>
      <w:r w:rsidR="004326EA">
        <w:t xml:space="preserve"> auf den Markt. </w:t>
      </w:r>
      <w:r w:rsidR="00392FB4">
        <w:t>Dieser ist</w:t>
      </w:r>
      <w:r w:rsidR="00FB4F70" w:rsidRPr="00662482">
        <w:t xml:space="preserve"> </w:t>
      </w:r>
      <w:r w:rsidR="00357AEE">
        <w:t>für Membranventile</w:t>
      </w:r>
      <w:r w:rsidR="004326EA">
        <w:t xml:space="preserve"> bestimmt</w:t>
      </w:r>
      <w:r w:rsidR="00357AEE">
        <w:t>, die in sterilen Bereichen der Getränke-, Lebensmittel- und Pharmaindustrie zum Einsatz kommen.</w:t>
      </w:r>
    </w:p>
    <w:p w:rsidR="00357AEE" w:rsidRDefault="00357AEE" w:rsidP="00357AEE">
      <w:pPr>
        <w:jc w:val="both"/>
      </w:pPr>
    </w:p>
    <w:p w:rsidR="004557AF" w:rsidRDefault="00FB4F70" w:rsidP="00222EA2">
      <w:pPr>
        <w:pStyle w:val="Pa7"/>
        <w:jc w:val="both"/>
        <w:rPr>
          <w:rFonts w:ascii="Arial" w:hAnsi="Arial" w:cs="Arial"/>
        </w:rPr>
      </w:pPr>
      <w:r w:rsidRPr="00590164">
        <w:rPr>
          <w:rFonts w:ascii="Arial" w:hAnsi="Arial" w:cs="Arial"/>
        </w:rPr>
        <w:t xml:space="preserve">Eine </w:t>
      </w:r>
      <w:r w:rsidR="003D10C6" w:rsidRPr="00590164">
        <w:rPr>
          <w:rFonts w:ascii="Arial" w:hAnsi="Arial" w:cs="Arial"/>
        </w:rPr>
        <w:t>technische</w:t>
      </w:r>
      <w:r w:rsidRPr="00590164">
        <w:rPr>
          <w:rFonts w:ascii="Arial" w:hAnsi="Arial" w:cs="Arial"/>
        </w:rPr>
        <w:t xml:space="preserve"> </w:t>
      </w:r>
      <w:r w:rsidR="003D10C6" w:rsidRPr="00590164">
        <w:rPr>
          <w:rFonts w:ascii="Arial" w:hAnsi="Arial" w:cs="Arial"/>
        </w:rPr>
        <w:t>Besonderheit</w:t>
      </w:r>
      <w:r w:rsidRPr="00590164">
        <w:rPr>
          <w:rFonts w:ascii="Arial" w:hAnsi="Arial" w:cs="Arial"/>
        </w:rPr>
        <w:t xml:space="preserve"> de</w:t>
      </w:r>
      <w:r w:rsidR="00222EA2" w:rsidRPr="00590164">
        <w:rPr>
          <w:rFonts w:ascii="Arial" w:hAnsi="Arial" w:cs="Arial"/>
        </w:rPr>
        <w:t>r</w:t>
      </w:r>
      <w:r w:rsidRPr="00590164">
        <w:rPr>
          <w:rFonts w:ascii="Arial" w:hAnsi="Arial" w:cs="Arial"/>
        </w:rPr>
        <w:t xml:space="preserve"> </w:t>
      </w:r>
      <w:r w:rsidR="004326EA" w:rsidRPr="00590164">
        <w:rPr>
          <w:rFonts w:ascii="Arial" w:hAnsi="Arial" w:cs="Arial"/>
        </w:rPr>
        <w:t xml:space="preserve">neuen </w:t>
      </w:r>
      <w:r w:rsidRPr="00590164">
        <w:rPr>
          <w:rFonts w:ascii="Arial" w:hAnsi="Arial" w:cs="Arial"/>
        </w:rPr>
        <w:t>Antriebs</w:t>
      </w:r>
      <w:r w:rsidR="00222EA2" w:rsidRPr="00590164">
        <w:rPr>
          <w:rFonts w:ascii="Arial" w:hAnsi="Arial" w:cs="Arial"/>
        </w:rPr>
        <w:t xml:space="preserve">reihe </w:t>
      </w:r>
      <w:r w:rsidR="00373298" w:rsidRPr="00590164">
        <w:rPr>
          <w:rFonts w:ascii="Arial" w:hAnsi="Arial" w:cs="Arial"/>
          <w:bCs/>
        </w:rPr>
        <w:t>MD30-MD115</w:t>
      </w:r>
      <w:r w:rsidR="00F87B5C" w:rsidRPr="00590164">
        <w:rPr>
          <w:rFonts w:ascii="Arial" w:hAnsi="Arial" w:cs="Arial"/>
        </w:rPr>
        <w:t xml:space="preserve"> </w:t>
      </w:r>
      <w:r w:rsidRPr="00222EA2">
        <w:rPr>
          <w:rFonts w:ascii="Arial" w:hAnsi="Arial" w:cs="Arial"/>
        </w:rPr>
        <w:t xml:space="preserve">besteht darin, dass </w:t>
      </w:r>
      <w:r w:rsidR="00A1709F">
        <w:rPr>
          <w:rFonts w:ascii="Arial" w:hAnsi="Arial" w:cs="Arial"/>
        </w:rPr>
        <w:t>Antriebsg</w:t>
      </w:r>
      <w:r w:rsidR="00222EA2" w:rsidRPr="00222EA2">
        <w:rPr>
          <w:rFonts w:ascii="Arial" w:hAnsi="Arial" w:cs="Arial"/>
        </w:rPr>
        <w:t>ehäuse und Ventilhaube aus einem Teil gefertigt sind</w:t>
      </w:r>
      <w:r w:rsidR="00281F21" w:rsidRPr="00222EA2">
        <w:rPr>
          <w:rFonts w:ascii="Arial" w:hAnsi="Arial" w:cs="Arial"/>
        </w:rPr>
        <w:t>.</w:t>
      </w:r>
      <w:r w:rsidR="00222EA2">
        <w:rPr>
          <w:rFonts w:ascii="Arial" w:hAnsi="Arial" w:cs="Arial"/>
        </w:rPr>
        <w:t xml:space="preserve"> Diese konstruktive </w:t>
      </w:r>
      <w:r w:rsidR="006125A6">
        <w:rPr>
          <w:rFonts w:ascii="Arial" w:hAnsi="Arial" w:cs="Arial"/>
        </w:rPr>
        <w:t xml:space="preserve">Änderung gegenüber den Vorgängermodellen </w:t>
      </w:r>
      <w:r w:rsidR="00547383">
        <w:rPr>
          <w:rFonts w:ascii="Arial" w:hAnsi="Arial" w:cs="Arial"/>
        </w:rPr>
        <w:t>verringert die Bauhöhe d</w:t>
      </w:r>
      <w:r w:rsidR="006125A6">
        <w:rPr>
          <w:rFonts w:ascii="Arial" w:hAnsi="Arial" w:cs="Arial"/>
        </w:rPr>
        <w:t>eutlich. Das sorgt zum Beispiel bei der Verwendung von Ventilblöcken für eine wesentliche Reduzierung des Platzbedarfes.</w:t>
      </w:r>
      <w:r w:rsidR="000C490A">
        <w:rPr>
          <w:rFonts w:ascii="Arial" w:hAnsi="Arial" w:cs="Arial"/>
        </w:rPr>
        <w:t xml:space="preserve"> Außerdem sind die neuen Antriebe bis</w:t>
      </w:r>
      <w:r w:rsidR="00A1709F">
        <w:rPr>
          <w:rFonts w:ascii="Arial" w:hAnsi="Arial" w:cs="Arial"/>
        </w:rPr>
        <w:t xml:space="preserve"> zu 45 Prozent leichter als die zweiteilig</w:t>
      </w:r>
      <w:r w:rsidR="00373298">
        <w:rPr>
          <w:rFonts w:ascii="Arial" w:hAnsi="Arial" w:cs="Arial"/>
        </w:rPr>
        <w:t xml:space="preserve">e Ausführung. </w:t>
      </w:r>
    </w:p>
    <w:p w:rsidR="00E066C4" w:rsidRPr="00590164" w:rsidRDefault="00373298" w:rsidP="00590164">
      <w:pPr>
        <w:jc w:val="both"/>
      </w:pPr>
      <w:r w:rsidRPr="00590164">
        <w:t>Für die</w:t>
      </w:r>
      <w:r w:rsidR="00A1709F" w:rsidRPr="00590164">
        <w:t xml:space="preserve"> </w:t>
      </w:r>
      <w:r w:rsidR="00547383" w:rsidRPr="00590164">
        <w:t>Baugrößen</w:t>
      </w:r>
      <w:r w:rsidR="00A1709F" w:rsidRPr="00590164">
        <w:t xml:space="preserve"> </w:t>
      </w:r>
      <w:r w:rsidRPr="00590164">
        <w:t xml:space="preserve">MD168 und MD202 </w:t>
      </w:r>
      <w:r w:rsidR="00A1709F" w:rsidRPr="00590164">
        <w:t xml:space="preserve">gibt es alternativ </w:t>
      </w:r>
      <w:r w:rsidRPr="00590164">
        <w:t>zu der Edelstahlausführung auch</w:t>
      </w:r>
      <w:r w:rsidR="00392FB4" w:rsidRPr="00590164">
        <w:t xml:space="preserve"> </w:t>
      </w:r>
      <w:r w:rsidRPr="00590164">
        <w:t>eine gewichtssparende</w:t>
      </w:r>
      <w:r w:rsidR="00A1709F" w:rsidRPr="00590164">
        <w:t xml:space="preserve"> Aluminiumvariante.</w:t>
      </w:r>
    </w:p>
    <w:p w:rsidR="009C23CA" w:rsidRDefault="009C23CA" w:rsidP="009C23CA">
      <w:pPr>
        <w:jc w:val="both"/>
      </w:pPr>
    </w:p>
    <w:p w:rsidR="00547383" w:rsidRDefault="009C23CA" w:rsidP="00547383">
      <w:pPr>
        <w:jc w:val="both"/>
      </w:pPr>
      <w:r>
        <w:t>Zu</w:t>
      </w:r>
      <w:r w:rsidR="00A25024">
        <w:t>m</w:t>
      </w:r>
      <w:r>
        <w:t xml:space="preserve"> </w:t>
      </w:r>
      <w:r w:rsidR="00A25024">
        <w:t xml:space="preserve">Befestigen </w:t>
      </w:r>
      <w:r>
        <w:t>des Antriebs auf dem Ventilgehäuse benötigt man keine Muttern, da sich die Gewinde im Ventilkörper</w:t>
      </w:r>
      <w:r w:rsidR="00A25024" w:rsidRPr="00A25024">
        <w:t xml:space="preserve"> </w:t>
      </w:r>
      <w:r w:rsidR="00A25024">
        <w:t>befinden</w:t>
      </w:r>
      <w:r w:rsidR="00547383">
        <w:t xml:space="preserve">. </w:t>
      </w:r>
      <w:r w:rsidR="00A25024">
        <w:t>Das vereinfacht die M</w:t>
      </w:r>
      <w:r>
        <w:t>ontage</w:t>
      </w:r>
      <w:r w:rsidR="00A25024">
        <w:t xml:space="preserve"> ganz erheblich.</w:t>
      </w:r>
      <w:r w:rsidR="00547383" w:rsidRPr="00547383">
        <w:t xml:space="preserve"> </w:t>
      </w:r>
      <w:r w:rsidR="00547383">
        <w:t>Der Luftanschluss lässt sich in 90°-Schritten ausrichten.</w:t>
      </w:r>
    </w:p>
    <w:p w:rsidR="009C23CA" w:rsidRDefault="009C23CA" w:rsidP="009C23CA">
      <w:pPr>
        <w:jc w:val="both"/>
      </w:pPr>
    </w:p>
    <w:p w:rsidR="00A1709F" w:rsidRDefault="00547383" w:rsidP="00A1709F">
      <w:pPr>
        <w:jc w:val="both"/>
      </w:pPr>
      <w:r>
        <w:t>Zubehörteile wie eine Hubbegrenzung und ein Stellungsregler sowie eine Stellungsrückmeldung kann der Betreiber im Bedarfsfall auch noch nachträglich</w:t>
      </w:r>
      <w:r w:rsidR="00A1709F">
        <w:t xml:space="preserve"> auf</w:t>
      </w:r>
      <w:r w:rsidR="003F0913">
        <w:t xml:space="preserve">- </w:t>
      </w:r>
      <w:r w:rsidR="00D86313">
        <w:t>beziehungsweise</w:t>
      </w:r>
      <w:r w:rsidR="003F0913">
        <w:t xml:space="preserve"> einbauen. </w:t>
      </w:r>
      <w:r w:rsidR="001F5A61">
        <w:t xml:space="preserve">Die </w:t>
      </w:r>
      <w:r w:rsidR="00A1709F">
        <w:t>Antriebe k</w:t>
      </w:r>
      <w:r w:rsidR="001F5A61">
        <w:t>a</w:t>
      </w:r>
      <w:r w:rsidR="00A1709F">
        <w:t>nn</w:t>
      </w:r>
      <w:r w:rsidR="001F5A61">
        <w:t xml:space="preserve"> man</w:t>
      </w:r>
      <w:r w:rsidR="00A1709F">
        <w:t xml:space="preserve"> </w:t>
      </w:r>
      <w:r w:rsidR="001F5A61">
        <w:t xml:space="preserve">jederzeit </w:t>
      </w:r>
      <w:r w:rsidR="001D33E3">
        <w:t xml:space="preserve">gegen </w:t>
      </w:r>
      <w:r w:rsidR="001F5A61">
        <w:t>manuell betätigte O</w:t>
      </w:r>
      <w:r w:rsidR="00A1709F">
        <w:t>berteile aus</w:t>
      </w:r>
      <w:r w:rsidR="001F5A61">
        <w:t>t</w:t>
      </w:r>
      <w:r w:rsidR="00A1709F">
        <w:t>auschen</w:t>
      </w:r>
      <w:r w:rsidR="001F5A61">
        <w:t>.</w:t>
      </w:r>
    </w:p>
    <w:p w:rsidR="00637C2E" w:rsidRDefault="00637C2E" w:rsidP="00662482">
      <w:pPr>
        <w:jc w:val="both"/>
      </w:pPr>
    </w:p>
    <w:p w:rsidR="00BB1395" w:rsidRDefault="001F5A61" w:rsidP="00556271">
      <w:pPr>
        <w:jc w:val="both"/>
      </w:pPr>
      <w:r>
        <w:t xml:space="preserve">Dank ihrer besonderen Konstruktion mit einer </w:t>
      </w:r>
      <w:proofErr w:type="spellStart"/>
      <w:r>
        <w:t>gekammerten</w:t>
      </w:r>
      <w:proofErr w:type="spellEnd"/>
      <w:r>
        <w:t xml:space="preserve"> und durch eine Metallspirale abgestützten Membrane erreichen die </w:t>
      </w:r>
      <w:proofErr w:type="spellStart"/>
      <w:r>
        <w:t>Sisto</w:t>
      </w:r>
      <w:proofErr w:type="spellEnd"/>
      <w:r w:rsidR="00CB39E1">
        <w:t> </w:t>
      </w:r>
      <w:r>
        <w:t>C</w:t>
      </w:r>
      <w:r w:rsidR="00CB39E1">
        <w:t>-Ventile</w:t>
      </w:r>
      <w:r>
        <w:t xml:space="preserve"> sehr lange Standzeiten und können </w:t>
      </w:r>
      <w:r w:rsidR="003F0913">
        <w:t xml:space="preserve">sogar </w:t>
      </w:r>
      <w:r>
        <w:t xml:space="preserve">noch bei Betriebsdrücken bis zu </w:t>
      </w:r>
      <w:r w:rsidR="00F05585">
        <w:t>20</w:t>
      </w:r>
      <w:r>
        <w:t xml:space="preserve"> bar eingesetzt werden</w:t>
      </w:r>
      <w:r w:rsidR="003424EA" w:rsidRPr="00662482">
        <w:t>.</w:t>
      </w:r>
      <w:r w:rsidRPr="001F5A61">
        <w:t xml:space="preserve"> </w:t>
      </w:r>
    </w:p>
    <w:p w:rsidR="00556271" w:rsidRPr="00662482" w:rsidRDefault="00556271" w:rsidP="00556271">
      <w:pPr>
        <w:jc w:val="both"/>
      </w:pPr>
    </w:p>
    <w:p w:rsidR="00FC0348" w:rsidRDefault="00FC0348" w:rsidP="00662482">
      <w:pPr>
        <w:jc w:val="both"/>
      </w:pPr>
      <w:r w:rsidRPr="00662482">
        <w:t xml:space="preserve">Foto: </w:t>
      </w:r>
      <w:r w:rsidR="00CB39E1">
        <w:t xml:space="preserve">Die </w:t>
      </w:r>
      <w:r w:rsidR="00CB39E1">
        <w:rPr>
          <w:rFonts w:cs="Arial"/>
        </w:rPr>
        <w:t xml:space="preserve">neuen </w:t>
      </w:r>
      <w:r w:rsidR="00CB39E1" w:rsidRPr="00222EA2">
        <w:rPr>
          <w:rFonts w:cs="Arial"/>
        </w:rPr>
        <w:t xml:space="preserve">Antriebe </w:t>
      </w:r>
      <w:r w:rsidR="00CB39E1" w:rsidRPr="00222EA2">
        <w:rPr>
          <w:rFonts w:cs="Arial"/>
          <w:bCs/>
          <w:color w:val="221E1F"/>
        </w:rPr>
        <w:t>MD30-MD</w:t>
      </w:r>
      <w:r w:rsidR="00F05585">
        <w:rPr>
          <w:rFonts w:cs="Arial"/>
          <w:bCs/>
          <w:color w:val="221E1F"/>
        </w:rPr>
        <w:t>115</w:t>
      </w:r>
      <w:r w:rsidR="00CB39E1" w:rsidRPr="00222EA2">
        <w:rPr>
          <w:rFonts w:cs="Arial"/>
        </w:rPr>
        <w:t xml:space="preserve"> </w:t>
      </w:r>
      <w:r w:rsidR="00CB39E1">
        <w:rPr>
          <w:rFonts w:cs="Arial"/>
        </w:rPr>
        <w:t xml:space="preserve">zeichnen sich durch eine deutlich verringerte Bauhöhe gegenüber den Vorgängermodellen aus. </w:t>
      </w:r>
      <w:r w:rsidRPr="00662482">
        <w:t>(KSB</w:t>
      </w:r>
      <w:r w:rsidRPr="00F87B5C">
        <w:t xml:space="preserve"> Aktiengesellschaft, Frankenthal)</w:t>
      </w:r>
    </w:p>
    <w:sectPr w:rsidR="00FC0348" w:rsidSect="00510EEA">
      <w:headerReference w:type="default" r:id="rId6"/>
      <w:pgSz w:w="11906" w:h="16838" w:code="9"/>
      <w:pgMar w:top="1810" w:right="2125" w:bottom="1134" w:left="2268" w:header="993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0F97" w:rsidRDefault="00850F97">
      <w:r>
        <w:separator/>
      </w:r>
    </w:p>
  </w:endnote>
  <w:endnote w:type="continuationSeparator" w:id="0">
    <w:p w:rsidR="00850F97" w:rsidRDefault="00850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Pro 55 Roman">
    <w:altName w:val="Frutiger LT Pro 55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0F97" w:rsidRDefault="00850F97">
      <w:r>
        <w:separator/>
      </w:r>
    </w:p>
  </w:footnote>
  <w:footnote w:type="continuationSeparator" w:id="0">
    <w:p w:rsidR="00850F97" w:rsidRDefault="00850F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470" w:rsidRDefault="00FC0348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6"/>
      </w:rPr>
      <w:t xml:space="preserve">Seite </w:t>
    </w:r>
    <w:r w:rsidR="00B71246"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 w:rsidR="00B71246">
      <w:rPr>
        <w:rStyle w:val="Seitenzahl"/>
        <w:sz w:val="16"/>
      </w:rPr>
      <w:fldChar w:fldCharType="separate"/>
    </w:r>
    <w:r w:rsidR="00D9203B">
      <w:rPr>
        <w:rStyle w:val="Seitenzahl"/>
        <w:noProof/>
        <w:sz w:val="16"/>
      </w:rPr>
      <w:t>1</w:t>
    </w:r>
    <w:r w:rsidR="00B71246"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von 1</w:t>
    </w:r>
  </w:p>
  <w:p w:rsidR="009A4470" w:rsidRDefault="00FC0348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 w:rsidR="00B71246">
      <w:rPr>
        <w:sz w:val="16"/>
      </w:rPr>
      <w:fldChar w:fldCharType="begin"/>
    </w:r>
    <w:r>
      <w:rPr>
        <w:sz w:val="16"/>
      </w:rPr>
      <w:instrText>DATE \@ "d. MMMM yyyy"</w:instrText>
    </w:r>
    <w:r w:rsidR="00B71246">
      <w:rPr>
        <w:sz w:val="16"/>
      </w:rPr>
      <w:fldChar w:fldCharType="separate"/>
    </w:r>
    <w:r w:rsidR="00D9203B">
      <w:rPr>
        <w:noProof/>
        <w:sz w:val="16"/>
      </w:rPr>
      <w:t>5. März 2021</w:t>
    </w:r>
    <w:r w:rsidR="00B71246">
      <w:rPr>
        <w:sz w:val="16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0DAFA1AB-D716-46AB-A6DC-B7B9C35ACFB8}"/>
    <w:docVar w:name="dgnword-eventsink" w:val="159139928"/>
  </w:docVars>
  <w:rsids>
    <w:rsidRoot w:val="00E84D24"/>
    <w:rsid w:val="00075C52"/>
    <w:rsid w:val="000B29C5"/>
    <w:rsid w:val="000C490A"/>
    <w:rsid w:val="000D60CA"/>
    <w:rsid w:val="000F2261"/>
    <w:rsid w:val="00161882"/>
    <w:rsid w:val="001827A2"/>
    <w:rsid w:val="001D33E3"/>
    <w:rsid w:val="001F5A61"/>
    <w:rsid w:val="00222EA2"/>
    <w:rsid w:val="00231931"/>
    <w:rsid w:val="00262C2F"/>
    <w:rsid w:val="0027297A"/>
    <w:rsid w:val="00277306"/>
    <w:rsid w:val="00281F21"/>
    <w:rsid w:val="00287A71"/>
    <w:rsid w:val="003424EA"/>
    <w:rsid w:val="00357AEE"/>
    <w:rsid w:val="00373298"/>
    <w:rsid w:val="00392FB4"/>
    <w:rsid w:val="003975EC"/>
    <w:rsid w:val="003D10C6"/>
    <w:rsid w:val="003F0913"/>
    <w:rsid w:val="004326EA"/>
    <w:rsid w:val="004557AF"/>
    <w:rsid w:val="00460877"/>
    <w:rsid w:val="004D51A1"/>
    <w:rsid w:val="004D547D"/>
    <w:rsid w:val="004E35F3"/>
    <w:rsid w:val="00507080"/>
    <w:rsid w:val="00510EEA"/>
    <w:rsid w:val="005274CB"/>
    <w:rsid w:val="005460C1"/>
    <w:rsid w:val="00547383"/>
    <w:rsid w:val="00556271"/>
    <w:rsid w:val="00590164"/>
    <w:rsid w:val="005C4BD7"/>
    <w:rsid w:val="005D0CF7"/>
    <w:rsid w:val="005D4D5C"/>
    <w:rsid w:val="005E7002"/>
    <w:rsid w:val="006125A6"/>
    <w:rsid w:val="0063396E"/>
    <w:rsid w:val="00634A09"/>
    <w:rsid w:val="00637C2E"/>
    <w:rsid w:val="00640CA9"/>
    <w:rsid w:val="00650B64"/>
    <w:rsid w:val="00655773"/>
    <w:rsid w:val="00662482"/>
    <w:rsid w:val="00672BFA"/>
    <w:rsid w:val="006B5C6F"/>
    <w:rsid w:val="00723A1E"/>
    <w:rsid w:val="00744C3E"/>
    <w:rsid w:val="007B68D9"/>
    <w:rsid w:val="00850F97"/>
    <w:rsid w:val="00875245"/>
    <w:rsid w:val="00883486"/>
    <w:rsid w:val="008B77E5"/>
    <w:rsid w:val="00957B1F"/>
    <w:rsid w:val="0097246C"/>
    <w:rsid w:val="00975BA6"/>
    <w:rsid w:val="009961E8"/>
    <w:rsid w:val="009A4470"/>
    <w:rsid w:val="009C019B"/>
    <w:rsid w:val="009C23CA"/>
    <w:rsid w:val="009F07FA"/>
    <w:rsid w:val="00A1709F"/>
    <w:rsid w:val="00A25024"/>
    <w:rsid w:val="00A65B9A"/>
    <w:rsid w:val="00AE320E"/>
    <w:rsid w:val="00B05A1A"/>
    <w:rsid w:val="00B10278"/>
    <w:rsid w:val="00B3651C"/>
    <w:rsid w:val="00B71246"/>
    <w:rsid w:val="00B805E0"/>
    <w:rsid w:val="00B92F3D"/>
    <w:rsid w:val="00BB1082"/>
    <w:rsid w:val="00BB1395"/>
    <w:rsid w:val="00BB3722"/>
    <w:rsid w:val="00BC5046"/>
    <w:rsid w:val="00C11960"/>
    <w:rsid w:val="00C82378"/>
    <w:rsid w:val="00CB39E1"/>
    <w:rsid w:val="00CC42D6"/>
    <w:rsid w:val="00CD0E5D"/>
    <w:rsid w:val="00CD1CAD"/>
    <w:rsid w:val="00CF7B8D"/>
    <w:rsid w:val="00D24965"/>
    <w:rsid w:val="00D4450F"/>
    <w:rsid w:val="00D86313"/>
    <w:rsid w:val="00D91135"/>
    <w:rsid w:val="00D9203B"/>
    <w:rsid w:val="00DA55AC"/>
    <w:rsid w:val="00DF4D0D"/>
    <w:rsid w:val="00E05D9B"/>
    <w:rsid w:val="00E066C4"/>
    <w:rsid w:val="00E775AA"/>
    <w:rsid w:val="00E84D24"/>
    <w:rsid w:val="00EC642A"/>
    <w:rsid w:val="00F05585"/>
    <w:rsid w:val="00F203F9"/>
    <w:rsid w:val="00F24F6E"/>
    <w:rsid w:val="00F87B5C"/>
    <w:rsid w:val="00FB26E9"/>
    <w:rsid w:val="00FB4F70"/>
    <w:rsid w:val="00FC0348"/>
    <w:rsid w:val="00FC7D66"/>
    <w:rsid w:val="00FE02DA"/>
    <w:rsid w:val="00FF3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CCBF1FF-6097-4C9D-8B12-D8646617A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A4470"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rsid w:val="009A4470"/>
    <w:pPr>
      <w:keepNext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qFormat/>
    <w:rsid w:val="009A4470"/>
    <w:pPr>
      <w:keepNext/>
      <w:outlineLvl w:val="1"/>
    </w:pPr>
    <w:rPr>
      <w:b/>
      <w:i/>
      <w:sz w:val="32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9A447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9A4470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sid w:val="009A4470"/>
  </w:style>
  <w:style w:type="paragraph" w:styleId="Textkrper">
    <w:name w:val="Body Text"/>
    <w:basedOn w:val="Standard"/>
    <w:semiHidden/>
    <w:rsid w:val="009A4470"/>
  </w:style>
  <w:style w:type="paragraph" w:styleId="Textkrper2">
    <w:name w:val="Body Text 2"/>
    <w:basedOn w:val="Standard"/>
    <w:semiHidden/>
    <w:rsid w:val="009A4470"/>
    <w:pPr>
      <w:jc w:val="both"/>
    </w:pPr>
    <w:rPr>
      <w:b/>
      <w:sz w:val="28"/>
    </w:rPr>
  </w:style>
  <w:style w:type="paragraph" w:styleId="Textkrper3">
    <w:name w:val="Body Text 3"/>
    <w:basedOn w:val="Standard"/>
    <w:semiHidden/>
    <w:rsid w:val="009A4470"/>
    <w:pPr>
      <w:jc w:val="both"/>
    </w:pPr>
    <w:rPr>
      <w:sz w:val="3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4D2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4D24"/>
    <w:rPr>
      <w:rFonts w:ascii="Tahoma" w:hAnsi="Tahoma" w:cs="Tahoma"/>
      <w:sz w:val="16"/>
      <w:szCs w:val="16"/>
    </w:rPr>
  </w:style>
  <w:style w:type="paragraph" w:customStyle="1" w:styleId="Pa7">
    <w:name w:val="Pa7"/>
    <w:basedOn w:val="Standard"/>
    <w:next w:val="Standard"/>
    <w:uiPriority w:val="99"/>
    <w:rsid w:val="00222EA2"/>
    <w:pPr>
      <w:autoSpaceDE w:val="0"/>
      <w:autoSpaceDN w:val="0"/>
      <w:adjustRightInd w:val="0"/>
      <w:spacing w:line="181" w:lineRule="atLeast"/>
    </w:pPr>
    <w:rPr>
      <w:rFonts w:ascii="Frutiger LT Pro 55 Roman" w:hAnsi="Frutiger LT Pro 55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92F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92FB4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92FB4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92FB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92FB4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97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creator>Christoph P. Pauly</dc:creator>
  <cp:lastModifiedBy>Steffel, Lena</cp:lastModifiedBy>
  <cp:revision>2</cp:revision>
  <cp:lastPrinted>2016-10-05T07:48:00Z</cp:lastPrinted>
  <dcterms:created xsi:type="dcterms:W3CDTF">2021-03-05T08:29:00Z</dcterms:created>
  <dcterms:modified xsi:type="dcterms:W3CDTF">2021-03-05T08:29:00Z</dcterms:modified>
</cp:coreProperties>
</file>