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B6F" w:rsidRPr="00EF2DA6" w:rsidRDefault="001B0B6F">
      <w:pPr>
        <w:rPr>
          <w:rFonts w:ascii="Arial" w:hAnsi="Arial" w:cs="Arial"/>
          <w:b/>
        </w:rPr>
      </w:pPr>
      <w:r w:rsidRPr="00EF2DA6">
        <w:rPr>
          <w:rFonts w:ascii="Arial" w:hAnsi="Arial" w:cs="Arial"/>
          <w:b/>
        </w:rPr>
        <w:t>IFAT 20</w:t>
      </w:r>
      <w:r w:rsidR="00853938">
        <w:rPr>
          <w:rFonts w:ascii="Arial" w:hAnsi="Arial" w:cs="Arial"/>
          <w:b/>
        </w:rPr>
        <w:t>20</w:t>
      </w:r>
      <w:r w:rsidR="006C01CA" w:rsidRPr="00EF2DA6">
        <w:rPr>
          <w:rFonts w:ascii="Arial" w:hAnsi="Arial" w:cs="Arial"/>
          <w:b/>
        </w:rPr>
        <w:t xml:space="preserve"> /</w:t>
      </w:r>
      <w:r w:rsidR="00E83E65">
        <w:rPr>
          <w:rFonts w:ascii="Arial" w:hAnsi="Arial" w:cs="Arial"/>
          <w:b/>
        </w:rPr>
        <w:t xml:space="preserve"> Neue </w:t>
      </w:r>
      <w:r w:rsidR="00634080">
        <w:rPr>
          <w:rFonts w:ascii="Arial" w:hAnsi="Arial" w:cs="Arial"/>
          <w:b/>
        </w:rPr>
        <w:t xml:space="preserve">hocheffiziente 8-Zoll-Edelstahl </w:t>
      </w:r>
      <w:r w:rsidR="00E83E65">
        <w:rPr>
          <w:rFonts w:ascii="Arial" w:hAnsi="Arial" w:cs="Arial"/>
          <w:b/>
        </w:rPr>
        <w:t xml:space="preserve">Brunnenpumpe </w:t>
      </w:r>
    </w:p>
    <w:p w:rsidR="00110FDA" w:rsidRPr="00EF2DA6" w:rsidRDefault="00110FDA">
      <w:pPr>
        <w:rPr>
          <w:rFonts w:ascii="Arial" w:hAnsi="Arial" w:cs="Arial"/>
          <w:b/>
        </w:rPr>
      </w:pPr>
    </w:p>
    <w:p w:rsidR="005C0049" w:rsidRPr="00EF2DA6" w:rsidRDefault="006C01CA" w:rsidP="00E727BC">
      <w:pPr>
        <w:jc w:val="both"/>
        <w:rPr>
          <w:rFonts w:ascii="Arial" w:hAnsi="Arial" w:cs="Arial"/>
        </w:rPr>
      </w:pPr>
      <w:r w:rsidRPr="00EF2DA6">
        <w:rPr>
          <w:rFonts w:ascii="Arial" w:hAnsi="Arial" w:cs="Arial"/>
        </w:rPr>
        <w:t xml:space="preserve">Neben anderen Pumpen aus dem </w:t>
      </w:r>
      <w:r w:rsidR="001B0B6F" w:rsidRPr="00EF2DA6">
        <w:rPr>
          <w:rFonts w:ascii="Arial" w:hAnsi="Arial" w:cs="Arial"/>
        </w:rPr>
        <w:t>Bereich „</w:t>
      </w:r>
      <w:r w:rsidRPr="00EF2DA6">
        <w:rPr>
          <w:rFonts w:ascii="Arial" w:hAnsi="Arial" w:cs="Arial"/>
        </w:rPr>
        <w:t>Wassergewinnung</w:t>
      </w:r>
      <w:r w:rsidR="001B0B6F" w:rsidRPr="00EF2DA6">
        <w:rPr>
          <w:rFonts w:ascii="Arial" w:hAnsi="Arial" w:cs="Arial"/>
        </w:rPr>
        <w:t>“ präsentiert die KSB</w:t>
      </w:r>
      <w:r w:rsidR="00EE1132">
        <w:rPr>
          <w:rFonts w:ascii="Arial" w:hAnsi="Arial" w:cs="Arial"/>
        </w:rPr>
        <w:t>-Gruppe</w:t>
      </w:r>
      <w:r w:rsidR="001B0B6F" w:rsidRPr="00EF2DA6">
        <w:rPr>
          <w:rFonts w:ascii="Arial" w:hAnsi="Arial" w:cs="Arial"/>
        </w:rPr>
        <w:t xml:space="preserve"> auf der diesjährigen IFAT vom 0</w:t>
      </w:r>
      <w:r w:rsidR="008622B3">
        <w:rPr>
          <w:rFonts w:ascii="Arial" w:hAnsi="Arial" w:cs="Arial"/>
        </w:rPr>
        <w:t>7</w:t>
      </w:r>
      <w:r w:rsidR="001B0B6F" w:rsidRPr="00EF2DA6">
        <w:rPr>
          <w:rFonts w:ascii="Arial" w:hAnsi="Arial" w:cs="Arial"/>
        </w:rPr>
        <w:t xml:space="preserve">. bis </w:t>
      </w:r>
      <w:r w:rsidR="008622B3">
        <w:rPr>
          <w:rFonts w:ascii="Arial" w:hAnsi="Arial" w:cs="Arial"/>
        </w:rPr>
        <w:t>11</w:t>
      </w:r>
      <w:r w:rsidR="001B0B6F" w:rsidRPr="00EF2DA6">
        <w:rPr>
          <w:rFonts w:ascii="Arial" w:hAnsi="Arial" w:cs="Arial"/>
        </w:rPr>
        <w:t>.0</w:t>
      </w:r>
      <w:r w:rsidR="008622B3">
        <w:rPr>
          <w:rFonts w:ascii="Arial" w:hAnsi="Arial" w:cs="Arial"/>
        </w:rPr>
        <w:t>9</w:t>
      </w:r>
      <w:bookmarkStart w:id="0" w:name="_GoBack"/>
      <w:bookmarkEnd w:id="0"/>
      <w:r w:rsidR="001B0B6F" w:rsidRPr="00EF2DA6">
        <w:rPr>
          <w:rFonts w:ascii="Arial" w:hAnsi="Arial" w:cs="Arial"/>
        </w:rPr>
        <w:t>.20</w:t>
      </w:r>
      <w:r w:rsidR="00853938">
        <w:rPr>
          <w:rFonts w:ascii="Arial" w:hAnsi="Arial" w:cs="Arial"/>
        </w:rPr>
        <w:t>20</w:t>
      </w:r>
      <w:r w:rsidR="001B0B6F" w:rsidRPr="00EF2DA6">
        <w:rPr>
          <w:rFonts w:ascii="Arial" w:hAnsi="Arial" w:cs="Arial"/>
        </w:rPr>
        <w:t xml:space="preserve"> </w:t>
      </w:r>
      <w:r w:rsidR="00853938">
        <w:rPr>
          <w:rFonts w:ascii="Arial" w:hAnsi="Arial" w:cs="Arial"/>
        </w:rPr>
        <w:t xml:space="preserve">die neue </w:t>
      </w:r>
      <w:r w:rsidR="00F060D0" w:rsidRPr="00EF2DA6">
        <w:rPr>
          <w:rFonts w:ascii="Arial" w:hAnsi="Arial" w:cs="Arial"/>
        </w:rPr>
        <w:t>Unterwasser</w:t>
      </w:r>
      <w:r w:rsidR="007D113E">
        <w:rPr>
          <w:rFonts w:ascii="Arial" w:hAnsi="Arial" w:cs="Arial"/>
        </w:rPr>
        <w:t>m</w:t>
      </w:r>
      <w:r w:rsidR="00F060D0" w:rsidRPr="00EF2DA6">
        <w:rPr>
          <w:rFonts w:ascii="Arial" w:hAnsi="Arial" w:cs="Arial"/>
        </w:rPr>
        <w:t>otorpumpe</w:t>
      </w:r>
      <w:r w:rsidRPr="00EF2DA6">
        <w:rPr>
          <w:rFonts w:ascii="Arial" w:hAnsi="Arial" w:cs="Arial"/>
        </w:rPr>
        <w:t xml:space="preserve"> vom Typ </w:t>
      </w:r>
      <w:r w:rsidR="001B0B6F" w:rsidRPr="00EF2DA6">
        <w:rPr>
          <w:rFonts w:ascii="Arial" w:hAnsi="Arial" w:cs="Arial"/>
        </w:rPr>
        <w:t>UPA</w:t>
      </w:r>
      <w:r w:rsidR="007F5044">
        <w:rPr>
          <w:rFonts w:ascii="Arial" w:hAnsi="Arial" w:cs="Arial"/>
        </w:rPr>
        <w:t> </w:t>
      </w:r>
      <w:r w:rsidR="00853938">
        <w:rPr>
          <w:rFonts w:ascii="Arial" w:hAnsi="Arial" w:cs="Arial"/>
        </w:rPr>
        <w:t>S</w:t>
      </w:r>
      <w:r w:rsidR="007F5044">
        <w:rPr>
          <w:rFonts w:ascii="Arial" w:hAnsi="Arial" w:cs="Arial"/>
        </w:rPr>
        <w:t> </w:t>
      </w:r>
      <w:r w:rsidR="001B0B6F" w:rsidRPr="00EF2DA6">
        <w:rPr>
          <w:rFonts w:ascii="Arial" w:hAnsi="Arial" w:cs="Arial"/>
        </w:rPr>
        <w:t>2</w:t>
      </w:r>
      <w:r w:rsidR="00853938">
        <w:rPr>
          <w:rFonts w:ascii="Arial" w:hAnsi="Arial" w:cs="Arial"/>
        </w:rPr>
        <w:t>0</w:t>
      </w:r>
      <w:r w:rsidR="001B0B6F" w:rsidRPr="00EF2DA6">
        <w:rPr>
          <w:rFonts w:ascii="Arial" w:hAnsi="Arial" w:cs="Arial"/>
        </w:rPr>
        <w:t>0</w:t>
      </w:r>
      <w:r w:rsidRPr="00EF2DA6">
        <w:rPr>
          <w:rFonts w:ascii="Arial" w:hAnsi="Arial" w:cs="Arial"/>
        </w:rPr>
        <w:t xml:space="preserve">. Diese </w:t>
      </w:r>
      <w:r w:rsidR="001B0B6F" w:rsidRPr="00EF2DA6">
        <w:rPr>
          <w:rFonts w:ascii="Arial" w:hAnsi="Arial" w:cs="Arial"/>
        </w:rPr>
        <w:t xml:space="preserve">Baureihe ist für den Einsatz in der </w:t>
      </w:r>
      <w:r w:rsidR="00C61E00" w:rsidRPr="00EF2DA6">
        <w:rPr>
          <w:rFonts w:ascii="Arial" w:hAnsi="Arial" w:cs="Arial"/>
        </w:rPr>
        <w:t>Wasserversorgung</w:t>
      </w:r>
      <w:r w:rsidR="001B0B6F" w:rsidRPr="00EF2DA6">
        <w:rPr>
          <w:rFonts w:ascii="Arial" w:hAnsi="Arial" w:cs="Arial"/>
        </w:rPr>
        <w:t xml:space="preserve">, </w:t>
      </w:r>
      <w:r w:rsidR="00853938">
        <w:rPr>
          <w:rFonts w:ascii="Arial" w:hAnsi="Arial" w:cs="Arial"/>
        </w:rPr>
        <w:t xml:space="preserve">der </w:t>
      </w:r>
      <w:r w:rsidR="00C61E00" w:rsidRPr="00EF2DA6">
        <w:rPr>
          <w:rFonts w:ascii="Arial" w:hAnsi="Arial" w:cs="Arial"/>
        </w:rPr>
        <w:t>Bewässerung</w:t>
      </w:r>
      <w:r w:rsidR="00853938">
        <w:rPr>
          <w:rFonts w:ascii="Arial" w:hAnsi="Arial" w:cs="Arial"/>
        </w:rPr>
        <w:t xml:space="preserve"> und dem </w:t>
      </w:r>
      <w:r w:rsidR="000C2254" w:rsidRPr="00EF2DA6">
        <w:rPr>
          <w:rFonts w:ascii="Arial" w:hAnsi="Arial" w:cs="Arial"/>
        </w:rPr>
        <w:t>Grundwasser</w:t>
      </w:r>
      <w:r w:rsidR="00853938">
        <w:rPr>
          <w:rFonts w:ascii="Arial" w:hAnsi="Arial" w:cs="Arial"/>
        </w:rPr>
        <w:t xml:space="preserve">management </w:t>
      </w:r>
      <w:r w:rsidR="00BB5943" w:rsidRPr="00EF2DA6">
        <w:rPr>
          <w:rFonts w:ascii="Arial" w:hAnsi="Arial" w:cs="Arial"/>
        </w:rPr>
        <w:t>sowie</w:t>
      </w:r>
      <w:r w:rsidR="001B0B6F" w:rsidRPr="00EF2DA6">
        <w:rPr>
          <w:rFonts w:ascii="Arial" w:hAnsi="Arial" w:cs="Arial"/>
        </w:rPr>
        <w:t xml:space="preserve"> </w:t>
      </w:r>
      <w:r w:rsidR="007D113E">
        <w:rPr>
          <w:rFonts w:ascii="Arial" w:hAnsi="Arial" w:cs="Arial"/>
        </w:rPr>
        <w:t xml:space="preserve">der </w:t>
      </w:r>
      <w:r w:rsidR="001B0B6F" w:rsidRPr="00EF2DA6">
        <w:rPr>
          <w:rFonts w:ascii="Arial" w:hAnsi="Arial" w:cs="Arial"/>
        </w:rPr>
        <w:t xml:space="preserve">Druckerhöhung </w:t>
      </w:r>
      <w:r w:rsidR="006E14F0" w:rsidRPr="00EF2DA6">
        <w:rPr>
          <w:rFonts w:ascii="Arial" w:hAnsi="Arial" w:cs="Arial"/>
        </w:rPr>
        <w:t>vorgesehen.</w:t>
      </w:r>
    </w:p>
    <w:p w:rsidR="006C01CA" w:rsidRDefault="006C01CA" w:rsidP="006C01CA">
      <w:pPr>
        <w:jc w:val="both"/>
        <w:rPr>
          <w:rFonts w:ascii="Arial" w:hAnsi="Arial" w:cs="Arial"/>
        </w:rPr>
      </w:pPr>
    </w:p>
    <w:p w:rsidR="00385502" w:rsidRDefault="00624F2B" w:rsidP="00E727B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Dank optimierter Hydraulikgeometrie erreichen die Pumpen dieses Typs sehr hohe Wirkungsgrade.</w:t>
      </w:r>
      <w:r w:rsidR="00AF0584">
        <w:rPr>
          <w:rFonts w:ascii="Arial" w:hAnsi="Arial" w:cs="Arial"/>
        </w:rPr>
        <w:t xml:space="preserve"> </w:t>
      </w:r>
      <w:r w:rsidR="00082656">
        <w:rPr>
          <w:rFonts w:ascii="Arial" w:hAnsi="Arial" w:cs="Arial"/>
        </w:rPr>
        <w:t>Durch eine verschleißfeste Ausführung mit metallischen Spaltringen und Siliziumkarbid Lager wird der Energiebedarf auch bei erhöhtem Sandgehalt im Wasser über Jahre hinweg auf einem Minimum gehalten.</w:t>
      </w:r>
    </w:p>
    <w:p w:rsidR="00634080" w:rsidRDefault="00634080" w:rsidP="00E727BC">
      <w:pPr>
        <w:jc w:val="both"/>
        <w:rPr>
          <w:rFonts w:ascii="Arial" w:hAnsi="Arial" w:cs="Arial"/>
        </w:rPr>
      </w:pPr>
    </w:p>
    <w:p w:rsidR="00870660" w:rsidRDefault="00870660" w:rsidP="00E727B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In Kombination mit den hocheffizienten Synchronmotoren der Reihe UMA-S und variablen Drehzahlen können die Energiekosten nochmals erheblich reduziert werden.</w:t>
      </w:r>
    </w:p>
    <w:p w:rsidR="00082656" w:rsidRDefault="00082656" w:rsidP="00E727B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Für den Betr</w:t>
      </w:r>
      <w:r w:rsidR="00870660">
        <w:rPr>
          <w:rFonts w:ascii="Arial" w:hAnsi="Arial" w:cs="Arial"/>
        </w:rPr>
        <w:t xml:space="preserve">ieb ohne Frequenzumrichter werden die </w:t>
      </w:r>
      <w:r>
        <w:rPr>
          <w:rFonts w:ascii="Arial" w:hAnsi="Arial" w:cs="Arial"/>
        </w:rPr>
        <w:t xml:space="preserve">Laufraddurchmesser </w:t>
      </w:r>
      <w:r w:rsidR="00385502">
        <w:rPr>
          <w:rFonts w:ascii="Arial" w:hAnsi="Arial" w:cs="Arial"/>
        </w:rPr>
        <w:t>Millimeter</w:t>
      </w:r>
      <w:r>
        <w:rPr>
          <w:rFonts w:ascii="Arial" w:hAnsi="Arial" w:cs="Arial"/>
        </w:rPr>
        <w:t xml:space="preserve"> genau angepasst. </w:t>
      </w:r>
      <w:r w:rsidR="00870660">
        <w:rPr>
          <w:rFonts w:ascii="Arial" w:hAnsi="Arial" w:cs="Arial"/>
        </w:rPr>
        <w:t xml:space="preserve">So wird auch bei starren Betriebsweisen sichergestellt, dass die Kennlinien individuell auf den Bedarf abgestimmt sind und keine Leistung verschwendet wird. </w:t>
      </w:r>
    </w:p>
    <w:p w:rsidR="00E83E65" w:rsidRDefault="00E83E65" w:rsidP="00E727BC">
      <w:pPr>
        <w:jc w:val="both"/>
        <w:rPr>
          <w:rFonts w:ascii="Arial" w:hAnsi="Arial" w:cs="Arial"/>
        </w:rPr>
      </w:pPr>
    </w:p>
    <w:p w:rsidR="00450AAE" w:rsidRDefault="002C76E0" w:rsidP="00E727B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Die UPA</w:t>
      </w:r>
      <w:r w:rsidR="00054B22">
        <w:rPr>
          <w:rFonts w:ascii="Arial" w:hAnsi="Arial" w:cs="Arial"/>
        </w:rPr>
        <w:t> </w:t>
      </w:r>
      <w:r>
        <w:rPr>
          <w:rFonts w:ascii="Arial" w:hAnsi="Arial" w:cs="Arial"/>
        </w:rPr>
        <w:t>S</w:t>
      </w:r>
      <w:r w:rsidR="00054B22">
        <w:rPr>
          <w:rFonts w:ascii="Arial" w:hAnsi="Arial" w:cs="Arial"/>
        </w:rPr>
        <w:t> </w:t>
      </w:r>
      <w:r>
        <w:rPr>
          <w:rFonts w:ascii="Arial" w:hAnsi="Arial" w:cs="Arial"/>
        </w:rPr>
        <w:t>200 kommt zunächst als 8</w:t>
      </w:r>
      <w:r w:rsidR="00054B22">
        <w:rPr>
          <w:rFonts w:ascii="Arial" w:hAnsi="Arial" w:cs="Arial"/>
        </w:rPr>
        <w:t>-</w:t>
      </w:r>
      <w:r>
        <w:rPr>
          <w:rFonts w:ascii="Arial" w:hAnsi="Arial" w:cs="Arial"/>
        </w:rPr>
        <w:t>Zoll</w:t>
      </w:r>
      <w:r w:rsidR="00054B22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Pumpe auf den Markt und wird in 4 verschiedenen Hydraulikgrößen verfügbar sein. Die optimalen </w:t>
      </w:r>
      <w:r w:rsidR="00054B22">
        <w:rPr>
          <w:rFonts w:ascii="Arial" w:hAnsi="Arial" w:cs="Arial"/>
        </w:rPr>
        <w:t>Förder</w:t>
      </w:r>
      <w:r>
        <w:rPr>
          <w:rFonts w:ascii="Arial" w:hAnsi="Arial" w:cs="Arial"/>
        </w:rPr>
        <w:t>mengen liegen zwischen 40 und 160 Kubikmetern</w:t>
      </w:r>
      <w:r w:rsidR="00054B2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054B22">
        <w:rPr>
          <w:rFonts w:ascii="Arial" w:hAnsi="Arial" w:cs="Arial"/>
        </w:rPr>
        <w:t>D</w:t>
      </w:r>
      <w:r w:rsidR="006C01CA" w:rsidRPr="00EF2DA6">
        <w:rPr>
          <w:rFonts w:ascii="Arial" w:hAnsi="Arial" w:cs="Arial"/>
        </w:rPr>
        <w:t>ie maximale Förderhöhe liegt bei 4</w:t>
      </w:r>
      <w:r w:rsidR="00853938">
        <w:rPr>
          <w:rFonts w:ascii="Arial" w:hAnsi="Arial" w:cs="Arial"/>
        </w:rPr>
        <w:t>00</w:t>
      </w:r>
      <w:r w:rsidR="006C01CA" w:rsidRPr="00EF2DA6">
        <w:rPr>
          <w:rFonts w:ascii="Arial" w:hAnsi="Arial" w:cs="Arial"/>
        </w:rPr>
        <w:t xml:space="preserve"> Metern</w:t>
      </w:r>
      <w:r>
        <w:rPr>
          <w:rFonts w:ascii="Arial" w:hAnsi="Arial" w:cs="Arial"/>
        </w:rPr>
        <w:t>.</w:t>
      </w:r>
      <w:r w:rsidR="006C01CA" w:rsidRPr="00EF2DA6">
        <w:rPr>
          <w:rFonts w:ascii="Arial" w:hAnsi="Arial" w:cs="Arial"/>
        </w:rPr>
        <w:t xml:space="preserve"> </w:t>
      </w:r>
      <w:r w:rsidR="00450AAE">
        <w:rPr>
          <w:rFonts w:ascii="Arial" w:hAnsi="Arial" w:cs="Arial"/>
        </w:rPr>
        <w:t xml:space="preserve">Alle </w:t>
      </w:r>
      <w:r w:rsidR="00870660">
        <w:rPr>
          <w:rFonts w:ascii="Arial" w:hAnsi="Arial" w:cs="Arial"/>
        </w:rPr>
        <w:t>Gussk</w:t>
      </w:r>
      <w:r w:rsidR="00450AAE">
        <w:rPr>
          <w:rFonts w:ascii="Arial" w:hAnsi="Arial" w:cs="Arial"/>
        </w:rPr>
        <w:t>omponenten sind aus hochwertigem Edelstahl</w:t>
      </w:r>
      <w:r w:rsidR="00870660">
        <w:rPr>
          <w:rFonts w:ascii="Arial" w:hAnsi="Arial" w:cs="Arial"/>
        </w:rPr>
        <w:t xml:space="preserve">feinguss in </w:t>
      </w:r>
      <w:r w:rsidR="00450AAE">
        <w:rPr>
          <w:rFonts w:ascii="Arial" w:hAnsi="Arial" w:cs="Arial"/>
        </w:rPr>
        <w:t xml:space="preserve">1.4408 oder </w:t>
      </w:r>
      <w:r w:rsidR="00870660">
        <w:rPr>
          <w:rFonts w:ascii="Arial" w:hAnsi="Arial" w:cs="Arial"/>
        </w:rPr>
        <w:t xml:space="preserve">optional </w:t>
      </w:r>
      <w:r w:rsidR="00450AAE">
        <w:rPr>
          <w:rFonts w:ascii="Arial" w:hAnsi="Arial" w:cs="Arial"/>
        </w:rPr>
        <w:t>1.4517 gefertigt</w:t>
      </w:r>
      <w:r w:rsidR="00450AAE" w:rsidRPr="00EF2DA6">
        <w:rPr>
          <w:rFonts w:ascii="Arial" w:hAnsi="Arial" w:cs="Arial"/>
        </w:rPr>
        <w:t>.</w:t>
      </w:r>
      <w:r w:rsidR="00AF0584">
        <w:rPr>
          <w:rFonts w:ascii="Arial" w:hAnsi="Arial" w:cs="Arial"/>
        </w:rPr>
        <w:t xml:space="preserve"> </w:t>
      </w:r>
    </w:p>
    <w:p w:rsidR="00790738" w:rsidRPr="00B3573C" w:rsidRDefault="00790738" w:rsidP="00B3573C">
      <w:pPr>
        <w:jc w:val="both"/>
        <w:rPr>
          <w:rFonts w:ascii="Arial" w:hAnsi="Arial" w:cs="Arial"/>
        </w:rPr>
      </w:pPr>
    </w:p>
    <w:p w:rsidR="00E727BC" w:rsidRPr="00B3573C" w:rsidRDefault="004607CD" w:rsidP="00B3573C">
      <w:pPr>
        <w:jc w:val="both"/>
        <w:rPr>
          <w:rFonts w:ascii="Arial" w:hAnsi="Arial" w:cs="Arial"/>
        </w:rPr>
      </w:pPr>
      <w:r w:rsidRPr="00B3573C">
        <w:rPr>
          <w:rFonts w:ascii="Arial" w:hAnsi="Arial" w:cs="Arial"/>
        </w:rPr>
        <w:t xml:space="preserve">Die </w:t>
      </w:r>
      <w:r w:rsidR="00054B22">
        <w:rPr>
          <w:rFonts w:ascii="Arial" w:hAnsi="Arial" w:cs="Arial"/>
        </w:rPr>
        <w:t>Pumpe</w:t>
      </w:r>
      <w:r w:rsidR="00BE4865" w:rsidRPr="00B3573C">
        <w:rPr>
          <w:rFonts w:ascii="Arial" w:hAnsi="Arial" w:cs="Arial"/>
        </w:rPr>
        <w:t xml:space="preserve"> </w:t>
      </w:r>
      <w:r w:rsidRPr="00B3573C">
        <w:rPr>
          <w:rFonts w:ascii="Arial" w:hAnsi="Arial" w:cs="Arial"/>
        </w:rPr>
        <w:t xml:space="preserve">ist für den </w:t>
      </w:r>
      <w:r w:rsidR="00FF4451" w:rsidRPr="00B3573C">
        <w:rPr>
          <w:rFonts w:ascii="Arial" w:hAnsi="Arial" w:cs="Arial"/>
        </w:rPr>
        <w:t>Einsat</w:t>
      </w:r>
      <w:r w:rsidR="00BE4865" w:rsidRPr="00B3573C">
        <w:rPr>
          <w:rFonts w:ascii="Arial" w:hAnsi="Arial" w:cs="Arial"/>
        </w:rPr>
        <w:t>z im Trinkwasser</w:t>
      </w:r>
      <w:r w:rsidRPr="00B3573C">
        <w:rPr>
          <w:rFonts w:ascii="Arial" w:hAnsi="Arial" w:cs="Arial"/>
        </w:rPr>
        <w:t xml:space="preserve"> nach ACS </w:t>
      </w:r>
      <w:r w:rsidR="00B3573C" w:rsidRPr="00B3573C">
        <w:rPr>
          <w:rFonts w:ascii="Arial" w:hAnsi="Arial" w:cs="Arial"/>
        </w:rPr>
        <w:t xml:space="preserve">(französische Trinkwasserzertifizierung) </w:t>
      </w:r>
      <w:r w:rsidR="00BE4865" w:rsidRPr="00B3573C">
        <w:rPr>
          <w:rFonts w:ascii="Arial" w:hAnsi="Arial" w:cs="Arial"/>
        </w:rPr>
        <w:t>zertifiziert</w:t>
      </w:r>
      <w:r w:rsidRPr="00B3573C">
        <w:rPr>
          <w:rFonts w:ascii="Arial" w:hAnsi="Arial" w:cs="Arial"/>
        </w:rPr>
        <w:t xml:space="preserve"> und erfüllt die Anforderungen</w:t>
      </w:r>
      <w:r w:rsidR="00B3573C" w:rsidRPr="00B3573C">
        <w:rPr>
          <w:rFonts w:ascii="Arial" w:hAnsi="Arial" w:cs="Arial"/>
        </w:rPr>
        <w:t xml:space="preserve"> des Umweltbundesamtes</w:t>
      </w:r>
      <w:r w:rsidR="00FF4451" w:rsidRPr="00B3573C">
        <w:rPr>
          <w:rFonts w:ascii="Arial" w:hAnsi="Arial" w:cs="Arial"/>
        </w:rPr>
        <w:t>.</w:t>
      </w:r>
    </w:p>
    <w:p w:rsidR="00450AAE" w:rsidRPr="00B3573C" w:rsidRDefault="00450AAE" w:rsidP="00B3573C">
      <w:pPr>
        <w:rPr>
          <w:rFonts w:ascii="Arial" w:hAnsi="Arial" w:cs="Arial"/>
        </w:rPr>
      </w:pPr>
    </w:p>
    <w:p w:rsidR="00110FDA" w:rsidRPr="00624F2B" w:rsidRDefault="00110FDA" w:rsidP="00110FDA">
      <w:pPr>
        <w:rPr>
          <w:rFonts w:ascii="Arial" w:hAnsi="Arial" w:cs="Arial"/>
        </w:rPr>
      </w:pPr>
      <w:r w:rsidRPr="00624F2B">
        <w:rPr>
          <w:rFonts w:ascii="Arial" w:hAnsi="Arial" w:cs="Arial"/>
        </w:rPr>
        <w:t xml:space="preserve">Foto: Die </w:t>
      </w:r>
      <w:r w:rsidR="00624F2B" w:rsidRPr="00624F2B">
        <w:rPr>
          <w:rFonts w:ascii="Arial" w:hAnsi="Arial" w:cs="Arial"/>
        </w:rPr>
        <w:t xml:space="preserve">neuen </w:t>
      </w:r>
      <w:r w:rsidR="00F1730E" w:rsidRPr="00677206">
        <w:rPr>
          <w:rFonts w:ascii="Arial" w:hAnsi="Arial" w:cs="Arial"/>
        </w:rPr>
        <w:t>Pumpen</w:t>
      </w:r>
      <w:r w:rsidR="00F1730E" w:rsidRPr="00624F2B">
        <w:rPr>
          <w:rFonts w:ascii="Arial" w:hAnsi="Arial" w:cs="Arial"/>
        </w:rPr>
        <w:t xml:space="preserve"> </w:t>
      </w:r>
      <w:r w:rsidRPr="00624F2B">
        <w:rPr>
          <w:rFonts w:ascii="Arial" w:hAnsi="Arial" w:cs="Arial"/>
        </w:rPr>
        <w:t>UPA</w:t>
      </w:r>
      <w:r w:rsidR="00624F2B" w:rsidRPr="00624F2B">
        <w:rPr>
          <w:rFonts w:ascii="Arial" w:hAnsi="Arial" w:cs="Arial"/>
        </w:rPr>
        <w:t xml:space="preserve"> S 200 </w:t>
      </w:r>
      <w:r w:rsidRPr="00624F2B">
        <w:rPr>
          <w:rFonts w:ascii="Arial" w:hAnsi="Arial" w:cs="Arial"/>
        </w:rPr>
        <w:t>zeichne</w:t>
      </w:r>
      <w:r w:rsidR="00624F2B">
        <w:rPr>
          <w:rFonts w:ascii="Arial" w:hAnsi="Arial" w:cs="Arial"/>
        </w:rPr>
        <w:t>n</w:t>
      </w:r>
      <w:r w:rsidRPr="00624F2B">
        <w:rPr>
          <w:rFonts w:ascii="Arial" w:hAnsi="Arial" w:cs="Arial"/>
        </w:rPr>
        <w:t xml:space="preserve"> sich aufgrund ihrer Konstruktion </w:t>
      </w:r>
      <w:r w:rsidR="007A7B57" w:rsidRPr="00624F2B">
        <w:rPr>
          <w:rFonts w:ascii="Arial" w:hAnsi="Arial" w:cs="Arial"/>
        </w:rPr>
        <w:t>d</w:t>
      </w:r>
      <w:r w:rsidRPr="00624F2B">
        <w:rPr>
          <w:rFonts w:ascii="Arial" w:hAnsi="Arial" w:cs="Arial"/>
        </w:rPr>
        <w:t xml:space="preserve">urch </w:t>
      </w:r>
      <w:r w:rsidR="00624F2B">
        <w:rPr>
          <w:rFonts w:ascii="Arial" w:hAnsi="Arial" w:cs="Arial"/>
        </w:rPr>
        <w:t xml:space="preserve">einen geringen Stromverbrauch sowie </w:t>
      </w:r>
      <w:r w:rsidRPr="00624F2B">
        <w:rPr>
          <w:rFonts w:ascii="Arial" w:hAnsi="Arial" w:cs="Arial"/>
        </w:rPr>
        <w:t>Langlebigkeit und hohe Standzeiten aus. (</w:t>
      </w:r>
      <w:r w:rsidR="00624F2B">
        <w:rPr>
          <w:rFonts w:ascii="Arial" w:hAnsi="Arial" w:cs="Arial"/>
        </w:rPr>
        <w:t>©KSB SE &amp; Co. KGaA</w:t>
      </w:r>
      <w:r w:rsidRPr="00624F2B">
        <w:rPr>
          <w:rFonts w:ascii="Arial" w:hAnsi="Arial" w:cs="Arial"/>
        </w:rPr>
        <w:t xml:space="preserve">) </w:t>
      </w:r>
    </w:p>
    <w:sectPr w:rsidR="00110FDA" w:rsidRPr="00624F2B" w:rsidSect="00043B9C">
      <w:pgSz w:w="11906" w:h="16838"/>
      <w:pgMar w:top="1418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B6F"/>
    <w:rsid w:val="00043B9C"/>
    <w:rsid w:val="00054B22"/>
    <w:rsid w:val="00082656"/>
    <w:rsid w:val="000C2254"/>
    <w:rsid w:val="000E2B17"/>
    <w:rsid w:val="00110FDA"/>
    <w:rsid w:val="001113E5"/>
    <w:rsid w:val="00137E0F"/>
    <w:rsid w:val="001B0B6F"/>
    <w:rsid w:val="002C76E0"/>
    <w:rsid w:val="00310407"/>
    <w:rsid w:val="00382987"/>
    <w:rsid w:val="00385502"/>
    <w:rsid w:val="003A54BF"/>
    <w:rsid w:val="004319A8"/>
    <w:rsid w:val="00450AAE"/>
    <w:rsid w:val="004607CD"/>
    <w:rsid w:val="004E63ED"/>
    <w:rsid w:val="00573922"/>
    <w:rsid w:val="005C0049"/>
    <w:rsid w:val="005D6FF9"/>
    <w:rsid w:val="00624F2B"/>
    <w:rsid w:val="00634080"/>
    <w:rsid w:val="006464B6"/>
    <w:rsid w:val="00677206"/>
    <w:rsid w:val="006B5623"/>
    <w:rsid w:val="006B6D41"/>
    <w:rsid w:val="006C01CA"/>
    <w:rsid w:val="006E14F0"/>
    <w:rsid w:val="00790738"/>
    <w:rsid w:val="007A7B57"/>
    <w:rsid w:val="007C7474"/>
    <w:rsid w:val="007D113E"/>
    <w:rsid w:val="007F5044"/>
    <w:rsid w:val="00851A6D"/>
    <w:rsid w:val="00853938"/>
    <w:rsid w:val="008622B3"/>
    <w:rsid w:val="00870660"/>
    <w:rsid w:val="0088077D"/>
    <w:rsid w:val="009044D1"/>
    <w:rsid w:val="00923BB6"/>
    <w:rsid w:val="00954F19"/>
    <w:rsid w:val="00A1021B"/>
    <w:rsid w:val="00A10CD0"/>
    <w:rsid w:val="00AF0584"/>
    <w:rsid w:val="00B3573C"/>
    <w:rsid w:val="00B93175"/>
    <w:rsid w:val="00BB5943"/>
    <w:rsid w:val="00BE4865"/>
    <w:rsid w:val="00C61E00"/>
    <w:rsid w:val="00CD508E"/>
    <w:rsid w:val="00DB5E18"/>
    <w:rsid w:val="00DD6450"/>
    <w:rsid w:val="00E727BC"/>
    <w:rsid w:val="00E83E65"/>
    <w:rsid w:val="00EE1132"/>
    <w:rsid w:val="00EE1C50"/>
    <w:rsid w:val="00EF2DA6"/>
    <w:rsid w:val="00F060D0"/>
    <w:rsid w:val="00F1730E"/>
    <w:rsid w:val="00FF4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3EAFFE"/>
  <w15:chartTrackingRefBased/>
  <w15:docId w15:val="{D0D0F766-B5F4-4FDA-8239-E08396144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D6FF9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rsid w:val="007D113E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7D113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7D113E"/>
  </w:style>
  <w:style w:type="paragraph" w:styleId="Kommentarthema">
    <w:name w:val="annotation subject"/>
    <w:basedOn w:val="Kommentartext"/>
    <w:next w:val="Kommentartext"/>
    <w:link w:val="KommentarthemaZchn"/>
    <w:rsid w:val="007D113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7D11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auf der IFAT 2020</vt:lpstr>
    </vt:vector>
  </TitlesOfParts>
  <Company>KSB SE &amp; Co KG aA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auf der IFAT 2020</dc:title>
  <dc:subject/>
  <dc:creator>Pauly, Christoph</dc:creator>
  <cp:keywords/>
  <dc:description/>
  <cp:lastModifiedBy>Pauly, Christoph</cp:lastModifiedBy>
  <cp:revision>6</cp:revision>
  <cp:lastPrinted>2012-02-21T09:38:00Z</cp:lastPrinted>
  <dcterms:created xsi:type="dcterms:W3CDTF">2020-02-24T09:00:00Z</dcterms:created>
  <dcterms:modified xsi:type="dcterms:W3CDTF">2020-03-18T08:47:00Z</dcterms:modified>
</cp:coreProperties>
</file>