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7CBB3" w14:textId="77777777" w:rsidR="00B21093" w:rsidRPr="00275235" w:rsidRDefault="00B21093" w:rsidP="00857E6E">
      <w:pPr>
        <w:pStyle w:val="titel"/>
        <w:tabs>
          <w:tab w:val="clear" w:pos="0"/>
        </w:tabs>
        <w:spacing w:before="120" w:after="120"/>
        <w:ind w:right="2584"/>
        <w:rPr>
          <w:color w:val="auto"/>
        </w:rPr>
      </w:pPr>
    </w:p>
    <w:p w14:paraId="1E43C6C6" w14:textId="7B73AB38" w:rsidR="004D63AB" w:rsidRPr="00275235" w:rsidRDefault="004467E5" w:rsidP="004D63AB">
      <w:pPr>
        <w:pStyle w:val="titel"/>
        <w:spacing w:before="120" w:after="120"/>
        <w:ind w:right="2584"/>
        <w:rPr>
          <w:sz w:val="28"/>
          <w:szCs w:val="28"/>
        </w:rPr>
      </w:pPr>
      <w:r w:rsidRPr="00275235">
        <w:rPr>
          <w:color w:val="auto"/>
          <w:sz w:val="28"/>
        </w:rPr>
        <w:t xml:space="preserve">KSB </w:t>
      </w:r>
      <w:r w:rsidR="005154F1" w:rsidRPr="00275235">
        <w:rPr>
          <w:color w:val="auto"/>
          <w:sz w:val="28"/>
        </w:rPr>
        <w:t>reports strong second-quarter performance</w:t>
      </w:r>
    </w:p>
    <w:p w14:paraId="2DD7FE94" w14:textId="77777777" w:rsidR="00843F8C" w:rsidRPr="00275235" w:rsidRDefault="00843F8C" w:rsidP="003D3176">
      <w:pPr>
        <w:pStyle w:val="titel"/>
        <w:tabs>
          <w:tab w:val="clear" w:pos="0"/>
        </w:tabs>
        <w:spacing w:before="120" w:after="120"/>
        <w:ind w:right="2584"/>
        <w:rPr>
          <w:color w:val="auto"/>
          <w:sz w:val="28"/>
          <w:szCs w:val="28"/>
        </w:rPr>
      </w:pPr>
    </w:p>
    <w:p w14:paraId="524E310E" w14:textId="04FFAD18" w:rsidR="00843F8C" w:rsidRPr="00275235" w:rsidRDefault="005154F1" w:rsidP="00843F8C">
      <w:pPr>
        <w:pStyle w:val="titel"/>
        <w:numPr>
          <w:ilvl w:val="0"/>
          <w:numId w:val="2"/>
        </w:numPr>
        <w:spacing w:before="120" w:after="120"/>
        <w:ind w:right="2584"/>
        <w:rPr>
          <w:b w:val="0"/>
          <w:color w:val="000000" w:themeColor="text1"/>
          <w:sz w:val="28"/>
        </w:rPr>
      </w:pPr>
      <w:r w:rsidRPr="00275235">
        <w:rPr>
          <w:b w:val="0"/>
          <w:color w:val="000000" w:themeColor="text1"/>
          <w:sz w:val="28"/>
        </w:rPr>
        <w:t>Significant increase in sales revenue and EBIT compared with the first quarter of 2026</w:t>
      </w:r>
    </w:p>
    <w:p w14:paraId="66BC0B6D" w14:textId="400440B1" w:rsidR="00042736" w:rsidRPr="00275235" w:rsidRDefault="005154F1" w:rsidP="00843F8C">
      <w:pPr>
        <w:pStyle w:val="titel"/>
        <w:numPr>
          <w:ilvl w:val="0"/>
          <w:numId w:val="2"/>
        </w:numPr>
        <w:spacing w:before="120" w:after="120"/>
        <w:ind w:right="2584"/>
        <w:rPr>
          <w:b w:val="0"/>
          <w:color w:val="000000" w:themeColor="text1"/>
          <w:sz w:val="28"/>
        </w:rPr>
      </w:pPr>
      <w:r w:rsidRPr="00275235">
        <w:rPr>
          <w:b w:val="0"/>
          <w:color w:val="000000" w:themeColor="text1"/>
          <w:sz w:val="28"/>
        </w:rPr>
        <w:t>Positive development for KSB SupremeServ</w:t>
      </w:r>
    </w:p>
    <w:p w14:paraId="70837A5F" w14:textId="2BDA17AF" w:rsidR="004C290B" w:rsidRPr="00275235" w:rsidRDefault="005154F1" w:rsidP="00042736">
      <w:pPr>
        <w:pStyle w:val="titel"/>
        <w:numPr>
          <w:ilvl w:val="0"/>
          <w:numId w:val="2"/>
        </w:numPr>
        <w:spacing w:before="120" w:after="120"/>
        <w:ind w:right="2584"/>
        <w:rPr>
          <w:b w:val="0"/>
          <w:color w:val="000000" w:themeColor="text1"/>
          <w:sz w:val="28"/>
        </w:rPr>
      </w:pPr>
      <w:r w:rsidRPr="00275235">
        <w:rPr>
          <w:b w:val="0"/>
          <w:color w:val="000000" w:themeColor="text1"/>
          <w:sz w:val="28"/>
        </w:rPr>
        <w:t>Annual forecast confirmed</w:t>
      </w:r>
    </w:p>
    <w:p w14:paraId="31009F51" w14:textId="77777777" w:rsidR="00042736" w:rsidRPr="00275235" w:rsidRDefault="00042736" w:rsidP="00042736">
      <w:pPr>
        <w:pStyle w:val="titel"/>
        <w:spacing w:before="120" w:after="120"/>
        <w:ind w:left="720" w:right="2584"/>
        <w:rPr>
          <w:b w:val="0"/>
          <w:color w:val="000000" w:themeColor="text1"/>
          <w:sz w:val="28"/>
          <w:szCs w:val="22"/>
        </w:rPr>
      </w:pPr>
    </w:p>
    <w:p w14:paraId="7EFA7FA6" w14:textId="0ABBF96E" w:rsidR="00843F8C" w:rsidRPr="00275235" w:rsidRDefault="004C290B" w:rsidP="00843F8C">
      <w:pPr>
        <w:spacing w:line="360" w:lineRule="auto"/>
        <w:ind w:right="2584"/>
        <w:jc w:val="both"/>
        <w:rPr>
          <w:rFonts w:cs="Arial"/>
          <w:color w:val="000000" w:themeColor="text1"/>
          <w:szCs w:val="24"/>
        </w:rPr>
      </w:pPr>
      <w:r w:rsidRPr="00275235">
        <w:rPr>
          <w:color w:val="000000" w:themeColor="text1"/>
        </w:rPr>
        <w:t xml:space="preserve">FRANKENTHAL: </w:t>
      </w:r>
      <w:r w:rsidR="005154F1" w:rsidRPr="00275235">
        <w:t>Despite continuing geopolitical challenges, pump and valve manufacturer KSB has reported strong performance for the second quarter of 2026. Both sales revenue and earnings before finance income / expense and income tax (EBIT) increased significantly compared with the first quarter of 2026, which included one-off income from the first-time con</w:t>
      </w:r>
      <w:r w:rsidR="00C72075" w:rsidRPr="00275235">
        <w:t>-</w:t>
      </w:r>
      <w:r w:rsidR="005154F1" w:rsidRPr="00275235">
        <w:t>solidation of KSB Pumps Arabia Ltd. The KSB SupremeServ Segment, which combines the Group’s spare parts business with its services, par</w:t>
      </w:r>
      <w:r w:rsidR="00C72075" w:rsidRPr="00275235">
        <w:t>-</w:t>
      </w:r>
      <w:r w:rsidR="005154F1" w:rsidRPr="00275235">
        <w:t>ticularly contributed to this positive performance</w:t>
      </w:r>
      <w:r w:rsidRPr="00275235">
        <w:rPr>
          <w:color w:val="000000" w:themeColor="text1"/>
        </w:rPr>
        <w:t>.</w:t>
      </w:r>
    </w:p>
    <w:p w14:paraId="6B000E4B" w14:textId="77777777" w:rsidR="00843F8C" w:rsidRPr="00275235" w:rsidRDefault="00843F8C" w:rsidP="00843F8C">
      <w:pPr>
        <w:spacing w:line="360" w:lineRule="auto"/>
        <w:ind w:right="2584"/>
        <w:jc w:val="both"/>
        <w:rPr>
          <w:rFonts w:cs="Arial"/>
          <w:color w:val="000000" w:themeColor="text1"/>
          <w:szCs w:val="24"/>
        </w:rPr>
      </w:pPr>
    </w:p>
    <w:p w14:paraId="7C315159" w14:textId="1FAD5187" w:rsidR="00843F8C" w:rsidRPr="00275235" w:rsidRDefault="005154F1" w:rsidP="00843F8C">
      <w:pPr>
        <w:spacing w:line="360" w:lineRule="auto"/>
        <w:ind w:right="2584"/>
        <w:jc w:val="both"/>
        <w:rPr>
          <w:rFonts w:cs="Arial"/>
          <w:color w:val="000000" w:themeColor="text1"/>
          <w:szCs w:val="24"/>
        </w:rPr>
      </w:pPr>
      <w:r w:rsidRPr="00275235">
        <w:t xml:space="preserve">In the first half of 2026, KSB increased </w:t>
      </w:r>
      <w:r w:rsidRPr="00275235">
        <w:rPr>
          <w:b/>
        </w:rPr>
        <w:t>order intake</w:t>
      </w:r>
      <w:r w:rsidRPr="00275235">
        <w:t xml:space="preserve"> to € 1,849 million, compared with € 1,698 million in the first half of 2025. Excluding negative currency effects, order intake would have been € 44 million higher. Of the total order intake, € 836 million was generated in the second quarter of 2026. This represents a year-on-year increase of 2 %. The KSB Supreme</w:t>
      </w:r>
      <w:r w:rsidR="00C72075" w:rsidRPr="00275235">
        <w:t>-</w:t>
      </w:r>
      <w:r w:rsidRPr="00275235">
        <w:t>Serv Segment reported the strongest growth in the second quarter of 2026 where order intake rose by 9.6 % to € 272 million. While order intake in the Pumps Segment grew by 1.0 % to € 462 million year on year, the Valves Segment reported a decline of 10.9 % to € 102 million. In the Pumps Segment, which includes exclusively new pumps, the Mining Market a</w:t>
      </w:r>
      <w:r w:rsidR="00C72075" w:rsidRPr="00275235">
        <w:t>-</w:t>
      </w:r>
      <w:r w:rsidRPr="00275235">
        <w:lastRenderedPageBreak/>
        <w:t>chieved a 15.2 % increase in order intake during the second quarter of 2026. The Energy Market and Standard Markets reported order intake broadly in line with the same quarter of the previous year. KSB secured several significant orders in data centre cooling</w:t>
      </w:r>
      <w:r w:rsidR="00843F8C" w:rsidRPr="00275235">
        <w:rPr>
          <w:color w:val="000000" w:themeColor="text1"/>
        </w:rPr>
        <w:t xml:space="preserve">. </w:t>
      </w:r>
    </w:p>
    <w:p w14:paraId="0B0AB826" w14:textId="77777777" w:rsidR="007E0108" w:rsidRPr="00275235" w:rsidRDefault="007E0108" w:rsidP="00843F8C">
      <w:pPr>
        <w:spacing w:line="360" w:lineRule="auto"/>
        <w:ind w:right="2584"/>
        <w:jc w:val="both"/>
        <w:rPr>
          <w:rFonts w:cs="Arial"/>
          <w:color w:val="000000" w:themeColor="text1"/>
          <w:szCs w:val="24"/>
        </w:rPr>
      </w:pPr>
    </w:p>
    <w:p w14:paraId="3547442D" w14:textId="23BA1C74" w:rsidR="00843F8C" w:rsidRPr="00275235" w:rsidRDefault="005154F1" w:rsidP="00843F8C">
      <w:pPr>
        <w:spacing w:line="360" w:lineRule="auto"/>
        <w:ind w:right="2584"/>
        <w:jc w:val="both"/>
        <w:rPr>
          <w:rFonts w:cs="Arial"/>
          <w:color w:val="000000" w:themeColor="text1"/>
          <w:szCs w:val="24"/>
        </w:rPr>
      </w:pPr>
      <w:r w:rsidRPr="00275235">
        <w:t xml:space="preserve">KSB increased </w:t>
      </w:r>
      <w:r w:rsidRPr="00275235">
        <w:rPr>
          <w:b/>
        </w:rPr>
        <w:t>sales revenue</w:t>
      </w:r>
      <w:r w:rsidRPr="00275235">
        <w:t xml:space="preserve"> from € 1,465 million (2025) to € 1,471 million in the first six months. Negative currency translation effects of € 37 million impacted this figure. € 760 million of sales revenue was generated in the second quarter of 2026. This represents growth of 0.5 % year on year or 6.</w:t>
      </w:r>
      <w:r w:rsidR="001717F8">
        <w:t>7</w:t>
      </w:r>
      <w:r w:rsidRPr="00275235">
        <w:t> % compared with the first quarter of 2026. The Pumps Segment achieved the strongest increase in the second quarter, with growth of 1.7 % to € 410 million. While the Mining Market recorded year-on-year growth of 29.7 %, the Energy Market reported sales revenue of € 46 million and Standard Markets € 339 million, both of which were broadly in line with the same quarter of the previous year. In the Valves Segment, KSB increased sales revenue by 1.2 % to € 98 million. KSB SupremeServ reported a moderate -1.8 % year-on-year decline in sales revenue to € 252 million</w:t>
      </w:r>
      <w:r w:rsidR="00843F8C" w:rsidRPr="00275235">
        <w:rPr>
          <w:color w:val="000000" w:themeColor="text1"/>
        </w:rPr>
        <w:t>.</w:t>
      </w:r>
    </w:p>
    <w:p w14:paraId="0A0F38EF" w14:textId="77777777" w:rsidR="00843F8C" w:rsidRPr="00275235" w:rsidRDefault="00843F8C" w:rsidP="00843F8C">
      <w:pPr>
        <w:spacing w:line="360" w:lineRule="auto"/>
        <w:ind w:right="2584"/>
        <w:jc w:val="both"/>
        <w:rPr>
          <w:rFonts w:cs="Arial"/>
          <w:color w:val="000000" w:themeColor="text1"/>
          <w:szCs w:val="24"/>
        </w:rPr>
      </w:pPr>
    </w:p>
    <w:p w14:paraId="0507E05A" w14:textId="47D7C938" w:rsidR="00843F8C" w:rsidRPr="00275235" w:rsidRDefault="005154F1" w:rsidP="00843F8C">
      <w:pPr>
        <w:spacing w:line="360" w:lineRule="auto"/>
        <w:ind w:right="2584"/>
        <w:jc w:val="both"/>
        <w:rPr>
          <w:rFonts w:cs="Arial"/>
          <w:color w:val="000000" w:themeColor="text1"/>
          <w:szCs w:val="24"/>
        </w:rPr>
      </w:pPr>
      <w:r w:rsidRPr="00275235">
        <w:t xml:space="preserve">In the first half of 2026, KSB achieved </w:t>
      </w:r>
      <w:r w:rsidRPr="00275235">
        <w:rPr>
          <w:b/>
          <w:bCs/>
        </w:rPr>
        <w:t>EBIT</w:t>
      </w:r>
      <w:r w:rsidRPr="00275235">
        <w:t xml:space="preserve"> of € 98.4 million (first half of 2025: € 108.0 million). Compared with EBIT of € 39.8 million in the first quarter of 2026, which included a positive one-off effect of € 16.6 million, EBIT increased to € 58.</w:t>
      </w:r>
      <w:r w:rsidR="001717F8">
        <w:t>5</w:t>
      </w:r>
      <w:r w:rsidRPr="00275235">
        <w:t> million in the second quarter (second quarter 2025: € 62.5 million). On an operational basis, this corresponds to an increase of approximately 150 %. The EBIT margin came to 7.7 %, com</w:t>
      </w:r>
      <w:r w:rsidR="00C72075" w:rsidRPr="00275235">
        <w:t>-</w:t>
      </w:r>
      <w:r w:rsidRPr="00275235">
        <w:t xml:space="preserve">pared with 8.3 % in the same quarter of the previous year. As in the previous year, EBIT in the second quarter of 2026 was affected by external transformation costs of € 5.9 million (second quarter 2025: € 6.0 million) associated with the transition to SAP S/4HANA. The year-on-year decline </w:t>
      </w:r>
      <w:r w:rsidRPr="00275235">
        <w:lastRenderedPageBreak/>
        <w:t>was due in large part to the Pumps Segment. This Segment generated EBIT of € 15.8 million in the second quarter of 2026, compared with € 20.4 million in the corresponding period of the previous year. The drop in earnings was primarily attributable to the performance of the Petrochem</w:t>
      </w:r>
      <w:r w:rsidR="00275235">
        <w:t>-</w:t>
      </w:r>
      <w:r w:rsidRPr="00275235">
        <w:t>icals / Chemicals Market. EBIT in the Valves Segment was slightly reduced by -€ 1.6 million year on year. In contrast, EBIT in the KSB</w:t>
      </w:r>
      <w:r w:rsidR="00275235">
        <w:t xml:space="preserve"> </w:t>
      </w:r>
      <w:r w:rsidRPr="00275235">
        <w:t>SupremeServ Segment remained largely stable in the second quarter of 2026 at € 44.3 million. Compared with the first quarter of 2026, EBIT in the KSB SupremeServ Segment increased from € 31.9 million to € 44.3</w:t>
      </w:r>
      <w:r w:rsidR="00275235" w:rsidRPr="00275235">
        <w:t xml:space="preserve"> </w:t>
      </w:r>
      <w:r w:rsidRPr="00275235">
        <w:t>mil</w:t>
      </w:r>
      <w:r w:rsidR="00275235" w:rsidRPr="00275235">
        <w:t>-</w:t>
      </w:r>
      <w:r w:rsidRPr="00275235">
        <w:t>lion</w:t>
      </w:r>
      <w:r w:rsidR="00843F8C" w:rsidRPr="00275235">
        <w:rPr>
          <w:color w:val="000000" w:themeColor="text1"/>
        </w:rPr>
        <w:t xml:space="preserve">. </w:t>
      </w:r>
    </w:p>
    <w:p w14:paraId="1A3680AA" w14:textId="77777777" w:rsidR="00843F8C" w:rsidRPr="00275235" w:rsidRDefault="00843F8C" w:rsidP="00843F8C">
      <w:pPr>
        <w:spacing w:line="360" w:lineRule="auto"/>
        <w:ind w:right="2584"/>
        <w:jc w:val="both"/>
        <w:rPr>
          <w:rFonts w:cs="Arial"/>
          <w:color w:val="000000" w:themeColor="text1"/>
          <w:szCs w:val="24"/>
        </w:rPr>
      </w:pPr>
    </w:p>
    <w:p w14:paraId="6D18497C" w14:textId="600C474B" w:rsidR="009C2D14" w:rsidRPr="00275235" w:rsidRDefault="005154F1" w:rsidP="009C2D14">
      <w:pPr>
        <w:spacing w:line="360" w:lineRule="auto"/>
        <w:ind w:right="2586"/>
        <w:jc w:val="both"/>
        <w:rPr>
          <w:rFonts w:cs="Arial"/>
          <w:color w:val="000000" w:themeColor="text1"/>
          <w:szCs w:val="24"/>
        </w:rPr>
      </w:pPr>
      <w:r w:rsidRPr="00275235">
        <w:t>“The first half of 2026 was once again characterised by significant global disruption, largely resulting from the war between the United States and Iran that began in February. Around the world, this situation has led to greater reluctance to invest, rising prices and widespread logistical bottle</w:t>
      </w:r>
      <w:r w:rsidR="00275235" w:rsidRPr="00275235">
        <w:t>-</w:t>
      </w:r>
      <w:r w:rsidRPr="00275235">
        <w:t xml:space="preserve">necks,” commented Dr Stephan Timmermann, CEO. “Given the continued weakness in the Chinese as well as European markets and the associated cost-reduction programmes implemented by a number of KSB’s key customers, I am pleased with the level of order intake achieved. As in previous years, strong production output in the second half will be critical to securing sales revenue and profitability. The international management team introduced </w:t>
      </w:r>
      <w:r w:rsidRPr="00275235">
        <w:rPr>
          <w:color w:val="000000"/>
        </w:rPr>
        <w:t xml:space="preserve">cost measures to sustain earnings at an early stage. They will have impact in particular in the second half of the year. </w:t>
      </w:r>
      <w:r w:rsidRPr="00275235">
        <w:t>We remain confident of meeting the forecast for all three key indicators published at the beginning of the year.”</w:t>
      </w:r>
    </w:p>
    <w:p w14:paraId="0811DCCC" w14:textId="5D1B96FA" w:rsidR="00996BCE" w:rsidRPr="00275235" w:rsidRDefault="00996BCE" w:rsidP="00FE26B5">
      <w:pPr>
        <w:spacing w:line="360" w:lineRule="auto"/>
        <w:ind w:right="2586"/>
        <w:jc w:val="both"/>
      </w:pPr>
    </w:p>
    <w:p w14:paraId="75009C0D" w14:textId="77777777" w:rsidR="004C290B" w:rsidRPr="00275235" w:rsidRDefault="004C290B" w:rsidP="004C290B">
      <w:pPr>
        <w:spacing w:line="360" w:lineRule="auto"/>
        <w:ind w:right="2584"/>
        <w:jc w:val="both"/>
        <w:rPr>
          <w:rFonts w:cs="Arial"/>
          <w:color w:val="A6A6A6" w:themeColor="background1" w:themeShade="A6"/>
          <w:szCs w:val="24"/>
        </w:rPr>
      </w:pPr>
    </w:p>
    <w:p w14:paraId="336F927D" w14:textId="4E166804" w:rsidR="00857E6E" w:rsidRPr="00275235" w:rsidRDefault="00857E6E" w:rsidP="00857E6E">
      <w:pPr>
        <w:spacing w:line="360" w:lineRule="auto"/>
        <w:ind w:right="2584"/>
        <w:jc w:val="both"/>
        <w:rPr>
          <w:rFonts w:cs="Arial"/>
          <w:i/>
          <w:snapToGrid w:val="0"/>
          <w:color w:val="000000"/>
          <w:sz w:val="18"/>
          <w:szCs w:val="18"/>
        </w:rPr>
      </w:pPr>
      <w:r w:rsidRPr="00275235">
        <w:rPr>
          <w:i/>
          <w:snapToGrid w:val="0"/>
          <w:color w:val="000000" w:themeColor="text1"/>
          <w:sz w:val="18"/>
        </w:rPr>
        <w:t xml:space="preserve">KSB is </w:t>
      </w:r>
      <w:r w:rsidRPr="00275235">
        <w:rPr>
          <w:i/>
          <w:snapToGrid w:val="0"/>
          <w:sz w:val="18"/>
        </w:rPr>
        <w:t xml:space="preserve">a leading international manufacturer of pumps and valves. </w:t>
      </w:r>
      <w:r w:rsidRPr="00275235">
        <w:rPr>
          <w:i/>
          <w:snapToGrid w:val="0"/>
          <w:color w:val="000000"/>
          <w:sz w:val="18"/>
        </w:rPr>
        <w:t xml:space="preserve">The Frankenthal-based Group has a presence on five continents with its own sales and marketing organisations, manufacturing </w:t>
      </w:r>
      <w:r w:rsidRPr="00275235">
        <w:rPr>
          <w:i/>
          <w:snapToGrid w:val="0"/>
          <w:color w:val="000000"/>
          <w:sz w:val="18"/>
        </w:rPr>
        <w:lastRenderedPageBreak/>
        <w:t>facilities and service operations. With a workforce of around 16,800, the KSB Group generated sales revenue of approximately € 3 billion in the 2025 financial year.</w:t>
      </w:r>
    </w:p>
    <w:p w14:paraId="5A539150" w14:textId="77777777" w:rsidR="002A371D" w:rsidRPr="00275235" w:rsidRDefault="002A371D" w:rsidP="006C7D03">
      <w:pPr>
        <w:pStyle w:val="titel"/>
        <w:tabs>
          <w:tab w:val="clear" w:pos="0"/>
        </w:tabs>
        <w:ind w:right="2584"/>
        <w:rPr>
          <w:b w:val="0"/>
          <w:color w:val="000000" w:themeColor="text1"/>
        </w:rPr>
      </w:pPr>
    </w:p>
    <w:sectPr w:rsidR="002A371D" w:rsidRPr="00275235" w:rsidSect="000C3A77">
      <w:headerReference w:type="default" r:id="rId9"/>
      <w:footerReference w:type="default" r:id="rId10"/>
      <w:pgSz w:w="11906" w:h="16838"/>
      <w:pgMar w:top="2948" w:right="249" w:bottom="1701" w:left="1276" w:header="567" w:footer="510" w:gutter="0"/>
      <w:cols w:space="708"/>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2E116" w14:textId="77777777" w:rsidR="0079771E" w:rsidRDefault="0079771E">
      <w:r>
        <w:separator/>
      </w:r>
    </w:p>
  </w:endnote>
  <w:endnote w:type="continuationSeparator" w:id="0">
    <w:p w14:paraId="7CBDD71B" w14:textId="77777777" w:rsidR="0079771E" w:rsidRDefault="00797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abon LT Pro">
    <w:altName w:val="Times New Roman"/>
    <w:panose1 w:val="00000000000000000000"/>
    <w:charset w:val="00"/>
    <w:family w:val="roman"/>
    <w:notTrueType/>
    <w:pitch w:val="variable"/>
    <w:sig w:usb0="A00000AF" w:usb1="5000205A" w:usb2="00000000" w:usb3="00000000" w:csb0="0000009B"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01679" w14:textId="77777777" w:rsidR="00C53317" w:rsidRDefault="00C53317" w:rsidP="000C3A77">
    <w:pPr>
      <w:pStyle w:val="Fuzeile"/>
      <w:tabs>
        <w:tab w:val="left" w:pos="2694"/>
      </w:tabs>
      <w:ind w:left="1276"/>
    </w:pPr>
  </w:p>
  <w:p w14:paraId="7FCAE99C" w14:textId="77777777" w:rsidR="00C53317" w:rsidRPr="008B398C" w:rsidRDefault="00897FA2" w:rsidP="000C3A77">
    <w:pPr>
      <w:pStyle w:val="Fuzeile"/>
      <w:tabs>
        <w:tab w:val="clear" w:pos="4536"/>
        <w:tab w:val="left" w:pos="2410"/>
        <w:tab w:val="left" w:pos="2694"/>
        <w:tab w:val="center" w:pos="4395"/>
        <w:tab w:val="right" w:pos="5529"/>
      </w:tabs>
      <w:rPr>
        <w:b/>
        <w:color w:val="00579D"/>
        <w:sz w:val="16"/>
      </w:rPr>
    </w:pPr>
    <w:r>
      <w:rPr>
        <w:b/>
        <w:noProof/>
        <w:color w:val="00579D"/>
        <w:sz w:val="16"/>
      </w:rPr>
      <mc:AlternateContent>
        <mc:Choice Requires="wps">
          <w:drawing>
            <wp:anchor distT="0" distB="0" distL="114300" distR="114300" simplePos="0" relativeHeight="251657728" behindDoc="0" locked="0" layoutInCell="1" allowOverlap="1" wp14:anchorId="1187CF9D" wp14:editId="22347A7A">
              <wp:simplePos x="0" y="0"/>
              <wp:positionH relativeFrom="column">
                <wp:posOffset>-1905</wp:posOffset>
              </wp:positionH>
              <wp:positionV relativeFrom="paragraph">
                <wp:posOffset>-65405</wp:posOffset>
              </wp:positionV>
              <wp:extent cx="4914900" cy="5080"/>
              <wp:effectExtent l="7620" t="10795" r="11430"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5080"/>
                      </a:xfrm>
                      <a:prstGeom prst="line">
                        <a:avLst/>
                      </a:prstGeom>
                      <a:noFill/>
                      <a:ln w="127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74BD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15pt" to="386.8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" strokecolor="silver" strokeweight="1pt"/>
          </w:pict>
        </mc:Fallback>
      </mc:AlternateContent>
    </w:r>
    <w:r>
      <w:rPr>
        <w:b/>
        <w:color w:val="00579D"/>
        <w:sz w:val="16"/>
      </w:rPr>
      <w:t xml:space="preserve">Published by </w:t>
    </w:r>
    <w:r>
      <w:rPr>
        <w:b/>
        <w:color w:val="00579D"/>
        <w:sz w:val="16"/>
      </w:rPr>
      <w:tab/>
      <w:t>Contact</w:t>
    </w:r>
  </w:p>
  <w:p w14:paraId="2670F4B8" w14:textId="77777777" w:rsidR="009A52F9" w:rsidRPr="00811CEE" w:rsidRDefault="00C53317" w:rsidP="009A52F9">
    <w:pPr>
      <w:pStyle w:val="Fuzeile"/>
      <w:tabs>
        <w:tab w:val="clear" w:pos="4536"/>
        <w:tab w:val="left" w:pos="2410"/>
        <w:tab w:val="left" w:pos="2694"/>
        <w:tab w:val="center" w:pos="4395"/>
        <w:tab w:val="right" w:pos="5529"/>
      </w:tabs>
      <w:rPr>
        <w:color w:val="808080"/>
        <w:sz w:val="16"/>
      </w:rPr>
    </w:pPr>
    <w:r>
      <w:rPr>
        <w:color w:val="808080"/>
        <w:sz w:val="16"/>
      </w:rPr>
      <w:t>KSB SE &amp; Co. KGaA</w:t>
    </w:r>
    <w:r>
      <w:rPr>
        <w:color w:val="808080"/>
        <w:sz w:val="16"/>
      </w:rPr>
      <w:tab/>
      <w:t>Sonja Ayasse</w:t>
    </w:r>
  </w:p>
  <w:p w14:paraId="5668F1D0" w14:textId="77777777" w:rsidR="009A52F9" w:rsidRPr="00811CEE" w:rsidRDefault="00EE2629" w:rsidP="009A52F9">
    <w:pPr>
      <w:pStyle w:val="Fuzeile"/>
      <w:tabs>
        <w:tab w:val="clear" w:pos="4536"/>
        <w:tab w:val="left" w:pos="2410"/>
        <w:tab w:val="left" w:pos="2694"/>
        <w:tab w:val="center" w:pos="4395"/>
        <w:tab w:val="right" w:pos="5529"/>
      </w:tabs>
      <w:rPr>
        <w:color w:val="808080"/>
        <w:sz w:val="16"/>
      </w:rPr>
    </w:pPr>
    <w:r>
      <w:rPr>
        <w:color w:val="808080"/>
        <w:sz w:val="16"/>
      </w:rPr>
      <w:t xml:space="preserve">Corporate Communications </w:t>
    </w:r>
    <w:r>
      <w:rPr>
        <w:color w:val="808080"/>
        <w:sz w:val="16"/>
      </w:rPr>
      <w:tab/>
      <w:t>Tel. + 49 6233 86-3118, Mobile +49 151 22953838</w:t>
    </w:r>
  </w:p>
  <w:p w14:paraId="13119088" w14:textId="77777777" w:rsidR="009A52F9" w:rsidRPr="00811CEE" w:rsidRDefault="009A52F9" w:rsidP="009A52F9">
    <w:pPr>
      <w:pStyle w:val="Fuzeile"/>
      <w:tabs>
        <w:tab w:val="clear" w:pos="4536"/>
        <w:tab w:val="left" w:pos="2410"/>
        <w:tab w:val="left" w:pos="2694"/>
        <w:tab w:val="center" w:pos="4395"/>
        <w:tab w:val="right" w:pos="5529"/>
      </w:tabs>
      <w:rPr>
        <w:color w:val="808080"/>
        <w:sz w:val="16"/>
      </w:rPr>
    </w:pPr>
    <w:r>
      <w:rPr>
        <w:color w:val="808080"/>
        <w:sz w:val="16"/>
      </w:rPr>
      <w:t>67227 Frankenthal</w:t>
    </w:r>
    <w:r>
      <w:rPr>
        <w:color w:val="808080"/>
        <w:sz w:val="16"/>
      </w:rPr>
      <w:tab/>
      <w:t>sonja.ayasse@ksb.com</w:t>
    </w:r>
  </w:p>
  <w:p w14:paraId="23E26E53" w14:textId="77777777" w:rsidR="00C53317" w:rsidRPr="009F253A" w:rsidRDefault="00C53317" w:rsidP="009A52F9">
    <w:pPr>
      <w:pStyle w:val="Fuzeile"/>
      <w:tabs>
        <w:tab w:val="clear" w:pos="4536"/>
        <w:tab w:val="left" w:pos="2410"/>
        <w:tab w:val="left" w:pos="2694"/>
        <w:tab w:val="center" w:pos="4395"/>
        <w:tab w:val="right" w:pos="5529"/>
      </w:tabs>
      <w:rPr>
        <w:color w:val="80808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8F1BF" w14:textId="77777777" w:rsidR="0079771E" w:rsidRDefault="0079771E">
      <w:r>
        <w:separator/>
      </w:r>
    </w:p>
  </w:footnote>
  <w:footnote w:type="continuationSeparator" w:id="0">
    <w:p w14:paraId="7913D752" w14:textId="77777777" w:rsidR="0079771E" w:rsidRDefault="00797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71120" w14:textId="5C00FF64" w:rsidR="00C53317" w:rsidRDefault="00186C51" w:rsidP="000C3A77">
    <w:pPr>
      <w:pStyle w:val="Kopfzeile"/>
      <w:tabs>
        <w:tab w:val="clear" w:pos="4536"/>
        <w:tab w:val="clear" w:pos="9072"/>
        <w:tab w:val="right" w:pos="9639"/>
        <w:tab w:val="right" w:pos="10915"/>
      </w:tabs>
      <w:ind w:right="991"/>
    </w:pPr>
    <w:r>
      <w:rPr>
        <w:noProof/>
      </w:rPr>
      <w:drawing>
        <wp:anchor distT="0" distB="0" distL="114300" distR="114300" simplePos="0" relativeHeight="251658752" behindDoc="0" locked="0" layoutInCell="1" allowOverlap="1" wp14:anchorId="7AEBC66E" wp14:editId="42286CDC">
          <wp:simplePos x="0" y="0"/>
          <wp:positionH relativeFrom="margin">
            <wp:align>left</wp:align>
          </wp:positionH>
          <wp:positionV relativeFrom="paragraph">
            <wp:posOffset>1905</wp:posOffset>
          </wp:positionV>
          <wp:extent cx="1406525" cy="400050"/>
          <wp:effectExtent l="0" t="0" r="3175" b="0"/>
          <wp:wrapSquare wrapText="bothSides"/>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06525" cy="400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ab/>
    </w:r>
  </w:p>
  <w:p w14:paraId="4E58C67A" w14:textId="77777777" w:rsidR="000578A5" w:rsidRDefault="000578A5" w:rsidP="000C3A77">
    <w:pPr>
      <w:pStyle w:val="Kopfzeile"/>
      <w:tabs>
        <w:tab w:val="clear" w:pos="4536"/>
        <w:tab w:val="clear" w:pos="9072"/>
        <w:tab w:val="right" w:pos="9214"/>
        <w:tab w:val="right" w:pos="10915"/>
      </w:tabs>
      <w:rPr>
        <w:b/>
        <w:color w:val="00579D"/>
        <w:sz w:val="40"/>
      </w:rPr>
    </w:pPr>
  </w:p>
  <w:p w14:paraId="3EC30598" w14:textId="77777777" w:rsidR="000578A5" w:rsidRDefault="000578A5" w:rsidP="000C3A77">
    <w:pPr>
      <w:pStyle w:val="Kopfzeile"/>
      <w:tabs>
        <w:tab w:val="clear" w:pos="4536"/>
        <w:tab w:val="clear" w:pos="9072"/>
        <w:tab w:val="right" w:pos="9214"/>
        <w:tab w:val="right" w:pos="10915"/>
      </w:tabs>
      <w:rPr>
        <w:b/>
        <w:color w:val="00579D"/>
        <w:sz w:val="40"/>
      </w:rPr>
    </w:pPr>
  </w:p>
  <w:p w14:paraId="5ABA78CD" w14:textId="77777777" w:rsidR="00C53317" w:rsidRPr="008B398C" w:rsidRDefault="00C53317" w:rsidP="000C3A77">
    <w:pPr>
      <w:pStyle w:val="Kopfzeile"/>
      <w:tabs>
        <w:tab w:val="clear" w:pos="4536"/>
        <w:tab w:val="clear" w:pos="9072"/>
        <w:tab w:val="right" w:pos="9214"/>
        <w:tab w:val="right" w:pos="10915"/>
      </w:tabs>
      <w:rPr>
        <w:b/>
        <w:color w:val="00579D"/>
        <w:sz w:val="40"/>
      </w:rPr>
    </w:pPr>
    <w:r>
      <w:rPr>
        <w:b/>
        <w:color w:val="00579D"/>
        <w:sz w:val="40"/>
      </w:rPr>
      <w:t>Press Release</w:t>
    </w:r>
  </w:p>
  <w:p w14:paraId="3EB92F7B" w14:textId="77777777" w:rsidR="00C53317" w:rsidRPr="00286437" w:rsidRDefault="00897FA2" w:rsidP="000C3A77">
    <w:pPr>
      <w:pStyle w:val="datum"/>
      <w:tabs>
        <w:tab w:val="clear" w:pos="1701"/>
        <w:tab w:val="right" w:pos="9214"/>
      </w:tabs>
      <w:ind w:left="0"/>
    </w:pPr>
    <w:r>
      <w:rPr>
        <w:noProof/>
      </w:rPr>
      <mc:AlternateContent>
        <mc:Choice Requires="wps">
          <w:drawing>
            <wp:anchor distT="0" distB="0" distL="114300" distR="114300" simplePos="0" relativeHeight="251656704" behindDoc="0" locked="0" layoutInCell="1" allowOverlap="1" wp14:anchorId="23E51A5A" wp14:editId="2730ADC9">
              <wp:simplePos x="0" y="0"/>
              <wp:positionH relativeFrom="column">
                <wp:posOffset>5715</wp:posOffset>
              </wp:positionH>
              <wp:positionV relativeFrom="paragraph">
                <wp:posOffset>73025</wp:posOffset>
              </wp:positionV>
              <wp:extent cx="5029200" cy="0"/>
              <wp:effectExtent l="15240" t="6350" r="13335" b="1270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29200" cy="0"/>
                      </a:xfrm>
                      <a:prstGeom prst="line">
                        <a:avLst/>
                      </a:prstGeom>
                      <a:noFill/>
                      <a:ln w="127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29EEF" id="Line 1"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75pt" to="396.4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" strokecolor="silver" strokeweight="1pt"/>
          </w:pict>
        </mc:Fallback>
      </mc:AlternateContent>
    </w:r>
  </w:p>
  <w:p w14:paraId="615F67CF" w14:textId="1C68B93C" w:rsidR="00C53317" w:rsidRPr="00286437" w:rsidRDefault="00C53317" w:rsidP="007C18EB">
    <w:pPr>
      <w:pStyle w:val="datum"/>
      <w:tabs>
        <w:tab w:val="clear" w:pos="1701"/>
        <w:tab w:val="right" w:pos="7938"/>
      </w:tabs>
      <w:ind w:left="0"/>
    </w:pPr>
    <w:r>
      <w:rPr>
        <w:b/>
        <w:color w:val="808080"/>
      </w:rPr>
      <w:t>KSB Group</w:t>
    </w:r>
    <w:r>
      <w:t xml:space="preserve"> </w:t>
    </w:r>
    <w:r>
      <w:tab/>
    </w:r>
    <w:r w:rsidR="00905D5A">
      <w:t>6</w:t>
    </w:r>
    <w:r>
      <w:t xml:space="preserve"> </w:t>
    </w:r>
    <w:r w:rsidR="00905D5A">
      <w:t>August</w:t>
    </w:r>
    <w:r>
      <w:t xml:space="preserve"> 2026 / Page </w:t>
    </w:r>
    <w:r w:rsidRPr="00286437">
      <w:fldChar w:fldCharType="begin"/>
    </w:r>
    <w:r w:rsidRPr="00286437">
      <w:instrText xml:space="preserve"> </w:instrText>
    </w:r>
    <w:r>
      <w:instrText>PAGE</w:instrText>
    </w:r>
    <w:r w:rsidRPr="00286437">
      <w:instrText xml:space="preserve">  \* MERGEFORMAT </w:instrText>
    </w:r>
    <w:r w:rsidRPr="00286437">
      <w:fldChar w:fldCharType="separate"/>
    </w:r>
    <w:r w:rsidR="007E0108">
      <w:t>3</w:t>
    </w:r>
    <w:r w:rsidRPr="00286437">
      <w:fldChar w:fldCharType="end"/>
    </w:r>
    <w:r>
      <w:t>/</w:t>
    </w:r>
    <w:fldSimple w:instr=" NUMPAGES  \* MERGEFORMAT ">
      <w:r w:rsidR="007E0108">
        <w:t>3</w:t>
      </w:r>
    </w:fldSimple>
  </w:p>
  <w:p w14:paraId="241E6025" w14:textId="77777777" w:rsidR="00C53317" w:rsidRPr="008F653D" w:rsidRDefault="00C53317" w:rsidP="000C3A77">
    <w:pPr>
      <w:pStyle w:val="Kopfzeile"/>
      <w:tabs>
        <w:tab w:val="clear" w:pos="4536"/>
        <w:tab w:val="clear" w:pos="9072"/>
        <w:tab w:val="right" w:pos="9214"/>
        <w:tab w:val="right" w:pos="1091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0D7D15"/>
    <w:multiLevelType w:val="hybridMultilevel"/>
    <w:tmpl w:val="B270F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883B1C"/>
    <w:multiLevelType w:val="hybridMultilevel"/>
    <w:tmpl w:val="B47CA6D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6A630D"/>
    <w:multiLevelType w:val="hybridMultilevel"/>
    <w:tmpl w:val="77300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816B21"/>
    <w:multiLevelType w:val="hybridMultilevel"/>
    <w:tmpl w:val="61046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C125BD"/>
    <w:multiLevelType w:val="hybridMultilevel"/>
    <w:tmpl w:val="0D8E40C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93173719">
    <w:abstractNumId w:val="1"/>
  </w:num>
  <w:num w:numId="2" w16cid:durableId="1501771525">
    <w:abstractNumId w:val="4"/>
  </w:num>
  <w:num w:numId="3" w16cid:durableId="630327930">
    <w:abstractNumId w:val="0"/>
  </w:num>
  <w:num w:numId="4" w16cid:durableId="97678043">
    <w:abstractNumId w:val="3"/>
  </w:num>
  <w:num w:numId="5" w16cid:durableId="2044404111">
    <w:abstractNumId w:val="2"/>
  </w:num>
  <w:num w:numId="6" w16cid:durableId="19762491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EEC"/>
    <w:rsid w:val="000000DB"/>
    <w:rsid w:val="00000AD2"/>
    <w:rsid w:val="00001B75"/>
    <w:rsid w:val="000028DF"/>
    <w:rsid w:val="00002EDC"/>
    <w:rsid w:val="00003A4C"/>
    <w:rsid w:val="00003EE4"/>
    <w:rsid w:val="000048E2"/>
    <w:rsid w:val="00005EDD"/>
    <w:rsid w:val="00006372"/>
    <w:rsid w:val="0001218B"/>
    <w:rsid w:val="00012213"/>
    <w:rsid w:val="00012DA9"/>
    <w:rsid w:val="0001331C"/>
    <w:rsid w:val="00014E09"/>
    <w:rsid w:val="00015D5C"/>
    <w:rsid w:val="000206E0"/>
    <w:rsid w:val="000215BD"/>
    <w:rsid w:val="00022605"/>
    <w:rsid w:val="00022FE9"/>
    <w:rsid w:val="00023A85"/>
    <w:rsid w:val="00023D07"/>
    <w:rsid w:val="000241D0"/>
    <w:rsid w:val="00024E1E"/>
    <w:rsid w:val="00025016"/>
    <w:rsid w:val="0002530A"/>
    <w:rsid w:val="00025E63"/>
    <w:rsid w:val="00026335"/>
    <w:rsid w:val="00026AD1"/>
    <w:rsid w:val="000301CD"/>
    <w:rsid w:val="00031F56"/>
    <w:rsid w:val="0003492F"/>
    <w:rsid w:val="000418D3"/>
    <w:rsid w:val="00042292"/>
    <w:rsid w:val="00042736"/>
    <w:rsid w:val="000449B8"/>
    <w:rsid w:val="00044FBB"/>
    <w:rsid w:val="0004629B"/>
    <w:rsid w:val="000471F4"/>
    <w:rsid w:val="00050C15"/>
    <w:rsid w:val="00052296"/>
    <w:rsid w:val="00053AD9"/>
    <w:rsid w:val="00054081"/>
    <w:rsid w:val="00055658"/>
    <w:rsid w:val="00055674"/>
    <w:rsid w:val="00055735"/>
    <w:rsid w:val="00056817"/>
    <w:rsid w:val="000578A5"/>
    <w:rsid w:val="00057B8B"/>
    <w:rsid w:val="000606FD"/>
    <w:rsid w:val="00062DB2"/>
    <w:rsid w:val="000653E0"/>
    <w:rsid w:val="00066182"/>
    <w:rsid w:val="00066B5A"/>
    <w:rsid w:val="00066C17"/>
    <w:rsid w:val="00070E92"/>
    <w:rsid w:val="000710A1"/>
    <w:rsid w:val="00071487"/>
    <w:rsid w:val="0007180F"/>
    <w:rsid w:val="0007230C"/>
    <w:rsid w:val="00073A5D"/>
    <w:rsid w:val="00074180"/>
    <w:rsid w:val="00075A27"/>
    <w:rsid w:val="00075B66"/>
    <w:rsid w:val="000803B4"/>
    <w:rsid w:val="000903EB"/>
    <w:rsid w:val="00090A39"/>
    <w:rsid w:val="0009128E"/>
    <w:rsid w:val="000938EC"/>
    <w:rsid w:val="000940BE"/>
    <w:rsid w:val="00095DF4"/>
    <w:rsid w:val="00096B4E"/>
    <w:rsid w:val="000A0C18"/>
    <w:rsid w:val="000A2616"/>
    <w:rsid w:val="000A3AF8"/>
    <w:rsid w:val="000A6A2D"/>
    <w:rsid w:val="000A6AED"/>
    <w:rsid w:val="000A7B85"/>
    <w:rsid w:val="000A7C01"/>
    <w:rsid w:val="000B13CF"/>
    <w:rsid w:val="000B13E9"/>
    <w:rsid w:val="000B174A"/>
    <w:rsid w:val="000B2B78"/>
    <w:rsid w:val="000B2BF4"/>
    <w:rsid w:val="000B3387"/>
    <w:rsid w:val="000B3988"/>
    <w:rsid w:val="000B7741"/>
    <w:rsid w:val="000C0925"/>
    <w:rsid w:val="000C12C3"/>
    <w:rsid w:val="000C1DDF"/>
    <w:rsid w:val="000C3A77"/>
    <w:rsid w:val="000C447C"/>
    <w:rsid w:val="000C4561"/>
    <w:rsid w:val="000C57ED"/>
    <w:rsid w:val="000C6CF7"/>
    <w:rsid w:val="000C6E09"/>
    <w:rsid w:val="000C71B0"/>
    <w:rsid w:val="000C7E0E"/>
    <w:rsid w:val="000D09EC"/>
    <w:rsid w:val="000D164A"/>
    <w:rsid w:val="000D2634"/>
    <w:rsid w:val="000D2E5B"/>
    <w:rsid w:val="000D48CC"/>
    <w:rsid w:val="000D5D98"/>
    <w:rsid w:val="000D6E6A"/>
    <w:rsid w:val="000D7558"/>
    <w:rsid w:val="000D76EC"/>
    <w:rsid w:val="000E107E"/>
    <w:rsid w:val="000E1FBC"/>
    <w:rsid w:val="000E365C"/>
    <w:rsid w:val="000E58E5"/>
    <w:rsid w:val="000E6A2B"/>
    <w:rsid w:val="000F221D"/>
    <w:rsid w:val="000F2B29"/>
    <w:rsid w:val="000F2E85"/>
    <w:rsid w:val="000F5D96"/>
    <w:rsid w:val="001033C9"/>
    <w:rsid w:val="001051FF"/>
    <w:rsid w:val="0010758A"/>
    <w:rsid w:val="00110356"/>
    <w:rsid w:val="00111E5F"/>
    <w:rsid w:val="001126BA"/>
    <w:rsid w:val="001137ED"/>
    <w:rsid w:val="001147F1"/>
    <w:rsid w:val="001174B5"/>
    <w:rsid w:val="00117BA3"/>
    <w:rsid w:val="0012125F"/>
    <w:rsid w:val="00121891"/>
    <w:rsid w:val="00123E1E"/>
    <w:rsid w:val="00127A97"/>
    <w:rsid w:val="00127C85"/>
    <w:rsid w:val="001311ED"/>
    <w:rsid w:val="00134B37"/>
    <w:rsid w:val="0013507D"/>
    <w:rsid w:val="001351CF"/>
    <w:rsid w:val="001359CB"/>
    <w:rsid w:val="001449EE"/>
    <w:rsid w:val="001449F0"/>
    <w:rsid w:val="001455B2"/>
    <w:rsid w:val="00151FBC"/>
    <w:rsid w:val="00152139"/>
    <w:rsid w:val="00154CBB"/>
    <w:rsid w:val="00155C1B"/>
    <w:rsid w:val="001579E1"/>
    <w:rsid w:val="001638D7"/>
    <w:rsid w:val="00163B8F"/>
    <w:rsid w:val="00167A84"/>
    <w:rsid w:val="00171594"/>
    <w:rsid w:val="001717F8"/>
    <w:rsid w:val="00177A3E"/>
    <w:rsid w:val="0018024B"/>
    <w:rsid w:val="00182E9F"/>
    <w:rsid w:val="00182EE0"/>
    <w:rsid w:val="00183B27"/>
    <w:rsid w:val="00183C24"/>
    <w:rsid w:val="00183DF1"/>
    <w:rsid w:val="00186C51"/>
    <w:rsid w:val="00190539"/>
    <w:rsid w:val="00192BE3"/>
    <w:rsid w:val="001A5A9C"/>
    <w:rsid w:val="001A66E1"/>
    <w:rsid w:val="001A681F"/>
    <w:rsid w:val="001B150F"/>
    <w:rsid w:val="001B1F45"/>
    <w:rsid w:val="001B2A07"/>
    <w:rsid w:val="001B31DD"/>
    <w:rsid w:val="001B34D1"/>
    <w:rsid w:val="001C0DE0"/>
    <w:rsid w:val="001C3241"/>
    <w:rsid w:val="001C486C"/>
    <w:rsid w:val="001C5AE8"/>
    <w:rsid w:val="001C6FD6"/>
    <w:rsid w:val="001D073E"/>
    <w:rsid w:val="001D16F8"/>
    <w:rsid w:val="001D3316"/>
    <w:rsid w:val="001D3A78"/>
    <w:rsid w:val="001D4FFC"/>
    <w:rsid w:val="001E023F"/>
    <w:rsid w:val="001E561C"/>
    <w:rsid w:val="001E62EC"/>
    <w:rsid w:val="001E74E8"/>
    <w:rsid w:val="001F0F09"/>
    <w:rsid w:val="001F30D4"/>
    <w:rsid w:val="001F5DD0"/>
    <w:rsid w:val="001F6155"/>
    <w:rsid w:val="001F7B44"/>
    <w:rsid w:val="00200036"/>
    <w:rsid w:val="002001A7"/>
    <w:rsid w:val="00201193"/>
    <w:rsid w:val="0020180F"/>
    <w:rsid w:val="00201C33"/>
    <w:rsid w:val="00202F58"/>
    <w:rsid w:val="002066D3"/>
    <w:rsid w:val="00206F6F"/>
    <w:rsid w:val="00206FA3"/>
    <w:rsid w:val="0021177D"/>
    <w:rsid w:val="002119AD"/>
    <w:rsid w:val="00211C89"/>
    <w:rsid w:val="00212D64"/>
    <w:rsid w:val="00213DC6"/>
    <w:rsid w:val="00220C13"/>
    <w:rsid w:val="00230190"/>
    <w:rsid w:val="00230555"/>
    <w:rsid w:val="002319F2"/>
    <w:rsid w:val="00231E0E"/>
    <w:rsid w:val="00231E33"/>
    <w:rsid w:val="002343FE"/>
    <w:rsid w:val="002374FF"/>
    <w:rsid w:val="00237D7C"/>
    <w:rsid w:val="00237D87"/>
    <w:rsid w:val="002415D4"/>
    <w:rsid w:val="002417AE"/>
    <w:rsid w:val="0024238D"/>
    <w:rsid w:val="00245FD4"/>
    <w:rsid w:val="00250D60"/>
    <w:rsid w:val="00254FFB"/>
    <w:rsid w:val="0025530A"/>
    <w:rsid w:val="0026583E"/>
    <w:rsid w:val="00266AEE"/>
    <w:rsid w:val="00266B09"/>
    <w:rsid w:val="00267D72"/>
    <w:rsid w:val="00270EFA"/>
    <w:rsid w:val="00275235"/>
    <w:rsid w:val="0027567E"/>
    <w:rsid w:val="00276A86"/>
    <w:rsid w:val="002817A8"/>
    <w:rsid w:val="00281F9B"/>
    <w:rsid w:val="00284058"/>
    <w:rsid w:val="00284DCA"/>
    <w:rsid w:val="0028694D"/>
    <w:rsid w:val="00291FF8"/>
    <w:rsid w:val="00296388"/>
    <w:rsid w:val="002973BA"/>
    <w:rsid w:val="00297FBA"/>
    <w:rsid w:val="002A371D"/>
    <w:rsid w:val="002A419A"/>
    <w:rsid w:val="002A60F9"/>
    <w:rsid w:val="002A7DB6"/>
    <w:rsid w:val="002B103A"/>
    <w:rsid w:val="002B4B53"/>
    <w:rsid w:val="002C0F55"/>
    <w:rsid w:val="002C154A"/>
    <w:rsid w:val="002C3998"/>
    <w:rsid w:val="002C6BBB"/>
    <w:rsid w:val="002C7AA8"/>
    <w:rsid w:val="002C7B0F"/>
    <w:rsid w:val="002D0B5F"/>
    <w:rsid w:val="002D15EB"/>
    <w:rsid w:val="002D1663"/>
    <w:rsid w:val="002D1970"/>
    <w:rsid w:val="002D3054"/>
    <w:rsid w:val="002D5136"/>
    <w:rsid w:val="002E4850"/>
    <w:rsid w:val="002E5B11"/>
    <w:rsid w:val="002E6215"/>
    <w:rsid w:val="002F2EFB"/>
    <w:rsid w:val="002F357E"/>
    <w:rsid w:val="002F4A64"/>
    <w:rsid w:val="002F51C8"/>
    <w:rsid w:val="00300F5C"/>
    <w:rsid w:val="0030373F"/>
    <w:rsid w:val="00304B34"/>
    <w:rsid w:val="0030626A"/>
    <w:rsid w:val="003068A2"/>
    <w:rsid w:val="00306CE1"/>
    <w:rsid w:val="00307812"/>
    <w:rsid w:val="003078B9"/>
    <w:rsid w:val="00315527"/>
    <w:rsid w:val="0032296F"/>
    <w:rsid w:val="0032410D"/>
    <w:rsid w:val="00331660"/>
    <w:rsid w:val="00332666"/>
    <w:rsid w:val="003351FE"/>
    <w:rsid w:val="00340422"/>
    <w:rsid w:val="00343B96"/>
    <w:rsid w:val="00343CF8"/>
    <w:rsid w:val="00347462"/>
    <w:rsid w:val="00347F0C"/>
    <w:rsid w:val="00347FB5"/>
    <w:rsid w:val="00352AB7"/>
    <w:rsid w:val="00355857"/>
    <w:rsid w:val="00361A1D"/>
    <w:rsid w:val="0036647A"/>
    <w:rsid w:val="003672CD"/>
    <w:rsid w:val="003702BE"/>
    <w:rsid w:val="00372493"/>
    <w:rsid w:val="003724DC"/>
    <w:rsid w:val="0037689D"/>
    <w:rsid w:val="00377ABF"/>
    <w:rsid w:val="00383701"/>
    <w:rsid w:val="00384B01"/>
    <w:rsid w:val="00386004"/>
    <w:rsid w:val="00387B50"/>
    <w:rsid w:val="0039256C"/>
    <w:rsid w:val="00394279"/>
    <w:rsid w:val="00394678"/>
    <w:rsid w:val="00395CE5"/>
    <w:rsid w:val="0039643C"/>
    <w:rsid w:val="00396652"/>
    <w:rsid w:val="003A03EB"/>
    <w:rsid w:val="003A2469"/>
    <w:rsid w:val="003A5353"/>
    <w:rsid w:val="003A6930"/>
    <w:rsid w:val="003B24C2"/>
    <w:rsid w:val="003B287E"/>
    <w:rsid w:val="003B4831"/>
    <w:rsid w:val="003B6BFD"/>
    <w:rsid w:val="003C35D2"/>
    <w:rsid w:val="003D1A62"/>
    <w:rsid w:val="003D1A70"/>
    <w:rsid w:val="003D3176"/>
    <w:rsid w:val="003D38F6"/>
    <w:rsid w:val="003D4401"/>
    <w:rsid w:val="003D4944"/>
    <w:rsid w:val="003E39C7"/>
    <w:rsid w:val="003E55C3"/>
    <w:rsid w:val="003E6607"/>
    <w:rsid w:val="003E6E65"/>
    <w:rsid w:val="003F1A0D"/>
    <w:rsid w:val="003F3F68"/>
    <w:rsid w:val="003F4BA9"/>
    <w:rsid w:val="003F690B"/>
    <w:rsid w:val="00400FE7"/>
    <w:rsid w:val="004011F7"/>
    <w:rsid w:val="0040272D"/>
    <w:rsid w:val="00403BAB"/>
    <w:rsid w:val="00404095"/>
    <w:rsid w:val="0040684E"/>
    <w:rsid w:val="00410C31"/>
    <w:rsid w:val="00411EEF"/>
    <w:rsid w:val="004122AC"/>
    <w:rsid w:val="0042137E"/>
    <w:rsid w:val="004214AC"/>
    <w:rsid w:val="00422C65"/>
    <w:rsid w:val="0042450A"/>
    <w:rsid w:val="004258D5"/>
    <w:rsid w:val="00426761"/>
    <w:rsid w:val="004270D2"/>
    <w:rsid w:val="00427F8C"/>
    <w:rsid w:val="004326BE"/>
    <w:rsid w:val="00434177"/>
    <w:rsid w:val="004369AA"/>
    <w:rsid w:val="00436A06"/>
    <w:rsid w:val="00436E14"/>
    <w:rsid w:val="0043794B"/>
    <w:rsid w:val="00442C12"/>
    <w:rsid w:val="00443BAA"/>
    <w:rsid w:val="00445C76"/>
    <w:rsid w:val="004467E5"/>
    <w:rsid w:val="004468EC"/>
    <w:rsid w:val="0044753F"/>
    <w:rsid w:val="00450639"/>
    <w:rsid w:val="00452139"/>
    <w:rsid w:val="00452678"/>
    <w:rsid w:val="0045443F"/>
    <w:rsid w:val="00455D20"/>
    <w:rsid w:val="00456043"/>
    <w:rsid w:val="00456FFA"/>
    <w:rsid w:val="00460C61"/>
    <w:rsid w:val="004612CE"/>
    <w:rsid w:val="00461A93"/>
    <w:rsid w:val="004658CB"/>
    <w:rsid w:val="004664C1"/>
    <w:rsid w:val="004666B3"/>
    <w:rsid w:val="0046694F"/>
    <w:rsid w:val="00466BA1"/>
    <w:rsid w:val="004731E9"/>
    <w:rsid w:val="00473E9A"/>
    <w:rsid w:val="00474E9E"/>
    <w:rsid w:val="004756F6"/>
    <w:rsid w:val="00475C6A"/>
    <w:rsid w:val="00480D53"/>
    <w:rsid w:val="00482B7F"/>
    <w:rsid w:val="00482D51"/>
    <w:rsid w:val="00483065"/>
    <w:rsid w:val="00487B99"/>
    <w:rsid w:val="00491FF9"/>
    <w:rsid w:val="0049466E"/>
    <w:rsid w:val="00495DB0"/>
    <w:rsid w:val="00497505"/>
    <w:rsid w:val="004A0F7D"/>
    <w:rsid w:val="004A18BA"/>
    <w:rsid w:val="004A40F1"/>
    <w:rsid w:val="004A6F5D"/>
    <w:rsid w:val="004B0987"/>
    <w:rsid w:val="004B0D37"/>
    <w:rsid w:val="004B1406"/>
    <w:rsid w:val="004B2767"/>
    <w:rsid w:val="004B2983"/>
    <w:rsid w:val="004B64D6"/>
    <w:rsid w:val="004B680E"/>
    <w:rsid w:val="004B7177"/>
    <w:rsid w:val="004B78FA"/>
    <w:rsid w:val="004C07E4"/>
    <w:rsid w:val="004C119F"/>
    <w:rsid w:val="004C290B"/>
    <w:rsid w:val="004C33E7"/>
    <w:rsid w:val="004C6000"/>
    <w:rsid w:val="004D0011"/>
    <w:rsid w:val="004D0104"/>
    <w:rsid w:val="004D10D3"/>
    <w:rsid w:val="004D2B28"/>
    <w:rsid w:val="004D5A6C"/>
    <w:rsid w:val="004D63AB"/>
    <w:rsid w:val="004D6965"/>
    <w:rsid w:val="004D7DA4"/>
    <w:rsid w:val="004E0235"/>
    <w:rsid w:val="004E0254"/>
    <w:rsid w:val="004E4EBA"/>
    <w:rsid w:val="004F3C6E"/>
    <w:rsid w:val="004F429C"/>
    <w:rsid w:val="004F49A7"/>
    <w:rsid w:val="004F5ACD"/>
    <w:rsid w:val="004F71B9"/>
    <w:rsid w:val="004F73B3"/>
    <w:rsid w:val="005005D4"/>
    <w:rsid w:val="00503026"/>
    <w:rsid w:val="00507149"/>
    <w:rsid w:val="00510CBE"/>
    <w:rsid w:val="0051507A"/>
    <w:rsid w:val="005154F1"/>
    <w:rsid w:val="00517684"/>
    <w:rsid w:val="0051790B"/>
    <w:rsid w:val="00521C04"/>
    <w:rsid w:val="00522B27"/>
    <w:rsid w:val="00524971"/>
    <w:rsid w:val="00525372"/>
    <w:rsid w:val="00526D1A"/>
    <w:rsid w:val="00530F5B"/>
    <w:rsid w:val="00533F30"/>
    <w:rsid w:val="00537CA2"/>
    <w:rsid w:val="0054302E"/>
    <w:rsid w:val="0054334E"/>
    <w:rsid w:val="005462F3"/>
    <w:rsid w:val="0055012A"/>
    <w:rsid w:val="0055077F"/>
    <w:rsid w:val="005508FD"/>
    <w:rsid w:val="0055331A"/>
    <w:rsid w:val="0055423F"/>
    <w:rsid w:val="005551F0"/>
    <w:rsid w:val="00555910"/>
    <w:rsid w:val="00557273"/>
    <w:rsid w:val="00557D6E"/>
    <w:rsid w:val="00563156"/>
    <w:rsid w:val="00563498"/>
    <w:rsid w:val="005655D4"/>
    <w:rsid w:val="005702FB"/>
    <w:rsid w:val="00570E58"/>
    <w:rsid w:val="0057134F"/>
    <w:rsid w:val="00575CFD"/>
    <w:rsid w:val="00577C77"/>
    <w:rsid w:val="00581FD0"/>
    <w:rsid w:val="0058380D"/>
    <w:rsid w:val="00583FF0"/>
    <w:rsid w:val="005843EE"/>
    <w:rsid w:val="00585B22"/>
    <w:rsid w:val="0058700E"/>
    <w:rsid w:val="00587837"/>
    <w:rsid w:val="00587DF6"/>
    <w:rsid w:val="00591350"/>
    <w:rsid w:val="00591A31"/>
    <w:rsid w:val="00591BDD"/>
    <w:rsid w:val="00593BD8"/>
    <w:rsid w:val="005943DE"/>
    <w:rsid w:val="0059594D"/>
    <w:rsid w:val="00597A42"/>
    <w:rsid w:val="005A3976"/>
    <w:rsid w:val="005A5D87"/>
    <w:rsid w:val="005A5E9D"/>
    <w:rsid w:val="005B0CB9"/>
    <w:rsid w:val="005B0F05"/>
    <w:rsid w:val="005B26B4"/>
    <w:rsid w:val="005B3CA8"/>
    <w:rsid w:val="005B68FE"/>
    <w:rsid w:val="005B76BA"/>
    <w:rsid w:val="005D09C7"/>
    <w:rsid w:val="005D0AA0"/>
    <w:rsid w:val="005D44FB"/>
    <w:rsid w:val="005D4A44"/>
    <w:rsid w:val="005E1771"/>
    <w:rsid w:val="005E367C"/>
    <w:rsid w:val="005E3F3B"/>
    <w:rsid w:val="005E6D31"/>
    <w:rsid w:val="005F31D4"/>
    <w:rsid w:val="005F3E2E"/>
    <w:rsid w:val="006004CC"/>
    <w:rsid w:val="00600D14"/>
    <w:rsid w:val="0060351B"/>
    <w:rsid w:val="006062EA"/>
    <w:rsid w:val="00607177"/>
    <w:rsid w:val="006100B7"/>
    <w:rsid w:val="00610A30"/>
    <w:rsid w:val="00610C94"/>
    <w:rsid w:val="006143D8"/>
    <w:rsid w:val="00616ACB"/>
    <w:rsid w:val="0062099F"/>
    <w:rsid w:val="0062193A"/>
    <w:rsid w:val="006223D6"/>
    <w:rsid w:val="00623909"/>
    <w:rsid w:val="00623E08"/>
    <w:rsid w:val="006242F0"/>
    <w:rsid w:val="00626CC7"/>
    <w:rsid w:val="00626F10"/>
    <w:rsid w:val="0063143D"/>
    <w:rsid w:val="00634E73"/>
    <w:rsid w:val="0064349A"/>
    <w:rsid w:val="00643F7D"/>
    <w:rsid w:val="006448DA"/>
    <w:rsid w:val="006448EC"/>
    <w:rsid w:val="006457A3"/>
    <w:rsid w:val="006458BB"/>
    <w:rsid w:val="00647B1D"/>
    <w:rsid w:val="0065447A"/>
    <w:rsid w:val="006544D4"/>
    <w:rsid w:val="00655F5A"/>
    <w:rsid w:val="0066107B"/>
    <w:rsid w:val="00661D85"/>
    <w:rsid w:val="0066260F"/>
    <w:rsid w:val="00663A4A"/>
    <w:rsid w:val="00663BD5"/>
    <w:rsid w:val="00663D3A"/>
    <w:rsid w:val="006676A5"/>
    <w:rsid w:val="0066788C"/>
    <w:rsid w:val="00670497"/>
    <w:rsid w:val="00670E34"/>
    <w:rsid w:val="0067482B"/>
    <w:rsid w:val="00674F77"/>
    <w:rsid w:val="0067613A"/>
    <w:rsid w:val="00677B0B"/>
    <w:rsid w:val="00681689"/>
    <w:rsid w:val="006817F0"/>
    <w:rsid w:val="00682A85"/>
    <w:rsid w:val="00686A02"/>
    <w:rsid w:val="00691D96"/>
    <w:rsid w:val="006927E5"/>
    <w:rsid w:val="00692CF9"/>
    <w:rsid w:val="00694C57"/>
    <w:rsid w:val="006A17EC"/>
    <w:rsid w:val="006A1CCB"/>
    <w:rsid w:val="006A6E79"/>
    <w:rsid w:val="006A7C69"/>
    <w:rsid w:val="006A7F5B"/>
    <w:rsid w:val="006B05B2"/>
    <w:rsid w:val="006B1EC7"/>
    <w:rsid w:val="006B2CE6"/>
    <w:rsid w:val="006B3192"/>
    <w:rsid w:val="006B33C3"/>
    <w:rsid w:val="006B3C12"/>
    <w:rsid w:val="006B5A80"/>
    <w:rsid w:val="006B6F27"/>
    <w:rsid w:val="006B7465"/>
    <w:rsid w:val="006C0319"/>
    <w:rsid w:val="006C168E"/>
    <w:rsid w:val="006C1C13"/>
    <w:rsid w:val="006C223A"/>
    <w:rsid w:val="006C36A5"/>
    <w:rsid w:val="006C4382"/>
    <w:rsid w:val="006C4AFE"/>
    <w:rsid w:val="006C4C16"/>
    <w:rsid w:val="006C59D7"/>
    <w:rsid w:val="006C7D03"/>
    <w:rsid w:val="006D350B"/>
    <w:rsid w:val="006D7201"/>
    <w:rsid w:val="006E079E"/>
    <w:rsid w:val="006E0858"/>
    <w:rsid w:val="006E0E67"/>
    <w:rsid w:val="006E2E6F"/>
    <w:rsid w:val="006E5A62"/>
    <w:rsid w:val="006E618A"/>
    <w:rsid w:val="006E6817"/>
    <w:rsid w:val="006F038D"/>
    <w:rsid w:val="006F0B4A"/>
    <w:rsid w:val="006F1EA1"/>
    <w:rsid w:val="006F39D7"/>
    <w:rsid w:val="006F47D2"/>
    <w:rsid w:val="006F4B1F"/>
    <w:rsid w:val="006F6A1D"/>
    <w:rsid w:val="00701E21"/>
    <w:rsid w:val="007033EB"/>
    <w:rsid w:val="00703C1F"/>
    <w:rsid w:val="0070426B"/>
    <w:rsid w:val="007047A4"/>
    <w:rsid w:val="00704865"/>
    <w:rsid w:val="00704BC3"/>
    <w:rsid w:val="0070681E"/>
    <w:rsid w:val="00707C7F"/>
    <w:rsid w:val="00714684"/>
    <w:rsid w:val="00720112"/>
    <w:rsid w:val="00722781"/>
    <w:rsid w:val="00723693"/>
    <w:rsid w:val="00724E0B"/>
    <w:rsid w:val="007362E1"/>
    <w:rsid w:val="00737F95"/>
    <w:rsid w:val="00740D1A"/>
    <w:rsid w:val="00741413"/>
    <w:rsid w:val="00741DFC"/>
    <w:rsid w:val="00744517"/>
    <w:rsid w:val="007453EF"/>
    <w:rsid w:val="00747B97"/>
    <w:rsid w:val="007513DD"/>
    <w:rsid w:val="007533E0"/>
    <w:rsid w:val="0075340F"/>
    <w:rsid w:val="00754B88"/>
    <w:rsid w:val="00755159"/>
    <w:rsid w:val="007555FF"/>
    <w:rsid w:val="007575B4"/>
    <w:rsid w:val="007603A8"/>
    <w:rsid w:val="0076151C"/>
    <w:rsid w:val="007621BF"/>
    <w:rsid w:val="007670E0"/>
    <w:rsid w:val="00767CB3"/>
    <w:rsid w:val="00771D11"/>
    <w:rsid w:val="00774A3D"/>
    <w:rsid w:val="007769E6"/>
    <w:rsid w:val="00776F1D"/>
    <w:rsid w:val="0078136C"/>
    <w:rsid w:val="00781477"/>
    <w:rsid w:val="007823A5"/>
    <w:rsid w:val="0078592B"/>
    <w:rsid w:val="00787451"/>
    <w:rsid w:val="00790C11"/>
    <w:rsid w:val="00792765"/>
    <w:rsid w:val="00794417"/>
    <w:rsid w:val="0079498D"/>
    <w:rsid w:val="007976BF"/>
    <w:rsid w:val="0079771E"/>
    <w:rsid w:val="007A0366"/>
    <w:rsid w:val="007A1880"/>
    <w:rsid w:val="007A46B7"/>
    <w:rsid w:val="007A69D0"/>
    <w:rsid w:val="007A69DB"/>
    <w:rsid w:val="007B3812"/>
    <w:rsid w:val="007B5F2C"/>
    <w:rsid w:val="007B61CE"/>
    <w:rsid w:val="007B787A"/>
    <w:rsid w:val="007C18EB"/>
    <w:rsid w:val="007D238C"/>
    <w:rsid w:val="007D3193"/>
    <w:rsid w:val="007E0108"/>
    <w:rsid w:val="007E14B4"/>
    <w:rsid w:val="007E15E2"/>
    <w:rsid w:val="007E16F7"/>
    <w:rsid w:val="007E2775"/>
    <w:rsid w:val="007E5835"/>
    <w:rsid w:val="007E5B85"/>
    <w:rsid w:val="007E63E1"/>
    <w:rsid w:val="007F0DAF"/>
    <w:rsid w:val="007F0EFF"/>
    <w:rsid w:val="007F4D82"/>
    <w:rsid w:val="007F5B46"/>
    <w:rsid w:val="007F67D2"/>
    <w:rsid w:val="007F7694"/>
    <w:rsid w:val="00803A7C"/>
    <w:rsid w:val="00803FFC"/>
    <w:rsid w:val="00805C67"/>
    <w:rsid w:val="00807249"/>
    <w:rsid w:val="008076ED"/>
    <w:rsid w:val="008112B4"/>
    <w:rsid w:val="00812A3C"/>
    <w:rsid w:val="00813226"/>
    <w:rsid w:val="00813FFB"/>
    <w:rsid w:val="00814132"/>
    <w:rsid w:val="008147FE"/>
    <w:rsid w:val="008166B7"/>
    <w:rsid w:val="00817137"/>
    <w:rsid w:val="00822908"/>
    <w:rsid w:val="00825F80"/>
    <w:rsid w:val="00826647"/>
    <w:rsid w:val="008267B7"/>
    <w:rsid w:val="00826C50"/>
    <w:rsid w:val="00827764"/>
    <w:rsid w:val="008331CD"/>
    <w:rsid w:val="00833D86"/>
    <w:rsid w:val="00835DA1"/>
    <w:rsid w:val="00841E06"/>
    <w:rsid w:val="00843F8C"/>
    <w:rsid w:val="00853C46"/>
    <w:rsid w:val="00856D47"/>
    <w:rsid w:val="00857139"/>
    <w:rsid w:val="00857E6E"/>
    <w:rsid w:val="008674BB"/>
    <w:rsid w:val="008679D8"/>
    <w:rsid w:val="00870D5C"/>
    <w:rsid w:val="00871559"/>
    <w:rsid w:val="008738AA"/>
    <w:rsid w:val="008738B9"/>
    <w:rsid w:val="00874AA4"/>
    <w:rsid w:val="00880461"/>
    <w:rsid w:val="0088073F"/>
    <w:rsid w:val="00881105"/>
    <w:rsid w:val="0088121C"/>
    <w:rsid w:val="00881E8A"/>
    <w:rsid w:val="00883932"/>
    <w:rsid w:val="00883B92"/>
    <w:rsid w:val="0088527F"/>
    <w:rsid w:val="00886500"/>
    <w:rsid w:val="00887D92"/>
    <w:rsid w:val="00897FA2"/>
    <w:rsid w:val="008A1627"/>
    <w:rsid w:val="008A43B6"/>
    <w:rsid w:val="008A56AE"/>
    <w:rsid w:val="008A660B"/>
    <w:rsid w:val="008A7646"/>
    <w:rsid w:val="008B1C8E"/>
    <w:rsid w:val="008B2E2A"/>
    <w:rsid w:val="008B2E8C"/>
    <w:rsid w:val="008B398C"/>
    <w:rsid w:val="008B470C"/>
    <w:rsid w:val="008B563E"/>
    <w:rsid w:val="008C2F81"/>
    <w:rsid w:val="008C4597"/>
    <w:rsid w:val="008D026C"/>
    <w:rsid w:val="008D12CC"/>
    <w:rsid w:val="008D133C"/>
    <w:rsid w:val="008D246B"/>
    <w:rsid w:val="008D4ABD"/>
    <w:rsid w:val="008D6AB4"/>
    <w:rsid w:val="008D7EDB"/>
    <w:rsid w:val="008E1BB4"/>
    <w:rsid w:val="008E2D0E"/>
    <w:rsid w:val="008E381A"/>
    <w:rsid w:val="008E3A92"/>
    <w:rsid w:val="008E4295"/>
    <w:rsid w:val="008E50C4"/>
    <w:rsid w:val="008F168E"/>
    <w:rsid w:val="008F1E15"/>
    <w:rsid w:val="008F481A"/>
    <w:rsid w:val="008F5AE0"/>
    <w:rsid w:val="008F7943"/>
    <w:rsid w:val="00900993"/>
    <w:rsid w:val="00905D5A"/>
    <w:rsid w:val="009102F2"/>
    <w:rsid w:val="00911A71"/>
    <w:rsid w:val="00913512"/>
    <w:rsid w:val="00916523"/>
    <w:rsid w:val="00917006"/>
    <w:rsid w:val="009175D3"/>
    <w:rsid w:val="00917E9D"/>
    <w:rsid w:val="00920E20"/>
    <w:rsid w:val="00922068"/>
    <w:rsid w:val="00924FA3"/>
    <w:rsid w:val="009251D5"/>
    <w:rsid w:val="00926887"/>
    <w:rsid w:val="00926AA5"/>
    <w:rsid w:val="00934B94"/>
    <w:rsid w:val="009374A0"/>
    <w:rsid w:val="00943667"/>
    <w:rsid w:val="00943AE3"/>
    <w:rsid w:val="00943B2E"/>
    <w:rsid w:val="00945760"/>
    <w:rsid w:val="00953231"/>
    <w:rsid w:val="00953461"/>
    <w:rsid w:val="009542FD"/>
    <w:rsid w:val="00955050"/>
    <w:rsid w:val="00955B37"/>
    <w:rsid w:val="00955E33"/>
    <w:rsid w:val="0095664D"/>
    <w:rsid w:val="009574B1"/>
    <w:rsid w:val="009636D9"/>
    <w:rsid w:val="00964267"/>
    <w:rsid w:val="00964672"/>
    <w:rsid w:val="00965FC2"/>
    <w:rsid w:val="00966861"/>
    <w:rsid w:val="00966C14"/>
    <w:rsid w:val="00967063"/>
    <w:rsid w:val="00967D40"/>
    <w:rsid w:val="0097022B"/>
    <w:rsid w:val="00971B50"/>
    <w:rsid w:val="00972842"/>
    <w:rsid w:val="00973308"/>
    <w:rsid w:val="00975B68"/>
    <w:rsid w:val="00977C39"/>
    <w:rsid w:val="00983357"/>
    <w:rsid w:val="00986EF0"/>
    <w:rsid w:val="009872DA"/>
    <w:rsid w:val="00990138"/>
    <w:rsid w:val="00994B88"/>
    <w:rsid w:val="00994E62"/>
    <w:rsid w:val="00996441"/>
    <w:rsid w:val="00996BCE"/>
    <w:rsid w:val="009A52F9"/>
    <w:rsid w:val="009A7A90"/>
    <w:rsid w:val="009B0CC3"/>
    <w:rsid w:val="009B1514"/>
    <w:rsid w:val="009B1D31"/>
    <w:rsid w:val="009B39A9"/>
    <w:rsid w:val="009B51C7"/>
    <w:rsid w:val="009B5F4A"/>
    <w:rsid w:val="009C098D"/>
    <w:rsid w:val="009C1050"/>
    <w:rsid w:val="009C1983"/>
    <w:rsid w:val="009C2D14"/>
    <w:rsid w:val="009C38F8"/>
    <w:rsid w:val="009C6BE9"/>
    <w:rsid w:val="009C7EDE"/>
    <w:rsid w:val="009D0A13"/>
    <w:rsid w:val="009D0C29"/>
    <w:rsid w:val="009D746F"/>
    <w:rsid w:val="009E0112"/>
    <w:rsid w:val="009E3B07"/>
    <w:rsid w:val="009E3B9F"/>
    <w:rsid w:val="009E46BB"/>
    <w:rsid w:val="009E6662"/>
    <w:rsid w:val="009E7272"/>
    <w:rsid w:val="009F02FF"/>
    <w:rsid w:val="009F5B64"/>
    <w:rsid w:val="00A008E0"/>
    <w:rsid w:val="00A03000"/>
    <w:rsid w:val="00A03BC6"/>
    <w:rsid w:val="00A103E9"/>
    <w:rsid w:val="00A11B76"/>
    <w:rsid w:val="00A12334"/>
    <w:rsid w:val="00A12374"/>
    <w:rsid w:val="00A127A4"/>
    <w:rsid w:val="00A15B08"/>
    <w:rsid w:val="00A15CE6"/>
    <w:rsid w:val="00A16ECD"/>
    <w:rsid w:val="00A17158"/>
    <w:rsid w:val="00A175E9"/>
    <w:rsid w:val="00A23FFD"/>
    <w:rsid w:val="00A276E9"/>
    <w:rsid w:val="00A31F26"/>
    <w:rsid w:val="00A3345E"/>
    <w:rsid w:val="00A35232"/>
    <w:rsid w:val="00A3634D"/>
    <w:rsid w:val="00A37018"/>
    <w:rsid w:val="00A37237"/>
    <w:rsid w:val="00A37382"/>
    <w:rsid w:val="00A40611"/>
    <w:rsid w:val="00A42B02"/>
    <w:rsid w:val="00A42B3A"/>
    <w:rsid w:val="00A42EB4"/>
    <w:rsid w:val="00A47CCC"/>
    <w:rsid w:val="00A556ED"/>
    <w:rsid w:val="00A55AAD"/>
    <w:rsid w:val="00A55F5B"/>
    <w:rsid w:val="00A561EE"/>
    <w:rsid w:val="00A56F64"/>
    <w:rsid w:val="00A6383A"/>
    <w:rsid w:val="00A65204"/>
    <w:rsid w:val="00A66C47"/>
    <w:rsid w:val="00A66F79"/>
    <w:rsid w:val="00A7157B"/>
    <w:rsid w:val="00A726DD"/>
    <w:rsid w:val="00A807E3"/>
    <w:rsid w:val="00A84062"/>
    <w:rsid w:val="00A860DA"/>
    <w:rsid w:val="00A86AB3"/>
    <w:rsid w:val="00A91234"/>
    <w:rsid w:val="00A9146A"/>
    <w:rsid w:val="00A93699"/>
    <w:rsid w:val="00A93C25"/>
    <w:rsid w:val="00A93DC9"/>
    <w:rsid w:val="00A96DC0"/>
    <w:rsid w:val="00AA1C31"/>
    <w:rsid w:val="00AA218C"/>
    <w:rsid w:val="00AA2DAF"/>
    <w:rsid w:val="00AA324D"/>
    <w:rsid w:val="00AA3FA0"/>
    <w:rsid w:val="00AA787E"/>
    <w:rsid w:val="00AA7CF3"/>
    <w:rsid w:val="00AB0E12"/>
    <w:rsid w:val="00AB1888"/>
    <w:rsid w:val="00AB26CF"/>
    <w:rsid w:val="00AB32F4"/>
    <w:rsid w:val="00AB5483"/>
    <w:rsid w:val="00AB5CC8"/>
    <w:rsid w:val="00AB6116"/>
    <w:rsid w:val="00AB7A88"/>
    <w:rsid w:val="00AC0CB2"/>
    <w:rsid w:val="00AC464A"/>
    <w:rsid w:val="00AC4656"/>
    <w:rsid w:val="00AC5A80"/>
    <w:rsid w:val="00AC7057"/>
    <w:rsid w:val="00AC71A2"/>
    <w:rsid w:val="00AD28CA"/>
    <w:rsid w:val="00AD398B"/>
    <w:rsid w:val="00AD4012"/>
    <w:rsid w:val="00AD41D6"/>
    <w:rsid w:val="00AD51A7"/>
    <w:rsid w:val="00AD526D"/>
    <w:rsid w:val="00AD6AD4"/>
    <w:rsid w:val="00AD7A76"/>
    <w:rsid w:val="00AE2E7A"/>
    <w:rsid w:val="00AE34D5"/>
    <w:rsid w:val="00AE41E1"/>
    <w:rsid w:val="00AE5AAB"/>
    <w:rsid w:val="00AE6333"/>
    <w:rsid w:val="00AF1FD7"/>
    <w:rsid w:val="00AF476F"/>
    <w:rsid w:val="00AF4D13"/>
    <w:rsid w:val="00AF6026"/>
    <w:rsid w:val="00AF6082"/>
    <w:rsid w:val="00B007A9"/>
    <w:rsid w:val="00B00978"/>
    <w:rsid w:val="00B039CE"/>
    <w:rsid w:val="00B04DE2"/>
    <w:rsid w:val="00B057BA"/>
    <w:rsid w:val="00B05C94"/>
    <w:rsid w:val="00B0699B"/>
    <w:rsid w:val="00B07C2A"/>
    <w:rsid w:val="00B12102"/>
    <w:rsid w:val="00B1352A"/>
    <w:rsid w:val="00B14A02"/>
    <w:rsid w:val="00B16EAA"/>
    <w:rsid w:val="00B21093"/>
    <w:rsid w:val="00B218D0"/>
    <w:rsid w:val="00B21FB4"/>
    <w:rsid w:val="00B22D04"/>
    <w:rsid w:val="00B24132"/>
    <w:rsid w:val="00B24C54"/>
    <w:rsid w:val="00B25061"/>
    <w:rsid w:val="00B306B5"/>
    <w:rsid w:val="00B30E3B"/>
    <w:rsid w:val="00B32352"/>
    <w:rsid w:val="00B329A7"/>
    <w:rsid w:val="00B3542C"/>
    <w:rsid w:val="00B35575"/>
    <w:rsid w:val="00B363FD"/>
    <w:rsid w:val="00B3703C"/>
    <w:rsid w:val="00B37055"/>
    <w:rsid w:val="00B408E6"/>
    <w:rsid w:val="00B41025"/>
    <w:rsid w:val="00B431E9"/>
    <w:rsid w:val="00B447ED"/>
    <w:rsid w:val="00B47357"/>
    <w:rsid w:val="00B501E0"/>
    <w:rsid w:val="00B51F19"/>
    <w:rsid w:val="00B53C72"/>
    <w:rsid w:val="00B54BE5"/>
    <w:rsid w:val="00B558F8"/>
    <w:rsid w:val="00B566A0"/>
    <w:rsid w:val="00B56F9B"/>
    <w:rsid w:val="00B606B8"/>
    <w:rsid w:val="00B62D18"/>
    <w:rsid w:val="00B64659"/>
    <w:rsid w:val="00B7113F"/>
    <w:rsid w:val="00B715E3"/>
    <w:rsid w:val="00B71B8F"/>
    <w:rsid w:val="00B71E05"/>
    <w:rsid w:val="00B72051"/>
    <w:rsid w:val="00B7266C"/>
    <w:rsid w:val="00B7404B"/>
    <w:rsid w:val="00B74B08"/>
    <w:rsid w:val="00B7544D"/>
    <w:rsid w:val="00B76004"/>
    <w:rsid w:val="00B80CC2"/>
    <w:rsid w:val="00B80D6B"/>
    <w:rsid w:val="00B8141E"/>
    <w:rsid w:val="00B81A77"/>
    <w:rsid w:val="00B82055"/>
    <w:rsid w:val="00B84EF7"/>
    <w:rsid w:val="00B87729"/>
    <w:rsid w:val="00B87D4D"/>
    <w:rsid w:val="00B91DCC"/>
    <w:rsid w:val="00B92714"/>
    <w:rsid w:val="00B93CEC"/>
    <w:rsid w:val="00B968BB"/>
    <w:rsid w:val="00B9786D"/>
    <w:rsid w:val="00BA21A3"/>
    <w:rsid w:val="00BA22D4"/>
    <w:rsid w:val="00BA2838"/>
    <w:rsid w:val="00BB09F9"/>
    <w:rsid w:val="00BB1521"/>
    <w:rsid w:val="00BB1B96"/>
    <w:rsid w:val="00BB5BC2"/>
    <w:rsid w:val="00BB7284"/>
    <w:rsid w:val="00BB788D"/>
    <w:rsid w:val="00BC135E"/>
    <w:rsid w:val="00BC24CF"/>
    <w:rsid w:val="00BC3555"/>
    <w:rsid w:val="00BC42A8"/>
    <w:rsid w:val="00BC492D"/>
    <w:rsid w:val="00BC5415"/>
    <w:rsid w:val="00BC5F3E"/>
    <w:rsid w:val="00BD27F6"/>
    <w:rsid w:val="00BD42C7"/>
    <w:rsid w:val="00BD4BB1"/>
    <w:rsid w:val="00BD5F32"/>
    <w:rsid w:val="00BD72F9"/>
    <w:rsid w:val="00BD7510"/>
    <w:rsid w:val="00BE068F"/>
    <w:rsid w:val="00BE12E4"/>
    <w:rsid w:val="00BE1F63"/>
    <w:rsid w:val="00BF059A"/>
    <w:rsid w:val="00BF2734"/>
    <w:rsid w:val="00BF486D"/>
    <w:rsid w:val="00BF64B8"/>
    <w:rsid w:val="00BF78A6"/>
    <w:rsid w:val="00C025FD"/>
    <w:rsid w:val="00C02732"/>
    <w:rsid w:val="00C03B8C"/>
    <w:rsid w:val="00C05DC6"/>
    <w:rsid w:val="00C05F55"/>
    <w:rsid w:val="00C07702"/>
    <w:rsid w:val="00C16D8A"/>
    <w:rsid w:val="00C20864"/>
    <w:rsid w:val="00C2370F"/>
    <w:rsid w:val="00C266F5"/>
    <w:rsid w:val="00C32918"/>
    <w:rsid w:val="00C35555"/>
    <w:rsid w:val="00C44DC7"/>
    <w:rsid w:val="00C5218F"/>
    <w:rsid w:val="00C53317"/>
    <w:rsid w:val="00C53CA5"/>
    <w:rsid w:val="00C53E6D"/>
    <w:rsid w:val="00C55438"/>
    <w:rsid w:val="00C60AC9"/>
    <w:rsid w:val="00C63B4C"/>
    <w:rsid w:val="00C652AC"/>
    <w:rsid w:val="00C703D7"/>
    <w:rsid w:val="00C72075"/>
    <w:rsid w:val="00C72DED"/>
    <w:rsid w:val="00C737DA"/>
    <w:rsid w:val="00C73C83"/>
    <w:rsid w:val="00C75766"/>
    <w:rsid w:val="00C758CE"/>
    <w:rsid w:val="00C75C69"/>
    <w:rsid w:val="00C81634"/>
    <w:rsid w:val="00C81722"/>
    <w:rsid w:val="00C83812"/>
    <w:rsid w:val="00C84FEC"/>
    <w:rsid w:val="00C90967"/>
    <w:rsid w:val="00C9196C"/>
    <w:rsid w:val="00C93B46"/>
    <w:rsid w:val="00C9481E"/>
    <w:rsid w:val="00C9514D"/>
    <w:rsid w:val="00C95904"/>
    <w:rsid w:val="00C95C9E"/>
    <w:rsid w:val="00CA285B"/>
    <w:rsid w:val="00CA398F"/>
    <w:rsid w:val="00CA3BEA"/>
    <w:rsid w:val="00CA4654"/>
    <w:rsid w:val="00CA50BA"/>
    <w:rsid w:val="00CA5F91"/>
    <w:rsid w:val="00CA6249"/>
    <w:rsid w:val="00CA6957"/>
    <w:rsid w:val="00CB0E5E"/>
    <w:rsid w:val="00CB11C4"/>
    <w:rsid w:val="00CB38B7"/>
    <w:rsid w:val="00CB45C8"/>
    <w:rsid w:val="00CB705E"/>
    <w:rsid w:val="00CB70D4"/>
    <w:rsid w:val="00CB77A9"/>
    <w:rsid w:val="00CC3032"/>
    <w:rsid w:val="00CC391A"/>
    <w:rsid w:val="00CC41EE"/>
    <w:rsid w:val="00CC7267"/>
    <w:rsid w:val="00CD0C7A"/>
    <w:rsid w:val="00CE1077"/>
    <w:rsid w:val="00CE7DA7"/>
    <w:rsid w:val="00CF1EE4"/>
    <w:rsid w:val="00CF21AA"/>
    <w:rsid w:val="00CF62A8"/>
    <w:rsid w:val="00D00574"/>
    <w:rsid w:val="00D01889"/>
    <w:rsid w:val="00D0594D"/>
    <w:rsid w:val="00D0627A"/>
    <w:rsid w:val="00D0734F"/>
    <w:rsid w:val="00D138AF"/>
    <w:rsid w:val="00D14C5B"/>
    <w:rsid w:val="00D14F58"/>
    <w:rsid w:val="00D16ED9"/>
    <w:rsid w:val="00D212AB"/>
    <w:rsid w:val="00D24ABC"/>
    <w:rsid w:val="00D2660A"/>
    <w:rsid w:val="00D304A6"/>
    <w:rsid w:val="00D30620"/>
    <w:rsid w:val="00D329F9"/>
    <w:rsid w:val="00D34CA6"/>
    <w:rsid w:val="00D43D34"/>
    <w:rsid w:val="00D44223"/>
    <w:rsid w:val="00D475FA"/>
    <w:rsid w:val="00D51C72"/>
    <w:rsid w:val="00D51D19"/>
    <w:rsid w:val="00D55F33"/>
    <w:rsid w:val="00D56A18"/>
    <w:rsid w:val="00D57798"/>
    <w:rsid w:val="00D5790D"/>
    <w:rsid w:val="00D63FD6"/>
    <w:rsid w:val="00D65C12"/>
    <w:rsid w:val="00D72D99"/>
    <w:rsid w:val="00D75B11"/>
    <w:rsid w:val="00D7687B"/>
    <w:rsid w:val="00D77E96"/>
    <w:rsid w:val="00D77FFD"/>
    <w:rsid w:val="00D8007A"/>
    <w:rsid w:val="00D8094C"/>
    <w:rsid w:val="00D824D8"/>
    <w:rsid w:val="00D825AD"/>
    <w:rsid w:val="00D84EE6"/>
    <w:rsid w:val="00D86834"/>
    <w:rsid w:val="00D9034B"/>
    <w:rsid w:val="00D9241E"/>
    <w:rsid w:val="00D9313B"/>
    <w:rsid w:val="00D94154"/>
    <w:rsid w:val="00D94C89"/>
    <w:rsid w:val="00D9691E"/>
    <w:rsid w:val="00DA14E5"/>
    <w:rsid w:val="00DA3EE4"/>
    <w:rsid w:val="00DA4649"/>
    <w:rsid w:val="00DA484C"/>
    <w:rsid w:val="00DA700C"/>
    <w:rsid w:val="00DB1A85"/>
    <w:rsid w:val="00DB20B1"/>
    <w:rsid w:val="00DB370E"/>
    <w:rsid w:val="00DB62B6"/>
    <w:rsid w:val="00DC04E7"/>
    <w:rsid w:val="00DC45C0"/>
    <w:rsid w:val="00DC49FF"/>
    <w:rsid w:val="00DC54E5"/>
    <w:rsid w:val="00DC7173"/>
    <w:rsid w:val="00DD0494"/>
    <w:rsid w:val="00DD0EB4"/>
    <w:rsid w:val="00DD606B"/>
    <w:rsid w:val="00DE183F"/>
    <w:rsid w:val="00DE31AD"/>
    <w:rsid w:val="00DE4387"/>
    <w:rsid w:val="00DE4F70"/>
    <w:rsid w:val="00DE6934"/>
    <w:rsid w:val="00DF281F"/>
    <w:rsid w:val="00DF2A4B"/>
    <w:rsid w:val="00DF2A93"/>
    <w:rsid w:val="00DF4DCF"/>
    <w:rsid w:val="00DF539F"/>
    <w:rsid w:val="00DF755F"/>
    <w:rsid w:val="00E02389"/>
    <w:rsid w:val="00E05EC1"/>
    <w:rsid w:val="00E1134F"/>
    <w:rsid w:val="00E129EF"/>
    <w:rsid w:val="00E1324B"/>
    <w:rsid w:val="00E1336D"/>
    <w:rsid w:val="00E13A9B"/>
    <w:rsid w:val="00E13B90"/>
    <w:rsid w:val="00E14A2B"/>
    <w:rsid w:val="00E156A0"/>
    <w:rsid w:val="00E164BB"/>
    <w:rsid w:val="00E1660E"/>
    <w:rsid w:val="00E203AE"/>
    <w:rsid w:val="00E21E29"/>
    <w:rsid w:val="00E23D6F"/>
    <w:rsid w:val="00E241C8"/>
    <w:rsid w:val="00E24453"/>
    <w:rsid w:val="00E2566F"/>
    <w:rsid w:val="00E27413"/>
    <w:rsid w:val="00E3199F"/>
    <w:rsid w:val="00E33F1F"/>
    <w:rsid w:val="00E3486F"/>
    <w:rsid w:val="00E36AC2"/>
    <w:rsid w:val="00E4063D"/>
    <w:rsid w:val="00E40754"/>
    <w:rsid w:val="00E41032"/>
    <w:rsid w:val="00E4128B"/>
    <w:rsid w:val="00E41744"/>
    <w:rsid w:val="00E41E17"/>
    <w:rsid w:val="00E42AB6"/>
    <w:rsid w:val="00E45405"/>
    <w:rsid w:val="00E4599E"/>
    <w:rsid w:val="00E464FA"/>
    <w:rsid w:val="00E5036E"/>
    <w:rsid w:val="00E6011D"/>
    <w:rsid w:val="00E614CA"/>
    <w:rsid w:val="00E621A2"/>
    <w:rsid w:val="00E636EA"/>
    <w:rsid w:val="00E64D9D"/>
    <w:rsid w:val="00E70261"/>
    <w:rsid w:val="00E72B00"/>
    <w:rsid w:val="00E73CDF"/>
    <w:rsid w:val="00E74681"/>
    <w:rsid w:val="00E75B07"/>
    <w:rsid w:val="00E77B4A"/>
    <w:rsid w:val="00E81DAD"/>
    <w:rsid w:val="00E85A56"/>
    <w:rsid w:val="00E86E74"/>
    <w:rsid w:val="00E875C6"/>
    <w:rsid w:val="00E878A0"/>
    <w:rsid w:val="00E9082A"/>
    <w:rsid w:val="00E91024"/>
    <w:rsid w:val="00E91E20"/>
    <w:rsid w:val="00E929E8"/>
    <w:rsid w:val="00E92BAE"/>
    <w:rsid w:val="00E93197"/>
    <w:rsid w:val="00E956AE"/>
    <w:rsid w:val="00E972D6"/>
    <w:rsid w:val="00EA4179"/>
    <w:rsid w:val="00EA430B"/>
    <w:rsid w:val="00EA46E3"/>
    <w:rsid w:val="00EA5056"/>
    <w:rsid w:val="00EA6EC1"/>
    <w:rsid w:val="00EA7E07"/>
    <w:rsid w:val="00EB0097"/>
    <w:rsid w:val="00EB07D4"/>
    <w:rsid w:val="00EB28F7"/>
    <w:rsid w:val="00EB2CF6"/>
    <w:rsid w:val="00EB2FE8"/>
    <w:rsid w:val="00EB49A9"/>
    <w:rsid w:val="00EB7517"/>
    <w:rsid w:val="00EC05D5"/>
    <w:rsid w:val="00EC2009"/>
    <w:rsid w:val="00EC2F18"/>
    <w:rsid w:val="00EC4283"/>
    <w:rsid w:val="00EC44A4"/>
    <w:rsid w:val="00EC558A"/>
    <w:rsid w:val="00EC5F6F"/>
    <w:rsid w:val="00EC7680"/>
    <w:rsid w:val="00EC7FF4"/>
    <w:rsid w:val="00ED3A0B"/>
    <w:rsid w:val="00ED4D3E"/>
    <w:rsid w:val="00ED5EF6"/>
    <w:rsid w:val="00ED65CB"/>
    <w:rsid w:val="00ED71D9"/>
    <w:rsid w:val="00ED72A2"/>
    <w:rsid w:val="00ED75F4"/>
    <w:rsid w:val="00EE2629"/>
    <w:rsid w:val="00EE42D2"/>
    <w:rsid w:val="00EE43E7"/>
    <w:rsid w:val="00EE4668"/>
    <w:rsid w:val="00EE6423"/>
    <w:rsid w:val="00EE6D95"/>
    <w:rsid w:val="00EF1B86"/>
    <w:rsid w:val="00EF1D35"/>
    <w:rsid w:val="00EF37F8"/>
    <w:rsid w:val="00EF5622"/>
    <w:rsid w:val="00EF59F8"/>
    <w:rsid w:val="00EF690F"/>
    <w:rsid w:val="00EF7AB4"/>
    <w:rsid w:val="00F005F3"/>
    <w:rsid w:val="00F012FF"/>
    <w:rsid w:val="00F0290A"/>
    <w:rsid w:val="00F02E40"/>
    <w:rsid w:val="00F03B18"/>
    <w:rsid w:val="00F05168"/>
    <w:rsid w:val="00F1107E"/>
    <w:rsid w:val="00F155DD"/>
    <w:rsid w:val="00F15BA6"/>
    <w:rsid w:val="00F17E9F"/>
    <w:rsid w:val="00F20903"/>
    <w:rsid w:val="00F27B59"/>
    <w:rsid w:val="00F30904"/>
    <w:rsid w:val="00F30AA2"/>
    <w:rsid w:val="00F32F80"/>
    <w:rsid w:val="00F3568E"/>
    <w:rsid w:val="00F36DC1"/>
    <w:rsid w:val="00F373BC"/>
    <w:rsid w:val="00F40452"/>
    <w:rsid w:val="00F40858"/>
    <w:rsid w:val="00F41DE3"/>
    <w:rsid w:val="00F42EEC"/>
    <w:rsid w:val="00F43380"/>
    <w:rsid w:val="00F436F3"/>
    <w:rsid w:val="00F43B99"/>
    <w:rsid w:val="00F457D9"/>
    <w:rsid w:val="00F45AEE"/>
    <w:rsid w:val="00F45D65"/>
    <w:rsid w:val="00F46EAE"/>
    <w:rsid w:val="00F539E8"/>
    <w:rsid w:val="00F53E96"/>
    <w:rsid w:val="00F5519A"/>
    <w:rsid w:val="00F55900"/>
    <w:rsid w:val="00F56CDB"/>
    <w:rsid w:val="00F57241"/>
    <w:rsid w:val="00F61AB0"/>
    <w:rsid w:val="00F62768"/>
    <w:rsid w:val="00F6417E"/>
    <w:rsid w:val="00F66F63"/>
    <w:rsid w:val="00F67352"/>
    <w:rsid w:val="00F67C22"/>
    <w:rsid w:val="00F705C0"/>
    <w:rsid w:val="00F7133A"/>
    <w:rsid w:val="00F73947"/>
    <w:rsid w:val="00F73C4A"/>
    <w:rsid w:val="00F73E91"/>
    <w:rsid w:val="00F762F2"/>
    <w:rsid w:val="00F80B3B"/>
    <w:rsid w:val="00F82382"/>
    <w:rsid w:val="00F86E66"/>
    <w:rsid w:val="00F8716B"/>
    <w:rsid w:val="00F876D3"/>
    <w:rsid w:val="00F90739"/>
    <w:rsid w:val="00F930C6"/>
    <w:rsid w:val="00F969F9"/>
    <w:rsid w:val="00F96A98"/>
    <w:rsid w:val="00F96E14"/>
    <w:rsid w:val="00FA015E"/>
    <w:rsid w:val="00FA06C8"/>
    <w:rsid w:val="00FA0B24"/>
    <w:rsid w:val="00FA1695"/>
    <w:rsid w:val="00FA29C5"/>
    <w:rsid w:val="00FA2CDE"/>
    <w:rsid w:val="00FA45D3"/>
    <w:rsid w:val="00FA53F8"/>
    <w:rsid w:val="00FA7BEE"/>
    <w:rsid w:val="00FB0A92"/>
    <w:rsid w:val="00FB0F61"/>
    <w:rsid w:val="00FB439B"/>
    <w:rsid w:val="00FB47D6"/>
    <w:rsid w:val="00FB6F22"/>
    <w:rsid w:val="00FC0D4A"/>
    <w:rsid w:val="00FC4EDF"/>
    <w:rsid w:val="00FC4FDC"/>
    <w:rsid w:val="00FC7EA8"/>
    <w:rsid w:val="00FD198B"/>
    <w:rsid w:val="00FD2B6F"/>
    <w:rsid w:val="00FD3373"/>
    <w:rsid w:val="00FD6D4B"/>
    <w:rsid w:val="00FE2277"/>
    <w:rsid w:val="00FE26B5"/>
    <w:rsid w:val="00FE3A96"/>
    <w:rsid w:val="00FE52BE"/>
    <w:rsid w:val="00FE65AA"/>
    <w:rsid w:val="00FE6ADC"/>
    <w:rsid w:val="00FE7D99"/>
    <w:rsid w:val="00FF2CA1"/>
    <w:rsid w:val="00FF506C"/>
    <w:rsid w:val="00FF5C32"/>
    <w:rsid w:val="00FF5DCB"/>
    <w:rsid w:val="00FF63F3"/>
    <w:rsid w:val="00FF6E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32999B4"/>
  <w15:docId w15:val="{7AC79CDB-735F-4320-93C7-02069E38B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C2F18"/>
    <w:rPr>
      <w:rFonts w:ascii="Arial" w:hAnsi="Arial"/>
      <w:sz w:val="24"/>
      <w:lang w:eastAsia="de-DE"/>
    </w:rPr>
  </w:style>
  <w:style w:type="paragraph" w:styleId="berschrift3">
    <w:name w:val="heading 3"/>
    <w:basedOn w:val="Standard"/>
    <w:next w:val="Standard"/>
    <w:link w:val="berschrift3Zchn"/>
    <w:uiPriority w:val="9"/>
    <w:semiHidden/>
    <w:unhideWhenUsed/>
    <w:qFormat/>
    <w:rsid w:val="00042292"/>
    <w:pPr>
      <w:keepNext/>
      <w:keepLines/>
      <w:spacing w:before="40"/>
      <w:outlineLvl w:val="2"/>
    </w:pPr>
    <w:rPr>
      <w:rFonts w:asciiTheme="majorHAnsi" w:eastAsiaTheme="majorEastAsia" w:hAnsiTheme="majorHAnsi" w:cstheme="majorBidi"/>
      <w:color w:val="243F60" w:themeColor="accent1" w:themeShade="7F"/>
      <w:szCs w:val="24"/>
    </w:rPr>
  </w:style>
  <w:style w:type="paragraph" w:styleId="berschrift8">
    <w:name w:val="heading 8"/>
    <w:basedOn w:val="Standard"/>
    <w:next w:val="Standard"/>
    <w:link w:val="berschrift8Zchn"/>
    <w:uiPriority w:val="9"/>
    <w:semiHidden/>
    <w:unhideWhenUsed/>
    <w:qFormat/>
    <w:rsid w:val="000C12C3"/>
    <w:pPr>
      <w:keepNext/>
      <w:keepLines/>
      <w:spacing w:before="200" w:line="276" w:lineRule="auto"/>
      <w:outlineLvl w:val="7"/>
    </w:pPr>
    <w:rPr>
      <w:rFonts w:asciiTheme="majorHAnsi" w:eastAsiaTheme="majorEastAsia" w:hAnsiTheme="majorHAnsi" w:cstheme="majorBidi"/>
      <w:color w:val="404040" w:themeColor="text1" w:themeTint="BF"/>
      <w:sz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42EEC"/>
    <w:pPr>
      <w:tabs>
        <w:tab w:val="center" w:pos="4536"/>
        <w:tab w:val="right" w:pos="9072"/>
      </w:tabs>
    </w:pPr>
  </w:style>
  <w:style w:type="paragraph" w:styleId="Fuzeile">
    <w:name w:val="footer"/>
    <w:basedOn w:val="Standard"/>
    <w:semiHidden/>
    <w:rsid w:val="00F42EEC"/>
    <w:pPr>
      <w:tabs>
        <w:tab w:val="center" w:pos="4536"/>
        <w:tab w:val="right" w:pos="9072"/>
      </w:tabs>
    </w:pPr>
  </w:style>
  <w:style w:type="paragraph" w:customStyle="1" w:styleId="datum">
    <w:name w:val="datum"/>
    <w:basedOn w:val="Standard"/>
    <w:rsid w:val="00F42EEC"/>
    <w:pPr>
      <w:tabs>
        <w:tab w:val="left" w:pos="1701"/>
      </w:tabs>
      <w:ind w:left="1701"/>
    </w:pPr>
    <w:rPr>
      <w:sz w:val="18"/>
    </w:rPr>
  </w:style>
  <w:style w:type="paragraph" w:customStyle="1" w:styleId="EinfacherAbsatz">
    <w:name w:val="[Einfacher Absatz]"/>
    <w:basedOn w:val="Standard"/>
    <w:rsid w:val="00F42EEC"/>
    <w:pPr>
      <w:widowControl w:val="0"/>
      <w:autoSpaceDE w:val="0"/>
      <w:autoSpaceDN w:val="0"/>
      <w:adjustRightInd w:val="0"/>
      <w:spacing w:line="288" w:lineRule="auto"/>
      <w:textAlignment w:val="center"/>
    </w:pPr>
    <w:rPr>
      <w:rFonts w:ascii="Times-Roman" w:hAnsi="Times-Roman"/>
      <w:color w:val="000000"/>
      <w:szCs w:val="24"/>
    </w:rPr>
  </w:style>
  <w:style w:type="paragraph" w:customStyle="1" w:styleId="titel">
    <w:name w:val="titel"/>
    <w:basedOn w:val="Standard"/>
    <w:rsid w:val="00F42EEC"/>
    <w:pPr>
      <w:widowControl w:val="0"/>
      <w:tabs>
        <w:tab w:val="left" w:pos="0"/>
      </w:tabs>
      <w:autoSpaceDE w:val="0"/>
      <w:autoSpaceDN w:val="0"/>
      <w:adjustRightInd w:val="0"/>
      <w:spacing w:line="288" w:lineRule="auto"/>
      <w:ind w:right="423"/>
      <w:textAlignment w:val="center"/>
    </w:pPr>
    <w:rPr>
      <w:rFonts w:cs="Arial"/>
      <w:b/>
      <w:color w:val="000000"/>
      <w:sz w:val="32"/>
      <w:szCs w:val="32"/>
    </w:rPr>
  </w:style>
  <w:style w:type="paragraph" w:customStyle="1" w:styleId="flietext">
    <w:name w:val="fließtext"/>
    <w:basedOn w:val="Standard"/>
    <w:rsid w:val="00F42EEC"/>
    <w:pPr>
      <w:widowControl w:val="0"/>
      <w:tabs>
        <w:tab w:val="left" w:pos="0"/>
      </w:tabs>
      <w:autoSpaceDE w:val="0"/>
      <w:autoSpaceDN w:val="0"/>
      <w:adjustRightInd w:val="0"/>
      <w:spacing w:line="330" w:lineRule="atLeast"/>
      <w:ind w:right="707"/>
      <w:textAlignment w:val="center"/>
    </w:pPr>
    <w:rPr>
      <w:rFonts w:cs="Arial"/>
      <w:color w:val="000000"/>
      <w:sz w:val="22"/>
      <w:szCs w:val="22"/>
    </w:rPr>
  </w:style>
  <w:style w:type="paragraph" w:styleId="Sprechblasentext">
    <w:name w:val="Balloon Text"/>
    <w:basedOn w:val="Standard"/>
    <w:link w:val="SprechblasentextZchn"/>
    <w:uiPriority w:val="99"/>
    <w:semiHidden/>
    <w:unhideWhenUsed/>
    <w:rsid w:val="00D21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212AB"/>
    <w:rPr>
      <w:rFonts w:ascii="Tahoma" w:hAnsi="Tahoma" w:cs="Tahoma"/>
      <w:w w:val="50"/>
      <w:sz w:val="16"/>
      <w:szCs w:val="16"/>
      <w:lang w:val="en-GB" w:eastAsia="de-DE"/>
    </w:rPr>
  </w:style>
  <w:style w:type="character" w:styleId="Hyperlink">
    <w:name w:val="Hyperlink"/>
    <w:basedOn w:val="Absatz-Standardschriftart"/>
    <w:uiPriority w:val="99"/>
    <w:unhideWhenUsed/>
    <w:rsid w:val="00856D47"/>
    <w:rPr>
      <w:color w:val="4E81B3"/>
      <w:u w:val="single"/>
    </w:rPr>
  </w:style>
  <w:style w:type="character" w:customStyle="1" w:styleId="berschrift8Zchn">
    <w:name w:val="Überschrift 8 Zchn"/>
    <w:basedOn w:val="Absatz-Standardschriftart"/>
    <w:link w:val="berschrift8"/>
    <w:uiPriority w:val="9"/>
    <w:semiHidden/>
    <w:rsid w:val="000C12C3"/>
    <w:rPr>
      <w:rFonts w:asciiTheme="majorHAnsi" w:eastAsiaTheme="majorEastAsia" w:hAnsiTheme="majorHAnsi" w:cstheme="majorBidi"/>
      <w:color w:val="404040" w:themeColor="text1" w:themeTint="BF"/>
    </w:rPr>
  </w:style>
  <w:style w:type="character" w:customStyle="1" w:styleId="berschrift3Zchn">
    <w:name w:val="Überschrift 3 Zchn"/>
    <w:basedOn w:val="Absatz-Standardschriftart"/>
    <w:link w:val="berschrift3"/>
    <w:uiPriority w:val="9"/>
    <w:semiHidden/>
    <w:rsid w:val="00042292"/>
    <w:rPr>
      <w:rFonts w:asciiTheme="majorHAnsi" w:eastAsiaTheme="majorEastAsia" w:hAnsiTheme="majorHAnsi" w:cstheme="majorBidi"/>
      <w:color w:val="243F60" w:themeColor="accent1" w:themeShade="7F"/>
      <w:w w:val="50"/>
      <w:sz w:val="24"/>
      <w:szCs w:val="24"/>
      <w:lang w:val="en-GB" w:eastAsia="de-DE"/>
    </w:rPr>
  </w:style>
  <w:style w:type="character" w:styleId="Kommentarzeichen">
    <w:name w:val="annotation reference"/>
    <w:basedOn w:val="Absatz-Standardschriftart"/>
    <w:uiPriority w:val="99"/>
    <w:semiHidden/>
    <w:unhideWhenUsed/>
    <w:rsid w:val="00EF5622"/>
    <w:rPr>
      <w:sz w:val="16"/>
      <w:szCs w:val="16"/>
    </w:rPr>
  </w:style>
  <w:style w:type="paragraph" w:styleId="Kommentartext">
    <w:name w:val="annotation text"/>
    <w:basedOn w:val="Standard"/>
    <w:link w:val="KommentartextZchn"/>
    <w:uiPriority w:val="99"/>
    <w:unhideWhenUsed/>
    <w:rsid w:val="00EF5622"/>
    <w:rPr>
      <w:sz w:val="20"/>
    </w:rPr>
  </w:style>
  <w:style w:type="character" w:customStyle="1" w:styleId="KommentartextZchn">
    <w:name w:val="Kommentartext Zchn"/>
    <w:basedOn w:val="Absatz-Standardschriftart"/>
    <w:link w:val="Kommentartext"/>
    <w:uiPriority w:val="99"/>
    <w:rsid w:val="00EF5622"/>
    <w:rPr>
      <w:w w:val="50"/>
      <w:lang w:val="en-GB" w:eastAsia="de-DE"/>
    </w:rPr>
  </w:style>
  <w:style w:type="paragraph" w:styleId="Kommentarthema">
    <w:name w:val="annotation subject"/>
    <w:basedOn w:val="Kommentartext"/>
    <w:next w:val="Kommentartext"/>
    <w:link w:val="KommentarthemaZchn"/>
    <w:uiPriority w:val="99"/>
    <w:semiHidden/>
    <w:unhideWhenUsed/>
    <w:rsid w:val="00EF5622"/>
    <w:rPr>
      <w:b/>
      <w:bCs/>
    </w:rPr>
  </w:style>
  <w:style w:type="character" w:customStyle="1" w:styleId="KommentarthemaZchn">
    <w:name w:val="Kommentarthema Zchn"/>
    <w:basedOn w:val="KommentartextZchn"/>
    <w:link w:val="Kommentarthema"/>
    <w:uiPriority w:val="99"/>
    <w:semiHidden/>
    <w:rsid w:val="00EF5622"/>
    <w:rPr>
      <w:b/>
      <w:bCs/>
      <w:w w:val="50"/>
      <w:lang w:val="en-GB" w:eastAsia="de-DE"/>
    </w:rPr>
  </w:style>
  <w:style w:type="paragraph" w:styleId="berarbeitung">
    <w:name w:val="Revision"/>
    <w:hidden/>
    <w:uiPriority w:val="99"/>
    <w:semiHidden/>
    <w:rsid w:val="00FF506C"/>
    <w:rPr>
      <w:w w:val="50"/>
      <w:sz w:val="24"/>
      <w:lang w:eastAsia="de-DE"/>
    </w:rPr>
  </w:style>
  <w:style w:type="paragraph" w:styleId="Listenabsatz">
    <w:name w:val="List Paragraph"/>
    <w:basedOn w:val="Standard"/>
    <w:uiPriority w:val="34"/>
    <w:qFormat/>
    <w:rsid w:val="0088073F"/>
    <w:pPr>
      <w:ind w:left="720"/>
      <w:contextualSpacing/>
    </w:pPr>
  </w:style>
  <w:style w:type="paragraph" w:customStyle="1" w:styleId="aKSBStandardSabonLTStdroman">
    <w:name w:val="|a| KSB_Standard_Sabon LT Std roman"/>
    <w:link w:val="aKSBStandardSabonLTStdromanChar"/>
    <w:uiPriority w:val="2"/>
    <w:qFormat/>
    <w:rsid w:val="0067613A"/>
    <w:pPr>
      <w:spacing w:after="260" w:line="260" w:lineRule="exact"/>
      <w:jc w:val="both"/>
    </w:pPr>
    <w:rPr>
      <w:rFonts w:ascii="Sabon LT Pro" w:hAnsi="Sabon LT Pro" w:cs="Arial"/>
      <w:spacing w:val="1"/>
      <w:sz w:val="18"/>
      <w:szCs w:val="19"/>
      <w:lang w:eastAsia="de-DE"/>
    </w:rPr>
  </w:style>
  <w:style w:type="character" w:customStyle="1" w:styleId="aKSBStandardSabonLTStdromanChar">
    <w:name w:val="|a| KSB_Standard_Sabon LT Std roman Char"/>
    <w:link w:val="aKSBStandardSabonLTStdroman"/>
    <w:uiPriority w:val="2"/>
    <w:rsid w:val="0067613A"/>
    <w:rPr>
      <w:rFonts w:ascii="Sabon LT Pro" w:hAnsi="Sabon LT Pro" w:cs="Arial"/>
      <w:spacing w:val="1"/>
      <w:sz w:val="18"/>
      <w:szCs w:val="19"/>
      <w:lang w:val="en-GB" w:eastAsia="de-DE"/>
    </w:rPr>
  </w:style>
  <w:style w:type="character" w:styleId="SchwacherVerweis">
    <w:name w:val="Subtle Reference"/>
    <w:basedOn w:val="Absatz-Standardschriftart"/>
    <w:uiPriority w:val="31"/>
    <w:qFormat/>
    <w:rsid w:val="00A9369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613972">
      <w:bodyDiv w:val="1"/>
      <w:marLeft w:val="0"/>
      <w:marRight w:val="0"/>
      <w:marTop w:val="0"/>
      <w:marBottom w:val="0"/>
      <w:divBdr>
        <w:top w:val="none" w:sz="0" w:space="0" w:color="auto"/>
        <w:left w:val="none" w:sz="0" w:space="0" w:color="auto"/>
        <w:bottom w:val="none" w:sz="0" w:space="0" w:color="auto"/>
        <w:right w:val="none" w:sz="0" w:space="0" w:color="auto"/>
      </w:divBdr>
    </w:div>
    <w:div w:id="723145115">
      <w:bodyDiv w:val="1"/>
      <w:marLeft w:val="0"/>
      <w:marRight w:val="0"/>
      <w:marTop w:val="0"/>
      <w:marBottom w:val="0"/>
      <w:divBdr>
        <w:top w:val="none" w:sz="0" w:space="0" w:color="auto"/>
        <w:left w:val="none" w:sz="0" w:space="0" w:color="auto"/>
        <w:bottom w:val="none" w:sz="0" w:space="0" w:color="auto"/>
        <w:right w:val="none" w:sz="0" w:space="0" w:color="auto"/>
      </w:divBdr>
    </w:div>
    <w:div w:id="741828684">
      <w:bodyDiv w:val="1"/>
      <w:marLeft w:val="0"/>
      <w:marRight w:val="0"/>
      <w:marTop w:val="0"/>
      <w:marBottom w:val="0"/>
      <w:divBdr>
        <w:top w:val="none" w:sz="0" w:space="0" w:color="auto"/>
        <w:left w:val="none" w:sz="0" w:space="0" w:color="auto"/>
        <w:bottom w:val="none" w:sz="0" w:space="0" w:color="auto"/>
        <w:right w:val="none" w:sz="0" w:space="0" w:color="auto"/>
      </w:divBdr>
    </w:div>
    <w:div w:id="833838782">
      <w:bodyDiv w:val="1"/>
      <w:marLeft w:val="0"/>
      <w:marRight w:val="0"/>
      <w:marTop w:val="0"/>
      <w:marBottom w:val="0"/>
      <w:divBdr>
        <w:top w:val="none" w:sz="0" w:space="0" w:color="auto"/>
        <w:left w:val="none" w:sz="0" w:space="0" w:color="auto"/>
        <w:bottom w:val="none" w:sz="0" w:space="0" w:color="auto"/>
        <w:right w:val="none" w:sz="0" w:space="0" w:color="auto"/>
      </w:divBdr>
    </w:div>
    <w:div w:id="1543858309">
      <w:bodyDiv w:val="1"/>
      <w:marLeft w:val="0"/>
      <w:marRight w:val="0"/>
      <w:marTop w:val="0"/>
      <w:marBottom w:val="0"/>
      <w:divBdr>
        <w:top w:val="none" w:sz="0" w:space="0" w:color="auto"/>
        <w:left w:val="none" w:sz="0" w:space="0" w:color="auto"/>
        <w:bottom w:val="none" w:sz="0" w:space="0" w:color="auto"/>
        <w:right w:val="none" w:sz="0" w:space="0" w:color="auto"/>
      </w:divBdr>
    </w:div>
    <w:div w:id="1813982149">
      <w:bodyDiv w:val="1"/>
      <w:marLeft w:val="0"/>
      <w:marRight w:val="0"/>
      <w:marTop w:val="0"/>
      <w:marBottom w:val="0"/>
      <w:divBdr>
        <w:top w:val="none" w:sz="0" w:space="0" w:color="auto"/>
        <w:left w:val="none" w:sz="0" w:space="0" w:color="auto"/>
        <w:bottom w:val="none" w:sz="0" w:space="0" w:color="auto"/>
        <w:right w:val="none" w:sz="0" w:space="0" w:color="auto"/>
      </w:divBdr>
    </w:div>
    <w:div w:id="2058552496">
      <w:bodyDiv w:val="1"/>
      <w:marLeft w:val="0"/>
      <w:marRight w:val="0"/>
      <w:marTop w:val="0"/>
      <w:marBottom w:val="0"/>
      <w:divBdr>
        <w:top w:val="none" w:sz="0" w:space="0" w:color="auto"/>
        <w:left w:val="none" w:sz="0" w:space="0" w:color="auto"/>
        <w:bottom w:val="none" w:sz="0" w:space="0" w:color="auto"/>
        <w:right w:val="none" w:sz="0" w:space="0" w:color="auto"/>
      </w:divBdr>
    </w:div>
    <w:div w:id="213963990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9E67B8-B75A-4D9A-8A24-B96DC03A1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727</Words>
  <Characters>4581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Hier steht eine Überschrift</vt:lpstr>
    </vt:vector>
  </TitlesOfParts>
  <Company>KSB Group</Company>
  <LinksUpToDate>false</LinksUpToDate>
  <CharactersWithSpaces>5298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steht eine Überschrift</dc:title>
  <dc:subject/>
  <dc:creator>Brademann, Sabine</dc:creator>
  <cp:keywords/>
  <cp:lastModifiedBy>Ayasse, Sonja</cp:lastModifiedBy>
  <cp:revision>7</cp:revision>
  <cp:lastPrinted>2026-08-04T10:48:00Z</cp:lastPrinted>
  <dcterms:created xsi:type="dcterms:W3CDTF">2026-08-04T10:41:00Z</dcterms:created>
  <dcterms:modified xsi:type="dcterms:W3CDTF">2026-08-05T09:36:00Z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6b8d320-7af9-460f-a921-c7b5b0fff1cb_Enabled">
    <vt:lpwstr>true</vt:lpwstr>
  </property>
  <property fmtid="{D5CDD505-2E9C-101B-9397-08002B2CF9AE}" pid="3" name="MSIP_Label_86b8d320-7af9-460f-a921-c7b5b0fff1cb_SetDate">
    <vt:lpwstr>2026-04-20T07:29:06Z</vt:lpwstr>
  </property>
  <property fmtid="{D5CDD505-2E9C-101B-9397-08002B2CF9AE}" pid="4" name="MSIP_Label_86b8d320-7af9-460f-a921-c7b5b0fff1cb_Method">
    <vt:lpwstr>Privileged</vt:lpwstr>
  </property>
  <property fmtid="{D5CDD505-2E9C-101B-9397-08002B2CF9AE}" pid="5" name="MSIP_Label_86b8d320-7af9-460f-a921-c7b5b0fff1cb_Name">
    <vt:lpwstr>Öffentlich</vt:lpwstr>
  </property>
  <property fmtid="{D5CDD505-2E9C-101B-9397-08002B2CF9AE}" pid="6" name="MSIP_Label_86b8d320-7af9-460f-a921-c7b5b0fff1cb_SiteId">
    <vt:lpwstr>b2c216aa-fa15-418e-b330-d975d3188132</vt:lpwstr>
  </property>
  <property fmtid="{D5CDD505-2E9C-101B-9397-08002B2CF9AE}" pid="7" name="MSIP_Label_86b8d320-7af9-460f-a921-c7b5b0fff1cb_ActionId">
    <vt:lpwstr>51f686fa-472f-4d16-9e9c-548beb6bf86e</vt:lpwstr>
  </property>
  <property fmtid="{D5CDD505-2E9C-101B-9397-08002B2CF9AE}" pid="8" name="MSIP_Label_86b8d320-7af9-460f-a921-c7b5b0fff1cb_ContentBits">
    <vt:lpwstr>0</vt:lpwstr>
  </property>
  <property fmtid="{D5CDD505-2E9C-101B-9397-08002B2CF9AE}" pid="9" name="MSIP_Label_86b8d320-7af9-460f-a921-c7b5b0fff1cb_Tag">
    <vt:lpwstr>10, 0, 1, 1</vt:lpwstr>
  </property>
</Properties>
</file>