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E304" w14:textId="6C306F1E" w:rsidR="0085510D" w:rsidRPr="00FB1512" w:rsidRDefault="0085510D" w:rsidP="00FE1B17">
      <w:pPr>
        <w:ind w:right="-568"/>
        <w:jc w:val="both"/>
        <w:rPr>
          <w:b/>
        </w:rPr>
      </w:pPr>
      <w:r>
        <w:rPr>
          <w:b/>
        </w:rPr>
        <w:t xml:space="preserve">High-performance coating prolongs pumps’ service </w:t>
      </w:r>
      <w:r w:rsidR="008868BD">
        <w:rPr>
          <w:b/>
        </w:rPr>
        <w:t>l</w:t>
      </w:r>
      <w:r>
        <w:rPr>
          <w:b/>
        </w:rPr>
        <w:t>ife</w:t>
      </w:r>
    </w:p>
    <w:p w14:paraId="75F5DEFA" w14:textId="77777777" w:rsidR="00D013C5" w:rsidRPr="00FB1512" w:rsidRDefault="00D013C5" w:rsidP="00FE1B17">
      <w:pPr>
        <w:ind w:right="-568"/>
        <w:jc w:val="both"/>
      </w:pPr>
    </w:p>
    <w:p w14:paraId="74780471" w14:textId="3965C191" w:rsidR="00013CD5" w:rsidRPr="00FB1512" w:rsidRDefault="0085510D" w:rsidP="00FE1B17">
      <w:pPr>
        <w:ind w:right="-568"/>
        <w:jc w:val="both"/>
      </w:pPr>
      <w:r>
        <w:t xml:space="preserve">The </w:t>
      </w:r>
      <w:proofErr w:type="spellStart"/>
      <w:r>
        <w:t>NoriResist</w:t>
      </w:r>
      <w:proofErr w:type="spellEnd"/>
      <w:r>
        <w:t xml:space="preserve"> high-performance coating by the KSB Group is a world novelty in carbon-based surface technology for pumps and valves. It markedly increases the durability and efficiency as well as the sustainability of modern pump systems. Close cooperation between research, application technology and industry partners formed the basis of this development. The new coating primarily aims at applications in waste water and process engineering.</w:t>
      </w:r>
    </w:p>
    <w:p w14:paraId="3B4F6B59" w14:textId="77777777" w:rsidR="0085510D" w:rsidRPr="00FB1512" w:rsidRDefault="0085510D" w:rsidP="00FE1B17">
      <w:pPr>
        <w:ind w:right="-568"/>
        <w:jc w:val="both"/>
      </w:pPr>
    </w:p>
    <w:p w14:paraId="70D5F864" w14:textId="056084C5" w:rsidR="0085510D" w:rsidRPr="00FB1512" w:rsidRDefault="0085510D" w:rsidP="00FE1B17">
      <w:pPr>
        <w:ind w:right="-568"/>
        <w:jc w:val="both"/>
      </w:pPr>
      <w:proofErr w:type="spellStart"/>
      <w:r>
        <w:t>NoriResist</w:t>
      </w:r>
      <w:proofErr w:type="spellEnd"/>
      <w:r>
        <w:t xml:space="preserve"> is a diamond-like carbon coating applied to hydraulic components, such as impellers, wear plates, discharge covers, casing wear rings and impeller wear rings. It can also be used for coating the casings of close-coupled pumps. Suitable base materials are grey cast iron, nodular cast iron and steel materials. The coating can also be applied to other parts – even to selected plastic components.</w:t>
      </w:r>
    </w:p>
    <w:p w14:paraId="5BA703F8" w14:textId="77777777" w:rsidR="0085510D" w:rsidRPr="00FB1512" w:rsidRDefault="0085510D" w:rsidP="00FE1B17">
      <w:pPr>
        <w:ind w:right="-568"/>
        <w:jc w:val="both"/>
      </w:pPr>
    </w:p>
    <w:p w14:paraId="315033CF" w14:textId="1FC349A8" w:rsidR="0085510D" w:rsidRPr="00FB1512" w:rsidRDefault="0085510D" w:rsidP="00FE1B17">
      <w:pPr>
        <w:ind w:right="-568"/>
        <w:jc w:val="both"/>
      </w:pPr>
      <w:r>
        <w:t>With a hardness of 4000 to 8000 HV (40–80 </w:t>
      </w:r>
      <w:proofErr w:type="spellStart"/>
      <w:r>
        <w:t>GPa</w:t>
      </w:r>
      <w:proofErr w:type="spellEnd"/>
      <w:r>
        <w:t xml:space="preserve">) </w:t>
      </w:r>
      <w:proofErr w:type="spellStart"/>
      <w:r>
        <w:t>NoriResist</w:t>
      </w:r>
      <w:proofErr w:type="spellEnd"/>
      <w:r>
        <w:t xml:space="preserve"> is highly resistant to abrasive wear, especially from fluids containing sand. With layers in the micrometre range, the component weight, dimensional accuracy and hydraulic contours remain practically unchanged. This means the impellers do not need to be re-balanced after they have been coated. The low coating temperature prevents any warping of components or microstructural changes. </w:t>
      </w:r>
    </w:p>
    <w:p w14:paraId="6CE0698F" w14:textId="77777777" w:rsidR="0085510D" w:rsidRPr="00FB1512" w:rsidRDefault="0085510D" w:rsidP="00FE1B17">
      <w:pPr>
        <w:ind w:right="-568"/>
        <w:jc w:val="both"/>
      </w:pPr>
    </w:p>
    <w:p w14:paraId="783E7939" w14:textId="55C70515" w:rsidR="0085510D" w:rsidRPr="00FB1512" w:rsidRDefault="00740524" w:rsidP="00FE1B17">
      <w:pPr>
        <w:ind w:right="-568"/>
        <w:jc w:val="both"/>
      </w:pPr>
      <w:r>
        <w:t>In numerous field tests with severely contaminated waste water applications the newly developed coating proved to be as high-performing as expected. While conventional coatings showed clear signs of wear and efficiency reduction after a short operating time, the surface quality of components with the new coating remained almost unchanged also after thousands of operating hours. The pumps’ hydraulic efficiency remained constant over a long period of time.</w:t>
      </w:r>
    </w:p>
    <w:p w14:paraId="0FBD7DAA" w14:textId="77777777" w:rsidR="0085510D" w:rsidRPr="00FB1512" w:rsidRDefault="0085510D" w:rsidP="00FE1B17">
      <w:pPr>
        <w:ind w:right="-568"/>
        <w:jc w:val="both"/>
      </w:pPr>
    </w:p>
    <w:p w14:paraId="738AA345" w14:textId="31D5A6DF" w:rsidR="0085510D" w:rsidRPr="00FB1512" w:rsidRDefault="0085510D" w:rsidP="00FE1B17">
      <w:pPr>
        <w:ind w:right="-568"/>
        <w:jc w:val="both"/>
      </w:pPr>
      <w:r>
        <w:t>A decisive advantage is that coated components remain true to their original contour. The sharpness of the vane edges is also maintained for longer, which clearly helps reduce flow separation losses and efficiency losses. In practice, the service life can be up to three times as long as that of uncoated or conventionally coated components.</w:t>
      </w:r>
    </w:p>
    <w:p w14:paraId="28A676F8" w14:textId="77777777" w:rsidR="0085510D" w:rsidRPr="00FB1512" w:rsidRDefault="0085510D" w:rsidP="00FE1B17">
      <w:pPr>
        <w:ind w:right="-568"/>
        <w:jc w:val="both"/>
      </w:pPr>
    </w:p>
    <w:p w14:paraId="3F97339A" w14:textId="135302D9" w:rsidR="007652CF" w:rsidRPr="00FB1512" w:rsidRDefault="004E2FF5" w:rsidP="00FE1B17">
      <w:pPr>
        <w:ind w:right="-568"/>
        <w:jc w:val="both"/>
      </w:pPr>
      <w:r>
        <w:t>The coated surface is further characterised by a very low friction coefficient and can reduce adhesion and deposits. This enhances the operating reliability, especially in applications where abrasive and/or corrosive fluids are handled. The chemically inert coating is also resistant to a large number of aggressive substances contained in the fluid and thermally stable up to about 500 °C.</w:t>
      </w:r>
    </w:p>
    <w:p w14:paraId="173BB445" w14:textId="77777777" w:rsidR="007652CF" w:rsidRPr="00FB1512" w:rsidRDefault="007652CF" w:rsidP="00FE1B17">
      <w:pPr>
        <w:ind w:right="-568"/>
        <w:jc w:val="both"/>
      </w:pPr>
    </w:p>
    <w:p w14:paraId="3DBD7BE3" w14:textId="75124CE6" w:rsidR="00391E5B" w:rsidRPr="00FB1512" w:rsidRDefault="00252DAF" w:rsidP="00FE1B17">
      <w:pPr>
        <w:ind w:right="-568"/>
        <w:jc w:val="both"/>
      </w:pPr>
      <w:r>
        <w:t>The carbon-based coating is environmentally sustainable and recyclable. Apart from the technical benefits, this also results in a measurable contribution to environmental protection. Unlike with conventional coating solutions, no plastic and heavy metal particles are released. Prolonged maintenance intervals and a reduced spare parts demand also lower the resource consumption and life cycle costs of the pumps.</w:t>
      </w:r>
    </w:p>
    <w:p w14:paraId="29469446" w14:textId="77777777" w:rsidR="002352D0" w:rsidRPr="00FB1512" w:rsidRDefault="002352D0" w:rsidP="00FE1B17">
      <w:pPr>
        <w:ind w:right="-568"/>
        <w:jc w:val="both"/>
      </w:pPr>
    </w:p>
    <w:p w14:paraId="13B30EFC" w14:textId="77777777" w:rsidR="00391E5B" w:rsidRPr="00FB1512" w:rsidRDefault="00391E5B" w:rsidP="00FE1B17">
      <w:pPr>
        <w:ind w:right="-568"/>
        <w:jc w:val="both"/>
      </w:pPr>
      <w:r>
        <w:t xml:space="preserve">Photo: Pump components with the </w:t>
      </w:r>
      <w:proofErr w:type="spellStart"/>
      <w:r>
        <w:t>NoriResist</w:t>
      </w:r>
      <w:proofErr w:type="spellEnd"/>
      <w:r>
        <w:t xml:space="preserve"> high-performance coating (©KSB SE &amp; Co. KGaA)</w:t>
      </w:r>
    </w:p>
    <w:sectPr w:rsidR="00391E5B" w:rsidRPr="00FB1512" w:rsidSect="00252DAF">
      <w:headerReference w:type="even" r:id="rId9"/>
      <w:headerReference w:type="default" r:id="rId10"/>
      <w:footerReference w:type="even" r:id="rId11"/>
      <w:footerReference w:type="default" r:id="rId12"/>
      <w:headerReference w:type="first" r:id="rId13"/>
      <w:footerReference w:type="first" r:id="rId14"/>
      <w:pgSz w:w="11906" w:h="16838" w:code="9"/>
      <w:pgMar w:top="709" w:right="2692" w:bottom="993" w:left="1560" w:header="567" w:footer="170"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3E39" w14:textId="77777777" w:rsidR="008F1338" w:rsidRDefault="008F1338">
      <w:r>
        <w:separator/>
      </w:r>
    </w:p>
  </w:endnote>
  <w:endnote w:type="continuationSeparator" w:id="0">
    <w:p w14:paraId="06DD1932" w14:textId="77777777" w:rsidR="008F1338" w:rsidRDefault="008F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125" w14:textId="77777777" w:rsidR="00C53BDC" w:rsidRDefault="00C53B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9979"/>
    </w:tblGrid>
    <w:tr w:rsidR="00A4139C" w14:paraId="5BB8B0BA" w14:textId="77777777">
      <w:trPr>
        <w:trHeight w:hRule="exact" w:val="1320"/>
      </w:trPr>
      <w:tc>
        <w:tcPr>
          <w:tcW w:w="9979" w:type="dxa"/>
        </w:tcPr>
        <w:p w14:paraId="6A41070F" w14:textId="77777777" w:rsidR="00A4139C" w:rsidRDefault="00170D6E">
          <w:pPr>
            <w:pStyle w:val="Fuzeile"/>
          </w:pPr>
          <w:bookmarkStart w:id="1" w:name="Fusszeile"/>
          <w:r>
            <w:rPr>
              <w:noProof/>
            </w:rPr>
            <w:drawing>
              <wp:inline distT="0" distB="0" distL="0" distR="0" wp14:anchorId="1A0713BB" wp14:editId="1C8CA236">
                <wp:extent cx="6322695" cy="855980"/>
                <wp:effectExtent l="0" t="0" r="1905" b="1270"/>
                <wp:docPr id="72" name="Bild 2" descr="Fuss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szeile"/>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6322695" cy="855980"/>
                        </a:xfrm>
                        <a:prstGeom prst="rect">
                          <a:avLst/>
                        </a:prstGeom>
                        <a:noFill/>
                        <a:ln>
                          <a:noFill/>
                        </a:ln>
                      </pic:spPr>
                    </pic:pic>
                  </a:graphicData>
                </a:graphic>
              </wp:inline>
            </w:drawing>
          </w:r>
          <w:bookmarkEnd w:id="1"/>
        </w:p>
      </w:tc>
    </w:tr>
  </w:tbl>
  <w:p w14:paraId="5760A716" w14:textId="77777777" w:rsidR="00A4139C" w:rsidRDefault="00A413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AFA4" w14:textId="77777777" w:rsidR="00DA4172" w:rsidRPr="00DA4172" w:rsidRDefault="00DA4172" w:rsidP="00DA4172">
    <w:pPr>
      <w:tabs>
        <w:tab w:val="left" w:pos="2410"/>
        <w:tab w:val="left" w:pos="2694"/>
        <w:tab w:val="center" w:pos="4395"/>
        <w:tab w:val="right" w:pos="5529"/>
        <w:tab w:val="right" w:pos="9072"/>
      </w:tabs>
      <w:rPr>
        <w:rFonts w:cs="Times New Roman"/>
        <w:b/>
        <w:color w:val="00579D"/>
        <w:sz w:val="16"/>
        <w:szCs w:val="20"/>
      </w:rPr>
    </w:pPr>
    <w:r w:rsidRPr="00DA4172">
      <w:rPr>
        <w:rFonts w:cs="Times New Roman"/>
        <w:b/>
        <w:noProof/>
        <w:color w:val="00579D"/>
        <w:sz w:val="16"/>
        <w:szCs w:val="20"/>
        <w:lang w:val="de-DE"/>
      </w:rPr>
      <mc:AlternateContent>
        <mc:Choice Requires="wps">
          <w:drawing>
            <wp:anchor distT="0" distB="0" distL="114300" distR="114300" simplePos="0" relativeHeight="251665408" behindDoc="0" locked="0" layoutInCell="1" allowOverlap="1" wp14:anchorId="05CF5756" wp14:editId="7E562218">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9E96C"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1XtAEAAEwDAAAOAAAAZHJzL2Uyb0RvYy54bWysU8Fu2zAMvQ/YPwi6L3aCbmuNOD2k6y7d&#10;FqDdBzCSbAuVRYFS4uTvR6lJOnS3oTAgkCL59PhIL28PoxN7Q9Gib+V8VkthvEJtfd/K30/3n66l&#10;iAm8BofetPJoorxdffywnEJjFjig04YEg/jYTKGVQ0qhqaqoBjNCnGEwnoMd0giJXeorTTAx+uiq&#10;RV1/qSYkHQiViZFv716CclXwu86o9KvroknCtZK5pXJSObf5rFZLaHqCMFh1ogH/wWIE6/nRC9Qd&#10;JBA7sv9AjVYRRuzSTOFYYddZZUoP3M28ftPN4wDBlF5YnBguMsX3g1U/92u/oUxdHfxjeED1HIXH&#10;9QC+N4XA0zHw4OZZqmoKsbmUZCeGDYnt9AM158AuYVHh0NGYIbk/cShiHy9im0MSii+vbuZXNzXP&#10;RHHsc31dZlFBc64NFNN3g6PIRiud9VkKaGD/EFPmAs05JV97vLfOlXE6LyYmvPjK6DkU0Vmdo8Wh&#10;frt2JPbAG7Gu81c6e5NGuPO6oA0G9LeTncC6F5tfd/4kSNYgL1xstqiPGzoLxSMrNE/rlXfib79U&#10;v/4Eqz8AAAD//wMAUEsDBBQABgAIAAAAIQA7fa2n3gAAAAgBAAAPAAAAZHJzL2Rvd25yZXYueG1s&#10;TI/NTsMwEITvSLyDtUjcWqdUJRDiVBVVjxQ14cLNjZc4EK9D7LSBp2c5wWl/ZjT7bb6eXCdOOITW&#10;k4LFPAGBVHvTUqPgpdrN7kCEqMnozhMq+MIA6+LyIteZ8Wc64KmMjeAQCplWYGPsMylDbdHpMPc9&#10;EmtvfnA68jg00gz6zOGukzdJciudbokvWN3jo8X6oxydguexbPfv2031uTKv9qnZfu/svlLq+mra&#10;PICIOMU/M/ziMzoUzHT0I5kgOgWzJRu5LBJuWE/TZQriyJv7Fcgil/8fKH4AAAD//wMAUEsBAi0A&#10;FAAGAAgAAAAhALaDOJL+AAAA4QEAABMAAAAAAAAAAAAAAAAAAAAAAFtDb250ZW50X1R5cGVzXS54&#10;bWxQSwECLQAUAAYACAAAACEAOP0h/9YAAACUAQAACwAAAAAAAAAAAAAAAAAvAQAAX3JlbHMvLnJl&#10;bHNQSwECLQAUAAYACAAAACEAoqptV7QBAABMAwAADgAAAAAAAAAAAAAAAAAuAgAAZHJzL2Uyb0Rv&#10;Yy54bWxQSwECLQAUAAYACAAAACEAO32tp94AAAAIAQAADwAAAAAAAAAAAAAAAAAOBAAAZHJzL2Rv&#10;d25yZXYueG1sUEsFBgAAAAAEAAQA8wAAABkFAAAAAA==&#10;" strokecolor="silver" strokeweight="1pt"/>
          </w:pict>
        </mc:Fallback>
      </mc:AlternateContent>
    </w:r>
    <w:r w:rsidRPr="00DA4172">
      <w:rPr>
        <w:rFonts w:cs="Times New Roman"/>
        <w:b/>
        <w:color w:val="00579D"/>
        <w:sz w:val="16"/>
        <w:szCs w:val="20"/>
      </w:rPr>
      <w:t xml:space="preserve">Published by </w:t>
    </w:r>
    <w:r w:rsidRPr="00DA4172">
      <w:rPr>
        <w:rFonts w:cs="Times New Roman"/>
        <w:b/>
        <w:color w:val="00579D"/>
        <w:sz w:val="16"/>
        <w:szCs w:val="20"/>
      </w:rPr>
      <w:tab/>
      <w:t>Contact</w:t>
    </w:r>
  </w:p>
  <w:p w14:paraId="154EC753" w14:textId="77777777" w:rsidR="00DA4172" w:rsidRPr="00DA4172" w:rsidRDefault="00DA4172" w:rsidP="00DA4172">
    <w:pPr>
      <w:tabs>
        <w:tab w:val="left" w:pos="2410"/>
        <w:tab w:val="left" w:pos="2694"/>
        <w:tab w:val="center" w:pos="4395"/>
        <w:tab w:val="right" w:pos="5529"/>
        <w:tab w:val="right" w:pos="9072"/>
      </w:tabs>
      <w:rPr>
        <w:rFonts w:cs="Times New Roman"/>
        <w:color w:val="808080"/>
        <w:sz w:val="16"/>
        <w:szCs w:val="20"/>
        <w:lang w:val="en-US"/>
      </w:rPr>
    </w:pPr>
    <w:r w:rsidRPr="00DA4172">
      <w:rPr>
        <w:rFonts w:cs="Times New Roman"/>
        <w:color w:val="808080"/>
        <w:sz w:val="16"/>
        <w:szCs w:val="20"/>
      </w:rPr>
      <w:t xml:space="preserve">KSB SE &amp; Co. </w:t>
    </w:r>
    <w:r w:rsidRPr="00DA4172">
      <w:rPr>
        <w:rFonts w:cs="Times New Roman"/>
        <w:color w:val="808080"/>
        <w:sz w:val="16"/>
        <w:szCs w:val="20"/>
        <w:lang w:val="en-US"/>
      </w:rPr>
      <w:t>KGaA</w:t>
    </w:r>
    <w:r w:rsidRPr="00DA4172">
      <w:rPr>
        <w:rFonts w:cs="Times New Roman"/>
        <w:color w:val="808080"/>
        <w:sz w:val="16"/>
        <w:szCs w:val="20"/>
        <w:lang w:val="en-US"/>
      </w:rPr>
      <w:tab/>
      <w:t>Christoph P. Pauly</w:t>
    </w:r>
  </w:p>
  <w:p w14:paraId="0A417D18" w14:textId="77777777" w:rsidR="00DA4172" w:rsidRPr="00DA4172" w:rsidRDefault="00DA4172" w:rsidP="00DA4172">
    <w:pPr>
      <w:tabs>
        <w:tab w:val="left" w:pos="2410"/>
        <w:tab w:val="left" w:pos="2694"/>
        <w:tab w:val="center" w:pos="4395"/>
        <w:tab w:val="right" w:pos="5529"/>
        <w:tab w:val="right" w:pos="9072"/>
      </w:tabs>
      <w:rPr>
        <w:rFonts w:cs="Times New Roman"/>
        <w:color w:val="808080"/>
        <w:sz w:val="16"/>
        <w:szCs w:val="20"/>
      </w:rPr>
    </w:pPr>
    <w:r w:rsidRPr="00DA4172">
      <w:rPr>
        <w:rFonts w:cs="Times New Roman"/>
        <w:color w:val="808080"/>
        <w:sz w:val="16"/>
        <w:szCs w:val="20"/>
        <w:lang w:val="en-US"/>
      </w:rPr>
      <w:t xml:space="preserve">Press officer </w:t>
    </w:r>
    <w:r w:rsidRPr="00DA4172">
      <w:rPr>
        <w:rFonts w:cs="Times New Roman"/>
        <w:color w:val="808080"/>
        <w:sz w:val="16"/>
        <w:szCs w:val="20"/>
        <w:lang w:val="en-US"/>
      </w:rPr>
      <w:tab/>
      <w:t xml:space="preserve">Tel. </w:t>
    </w:r>
    <w:r w:rsidRPr="00DA4172">
      <w:rPr>
        <w:rFonts w:cs="Times New Roman"/>
        <w:color w:val="808080"/>
        <w:sz w:val="16"/>
        <w:szCs w:val="20"/>
      </w:rPr>
      <w:t xml:space="preserve">+ 49 6233 86-3702, </w:t>
    </w:r>
  </w:p>
  <w:p w14:paraId="0D68BAB5" w14:textId="77777777" w:rsidR="00DA4172" w:rsidRPr="00DA4172" w:rsidRDefault="00DA4172" w:rsidP="00DA4172">
    <w:pPr>
      <w:tabs>
        <w:tab w:val="left" w:pos="2410"/>
        <w:tab w:val="left" w:pos="2694"/>
        <w:tab w:val="center" w:pos="4395"/>
        <w:tab w:val="right" w:pos="5529"/>
        <w:tab w:val="right" w:pos="9072"/>
      </w:tabs>
      <w:rPr>
        <w:rFonts w:cs="Times New Roman"/>
        <w:color w:val="808080"/>
        <w:sz w:val="16"/>
        <w:szCs w:val="20"/>
      </w:rPr>
    </w:pPr>
    <w:r w:rsidRPr="00DA4172">
      <w:rPr>
        <w:rFonts w:cs="Times New Roman"/>
        <w:color w:val="808080"/>
        <w:sz w:val="16"/>
        <w:szCs w:val="20"/>
      </w:rPr>
      <w:t>67227 Frankenthal</w:t>
    </w:r>
    <w:r w:rsidRPr="00DA4172">
      <w:rPr>
        <w:rFonts w:cs="Times New Roman"/>
        <w:color w:val="808080"/>
        <w:sz w:val="16"/>
        <w:szCs w:val="20"/>
      </w:rPr>
      <w:tab/>
      <w:t>christoph.pauly@ksb.com</w:t>
    </w:r>
  </w:p>
  <w:p w14:paraId="5C892D58" w14:textId="77777777" w:rsidR="00DA4172" w:rsidRDefault="00DA4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8326" w14:textId="77777777" w:rsidR="008F1338" w:rsidRDefault="008F1338">
      <w:r>
        <w:separator/>
      </w:r>
    </w:p>
  </w:footnote>
  <w:footnote w:type="continuationSeparator" w:id="0">
    <w:p w14:paraId="665CB2DC" w14:textId="77777777" w:rsidR="008F1338" w:rsidRDefault="008F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F421" w14:textId="1DE4E230" w:rsidR="00A4139C" w:rsidRDefault="00F94D58">
    <w:pPr>
      <w:pStyle w:val="Kopfzeile"/>
      <w:framePr w:wrap="around" w:vAnchor="text" w:hAnchor="margin" w:xAlign="center" w:y="1"/>
      <w:rPr>
        <w:rStyle w:val="Seitenzahl"/>
      </w:rPr>
    </w:pPr>
    <w:r>
      <w:rPr>
        <w:noProof/>
      </w:rPr>
      <mc:AlternateContent>
        <mc:Choice Requires="wps">
          <w:drawing>
            <wp:anchor distT="0" distB="0" distL="0" distR="0" simplePos="0" relativeHeight="251659264" behindDoc="0" locked="0" layoutInCell="1" allowOverlap="1" wp14:anchorId="70C61F34" wp14:editId="0DB52357">
              <wp:simplePos x="635" y="635"/>
              <wp:positionH relativeFrom="page">
                <wp:align>right</wp:align>
              </wp:positionH>
              <wp:positionV relativeFrom="page">
                <wp:align>top</wp:align>
              </wp:positionV>
              <wp:extent cx="762635" cy="365760"/>
              <wp:effectExtent l="0" t="0" r="0" b="15240"/>
              <wp:wrapNone/>
              <wp:docPr id="76594452"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598DED82" w14:textId="34DD739C" w:rsidR="00F94D58" w:rsidRPr="00F94D58" w:rsidRDefault="00F94D58" w:rsidP="00F94D58">
                          <w:pPr>
                            <w:rPr>
                              <w:rFonts w:eastAsia="Arial"/>
                              <w:color w:val="000000"/>
                              <w:sz w:val="24"/>
                              <w:szCs w:val="24"/>
                            </w:rPr>
                          </w:pPr>
                          <w:r>
                            <w:rPr>
                              <w:color w:val="000000"/>
                              <w:sz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C61F34" id="_x0000_t202" coordsize="21600,21600" o:spt="202" path="m,l,21600r21600,l21600,xe">
              <v:stroke joinstyle="miter"/>
              <v:path gradientshapeok="t" o:connecttype="rect"/>
            </v:shapetype>
            <v:shape id="Textfeld 2" o:spid="_x0000_s1026" type="#_x0000_t202" alt="Internal" style="position:absolute;margin-left:8.85pt;margin-top:0;width:60.05pt;height:28.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GJDwIAABoEAAAOAAAAZHJzL2Uyb0RvYy54bWysU0uP2jAQvlfqf7B8LwlsYduIsKK7oqqE&#10;dldiqz0bxyaRHI9lDyT013dsArTbnqpenHllHt98M7/rW8MOyocGbMnHo5wzZSVUjd2V/PvL6sMn&#10;zgIKWwkDVpX8qAK/W7x/N+9coSZQg6mUZ5TEhqJzJa8RXZFlQdaqFWEETllyavCtQFL9Lqu86Ch7&#10;a7JJns+yDnzlPEgVAlkfTk6+SPm1VhKftA4KmSk59Ybp9endxjdbzEWx88LVjRzaEP/QRSsaS0Uv&#10;qR4ECrb3zR+p2kZ6CKBxJKHNQOtGqjQDTTPO30yzqYVTaRYCJ7gLTOH/pZWPh4179gz7L9DTAiMg&#10;nQtFIGOcp9e+jV/qlJGfIDxeYFM9MknG29lkdjPlTJLrZja9nSVYs+vPzgf8qqBlUSi5p60ksMRh&#10;HZAKUug5JNaysGqMSZsx9jcDBUZLdu0wSthv+6HtLVRHmsbDadHByVVDNdci4LPwtFkagNiKT/Ro&#10;A13JYZA4q8H/+Js9xhPg5OWsI6aU3BKVOTPfLC0ikioJ48/5NCfNJ20y/ZhHbXsOsvv2HoiEY7oH&#10;J5MYg9GcRe2hfSUyL2M1cgkrqWbJ8Sze44m3dAxSLZcpiEjkBK7txsmYOoIVkXzpX4V3A9xIe3qE&#10;M5dE8Qb1U2z8M7jlHgn7tJII7AnNAW8iYNrUcCyR4b/qKep60oufAAAA//8DAFBLAwQUAAYACAAA&#10;ACEAabfYPN4AAAAEAQAADwAAAGRycy9kb3ducmV2LnhtbEyPzWrDMBCE74W+g9hCLyWRktL8uJZD&#10;KQSaQw9N4kNusrWxTa2VkRTHfvsqvbSXhWGGmW/TzWBa1qPzjSUJs6kAhlRa3VAl4XjYTlbAfFCk&#10;VWsJJYzoYZPd36Uq0fZKX9jvQ8ViCflESahD6BLOfVmjUX5qO6Tona0zKkTpKq6dusZy0/K5EAtu&#10;VENxoVYdvtdYfu8vRkI+uKfP7Xr3MRanph/FLn9enXMpHx+Gt1dgAYfwF4YbfkSHLDIV9kLas1ZC&#10;fCT83ps3FzNghYSX5QJ4lvL/8NkPAAAA//8DAFBLAQItABQABgAIAAAAIQC2gziS/gAAAOEBAAAT&#10;AAAAAAAAAAAAAAAAAAAAAABbQ29udGVudF9UeXBlc10ueG1sUEsBAi0AFAAGAAgAAAAhADj9If/W&#10;AAAAlAEAAAsAAAAAAAAAAAAAAAAALwEAAF9yZWxzLy5yZWxzUEsBAi0AFAAGAAgAAAAhADV8MYkP&#10;AgAAGgQAAA4AAAAAAAAAAAAAAAAALgIAAGRycy9lMm9Eb2MueG1sUEsBAi0AFAAGAAgAAAAhAGm3&#10;2DzeAAAABAEAAA8AAAAAAAAAAAAAAAAAaQQAAGRycy9kb3ducmV2LnhtbFBLBQYAAAAABAAEAPMA&#10;AAB0BQAAAAA=&#10;" filled="f" stroked="f">
              <v:textbox style="mso-fit-shape-to-text:t" inset="0,15pt,20pt,0">
                <w:txbxContent>
                  <w:p w14:paraId="598DED82" w14:textId="34DD739C" w:rsidR="00F94D58" w:rsidRPr="00F94D58" w:rsidRDefault="00F94D58" w:rsidP="00F94D58">
                    <w:pPr>
                      <w:rPr>
                        <w:rFonts w:eastAsia="Arial"/>
                        <w:color w:val="000000"/>
                        <w:sz w:val="24"/>
                        <w:szCs w:val="24"/>
                      </w:rPr>
                    </w:pPr>
                    <w:r>
                      <w:rPr>
                        <w:color w:val="000000"/>
                        <w:sz w:val="24"/>
                      </w:rPr>
                      <w:t>Internal</w:t>
                    </w:r>
                  </w:p>
                </w:txbxContent>
              </v:textbox>
              <w10:wrap anchorx="page" anchory="page"/>
            </v:shape>
          </w:pict>
        </mc:Fallback>
      </mc:AlternateContent>
    </w:r>
    <w:r w:rsidR="0086737F">
      <w:rPr>
        <w:rStyle w:val="Seitenzahl"/>
      </w:rPr>
      <w:fldChar w:fldCharType="begin"/>
    </w:r>
    <w:r w:rsidR="00A4139C">
      <w:rPr>
        <w:rStyle w:val="Seitenzahl"/>
      </w:rPr>
      <w:instrText xml:space="preserve">PAGE  </w:instrText>
    </w:r>
    <w:r w:rsidR="0086737F">
      <w:rPr>
        <w:rStyle w:val="Seitenzahl"/>
      </w:rPr>
      <w:fldChar w:fldCharType="separate"/>
    </w:r>
    <w:r>
      <w:rPr>
        <w:rStyle w:val="Seitenzahl"/>
      </w:rPr>
      <w:t>1</w:t>
    </w:r>
    <w:r w:rsidR="0086737F">
      <w:rPr>
        <w:rStyle w:val="Seitenzahl"/>
      </w:rPr>
      <w:fldChar w:fldCharType="end"/>
    </w:r>
  </w:p>
  <w:p w14:paraId="67B87B4A" w14:textId="77777777" w:rsidR="00A4139C" w:rsidRDefault="00A413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Logo"/>
  <w:p w14:paraId="6B752799" w14:textId="5FF1A206" w:rsidR="00A4139C" w:rsidRDefault="00F94D58">
    <w:pPr>
      <w:framePr w:w="567" w:wrap="around" w:vAnchor="text" w:hAnchor="margin" w:xAlign="center" w:y="1"/>
      <w:jc w:val="center"/>
    </w:pPr>
    <w:r>
      <w:rPr>
        <w:noProof/>
      </w:rPr>
      <mc:AlternateContent>
        <mc:Choice Requires="wps">
          <w:drawing>
            <wp:anchor distT="0" distB="0" distL="0" distR="0" simplePos="0" relativeHeight="251660288" behindDoc="0" locked="0" layoutInCell="1" allowOverlap="1" wp14:anchorId="53E1B032" wp14:editId="42B7FF93">
              <wp:simplePos x="635" y="635"/>
              <wp:positionH relativeFrom="page">
                <wp:align>right</wp:align>
              </wp:positionH>
              <wp:positionV relativeFrom="page">
                <wp:align>top</wp:align>
              </wp:positionV>
              <wp:extent cx="762635" cy="365760"/>
              <wp:effectExtent l="0" t="0" r="0" b="15240"/>
              <wp:wrapNone/>
              <wp:docPr id="1278946168" name="Textfeld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3844E1B8" w14:textId="45941501" w:rsidR="00F94D58" w:rsidRPr="00F94D58" w:rsidRDefault="00F94D58" w:rsidP="00F94D58">
                          <w:pPr>
                            <w:rPr>
                              <w:rFonts w:eastAsia="Arial"/>
                              <w:color w:val="000000"/>
                              <w:sz w:val="24"/>
                              <w:szCs w:val="24"/>
                            </w:rPr>
                          </w:pPr>
                          <w:r>
                            <w:rPr>
                              <w:color w:val="000000"/>
                              <w:sz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3E1B032" id="_x0000_t202" coordsize="21600,21600" o:spt="202" path="m,l,21600r21600,l21600,xe">
              <v:stroke joinstyle="miter"/>
              <v:path gradientshapeok="t" o:connecttype="rect"/>
            </v:shapetype>
            <v:shape id="Textfeld 3" o:spid="_x0000_s1027" type="#_x0000_t202" alt="Internal" style="position:absolute;left:0;text-align:left;margin-left:8.85pt;margin-top:0;width:60.05pt;height:28.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6IEgIAACEEAAAOAAAAZHJzL2Uyb0RvYy54bWysU01v2zAMvQ/YfxB0X+ykS9oZcYqsRYYB&#10;QVsgHXpWZCk2IIuCxMTOfv0o5avrdip6kSmS5sd7T9PbvjVsp3xowJZ8OMg5U1ZC1dhNyX89L77c&#10;cBZQ2EoYsKrkexX47ezzp2nnCjWCGkylPKMiNhSdK3mN6IosC7JWrQgDcMpSUINvBdLVb7LKi46q&#10;tyYb5fkk68BXzoNUIZD3/hDks1RfayXxUeugkJmS02yYTp/OdTyz2VQUGy9c3cjjGOIdU7SisdT0&#10;XOpeoGBb3/xTqm2khwAaBxLaDLRupEo70DbD/M02q1o4lXYhcII7wxQ+rqx82K3ck2fYf4eeCIyA&#10;dC4UgZxxn177Nn5pUkZxgnB/hk31yCQ5ryejydWYM0mhq8n4epJgzS4/Ox/wh4KWRaPknlhJYInd&#10;MiA1pNRTSuxlYdEYk5gx9i8HJUZPdpkwWtive9ZUr6ZfQ7WnpTwc+A5OLhpqvRQBn4QngmkPEi0+&#10;0qENdCWHo8VZDf73//wxn3CnKGcdCabklhTNmflpiY+orWQMv+XjnG4+3Ubjr3m8rU9JdtveAWlx&#10;SM/CyWTGZDQnU3toX0jT89iNQsJK6llyPJl3eJAvvQmp5vOURFpyApd25WQsHTGLgD73L8K7I+pI&#10;dD3ASVKieAP+ITf+Gdx8i0RBYibie0DzCDvpMBF2fDNR6K/vKevysmd/AAAA//8DAFBLAwQUAAYA&#10;CAAAACEAabfYPN4AAAAEAQAADwAAAGRycy9kb3ducmV2LnhtbEyPzWrDMBCE74W+g9hCLyWRktL8&#10;uJZDKQSaQw9N4kNusrWxTa2VkRTHfvsqvbSXhWGGmW/TzWBa1qPzjSUJs6kAhlRa3VAl4XjYTlbA&#10;fFCkVWsJJYzoYZPd36Uq0fZKX9jvQ8ViCflESahD6BLOfVmjUX5qO6Tona0zKkTpKq6dusZy0/K5&#10;EAtuVENxoVYdvtdYfu8vRkI+uKfP7Xr3MRanph/FLn9enXMpHx+Gt1dgAYfwF4YbfkSHLDIV9kLa&#10;s1ZCfCT83ps3FzNghYSX5QJ4lvL/8NkPAAAA//8DAFBLAQItABQABgAIAAAAIQC2gziS/gAAAOEB&#10;AAATAAAAAAAAAAAAAAAAAAAAAABbQ29udGVudF9UeXBlc10ueG1sUEsBAi0AFAAGAAgAAAAhADj9&#10;If/WAAAAlAEAAAsAAAAAAAAAAAAAAAAALwEAAF9yZWxzLy5yZWxzUEsBAi0AFAAGAAgAAAAhAJ5T&#10;HogSAgAAIQQAAA4AAAAAAAAAAAAAAAAALgIAAGRycy9lMm9Eb2MueG1sUEsBAi0AFAAGAAgAAAAh&#10;AGm32DzeAAAABAEAAA8AAAAAAAAAAAAAAAAAbAQAAGRycy9kb3ducmV2LnhtbFBLBQYAAAAABAAE&#10;APMAAAB3BQAAAAA=&#10;" filled="f" stroked="f">
              <v:textbox style="mso-fit-shape-to-text:t" inset="0,15pt,20pt,0">
                <w:txbxContent>
                  <w:p w14:paraId="3844E1B8" w14:textId="45941501" w:rsidR="00F94D58" w:rsidRPr="00F94D58" w:rsidRDefault="00F94D58" w:rsidP="00F94D58">
                    <w:pPr>
                      <w:rPr>
                        <w:rFonts w:eastAsia="Arial"/>
                        <w:color w:val="000000"/>
                        <w:sz w:val="24"/>
                        <w:szCs w:val="24"/>
                      </w:rPr>
                    </w:pPr>
                    <w:r>
                      <w:rPr>
                        <w:color w:val="000000"/>
                        <w:sz w:val="24"/>
                      </w:rPr>
                      <w:t>Internal</w:t>
                    </w:r>
                  </w:p>
                </w:txbxContent>
              </v:textbox>
              <w10:wrap anchorx="page" anchory="page"/>
            </v:shape>
          </w:pict>
        </mc:Fallback>
      </mc:AlternateContent>
    </w:r>
    <w:r>
      <w:t xml:space="preserve">- </w:t>
    </w:r>
    <w:r w:rsidR="00170D6E">
      <w:fldChar w:fldCharType="begin"/>
    </w:r>
    <w:r w:rsidR="00170D6E">
      <w:instrText xml:space="preserve"> PAGE </w:instrText>
    </w:r>
    <w:r w:rsidR="00170D6E">
      <w:fldChar w:fldCharType="separate"/>
    </w:r>
    <w:r>
      <w:t>2</w:t>
    </w:r>
    <w:r w:rsidR="00170D6E">
      <w:fldChar w:fldCharType="end"/>
    </w:r>
    <w:r>
      <w:t xml:space="preserve"> -</w:t>
    </w:r>
  </w:p>
  <w:p w14:paraId="087CF9C5" w14:textId="77777777" w:rsidR="00A4139C" w:rsidRDefault="00170D6E">
    <w:pPr>
      <w:pStyle w:val="Kopfzeile"/>
      <w:jc w:val="right"/>
    </w:pPr>
    <w:r>
      <w:rPr>
        <w:noProof/>
      </w:rPr>
      <w:drawing>
        <wp:inline distT="0" distB="0" distL="0" distR="0" wp14:anchorId="05F29EB7" wp14:editId="47BF8967">
          <wp:extent cx="1190625" cy="513715"/>
          <wp:effectExtent l="0" t="0" r="9525" b="635"/>
          <wp:docPr id="71" name="Bild 1" descr="KSB%20Logo_2c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B%20Logo_2c_klein"/>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1190625" cy="513715"/>
                  </a:xfrm>
                  <a:prstGeom prst="rect">
                    <a:avLst/>
                  </a:prstGeom>
                  <a:noFill/>
                  <a:ln>
                    <a:noFill/>
                  </a:ln>
                </pic:spPr>
              </pic:pic>
            </a:graphicData>
          </a:graphic>
        </wp:inline>
      </w:drawing>
    </w:r>
    <w:bookmarkEnd w:id="0"/>
  </w:p>
  <w:p w14:paraId="3D869E4F" w14:textId="77777777" w:rsidR="00A4139C" w:rsidRDefault="00A4139C">
    <w:pPr>
      <w:pStyle w:val="Kopfzeile"/>
      <w:jc w:val="right"/>
    </w:pPr>
  </w:p>
  <w:p w14:paraId="707408D3" w14:textId="77777777" w:rsidR="00A4139C" w:rsidRDefault="00A4139C">
    <w:pPr>
      <w:pStyle w:val="Kopfzeile"/>
      <w:jc w:val="right"/>
    </w:pPr>
  </w:p>
  <w:p w14:paraId="2E837579" w14:textId="77777777" w:rsidR="00A4139C" w:rsidRDefault="00A413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B06F" w14:textId="77777777" w:rsidR="00DA4172" w:rsidRPr="00DA4172" w:rsidRDefault="00DA4172" w:rsidP="00DA4172">
    <w:pPr>
      <w:tabs>
        <w:tab w:val="right" w:pos="9639"/>
        <w:tab w:val="right" w:pos="10915"/>
      </w:tabs>
      <w:ind w:right="-1"/>
      <w:rPr>
        <w:rFonts w:cs="Times New Roman"/>
        <w:sz w:val="24"/>
        <w:szCs w:val="20"/>
      </w:rPr>
    </w:pPr>
    <w:r w:rsidRPr="00DA4172">
      <w:rPr>
        <w:rFonts w:cs="Times New Roman"/>
        <w:noProof/>
        <w:sz w:val="24"/>
        <w:szCs w:val="20"/>
        <w:lang w:val="de-DE"/>
      </w:rPr>
      <w:drawing>
        <wp:anchor distT="0" distB="0" distL="114300" distR="114300" simplePos="0" relativeHeight="251663360" behindDoc="0" locked="0" layoutInCell="1" allowOverlap="1" wp14:anchorId="381DD6D4" wp14:editId="6BC74254">
          <wp:simplePos x="0" y="0"/>
          <wp:positionH relativeFrom="margin">
            <wp:posOffset>-635</wp:posOffset>
          </wp:positionH>
          <wp:positionV relativeFrom="paragraph">
            <wp:posOffset>11430</wp:posOffset>
          </wp:positionV>
          <wp:extent cx="1406525" cy="400050"/>
          <wp:effectExtent l="0" t="0" r="3175" b="0"/>
          <wp:wrapSquare wrapText="bothSides"/>
          <wp:docPr id="1446665780" name="Bild 1" descr="Ein Bild, das Schrift, Grafiken,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52899" name="Bild 1" descr="Ein Bild, das Schrift, Grafiken, Logo, Screenshot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A4172">
      <w:rPr>
        <w:rFonts w:cs="Times New Roman"/>
        <w:sz w:val="24"/>
        <w:szCs w:val="20"/>
      </w:rPr>
      <w:tab/>
    </w:r>
  </w:p>
  <w:p w14:paraId="312D7B13" w14:textId="77777777" w:rsidR="00DA4172" w:rsidRPr="00DA4172" w:rsidRDefault="00DA4172" w:rsidP="00DA4172">
    <w:pPr>
      <w:tabs>
        <w:tab w:val="right" w:pos="9214"/>
        <w:tab w:val="right" w:pos="10915"/>
      </w:tabs>
      <w:rPr>
        <w:rFonts w:cs="Times New Roman"/>
        <w:b/>
        <w:color w:val="00579D"/>
        <w:sz w:val="40"/>
        <w:szCs w:val="20"/>
      </w:rPr>
    </w:pPr>
  </w:p>
  <w:p w14:paraId="38D75F32" w14:textId="77777777" w:rsidR="00DA4172" w:rsidRPr="00DA4172" w:rsidRDefault="00DA4172" w:rsidP="00DA4172">
    <w:pPr>
      <w:tabs>
        <w:tab w:val="right" w:pos="9214"/>
        <w:tab w:val="right" w:pos="10915"/>
      </w:tabs>
      <w:rPr>
        <w:rFonts w:cs="Times New Roman"/>
        <w:b/>
        <w:color w:val="00579D"/>
        <w:sz w:val="40"/>
        <w:szCs w:val="20"/>
      </w:rPr>
    </w:pPr>
  </w:p>
  <w:p w14:paraId="396BCC18" w14:textId="77777777" w:rsidR="00DA4172" w:rsidRPr="00DA4172" w:rsidRDefault="00DA4172" w:rsidP="00DA4172">
    <w:pPr>
      <w:tabs>
        <w:tab w:val="right" w:pos="9214"/>
        <w:tab w:val="right" w:pos="10915"/>
      </w:tabs>
      <w:rPr>
        <w:rFonts w:cs="Times New Roman"/>
        <w:b/>
        <w:color w:val="00579D"/>
        <w:sz w:val="40"/>
        <w:szCs w:val="20"/>
      </w:rPr>
    </w:pPr>
    <w:r w:rsidRPr="00DA4172">
      <w:rPr>
        <w:rFonts w:cs="Times New Roman"/>
        <w:b/>
        <w:color w:val="00579D"/>
        <w:sz w:val="40"/>
        <w:szCs w:val="20"/>
      </w:rPr>
      <w:t>Press Release</w:t>
    </w:r>
  </w:p>
  <w:p w14:paraId="778180C5" w14:textId="77777777" w:rsidR="00DA4172" w:rsidRPr="00DA4172" w:rsidRDefault="00DA4172" w:rsidP="00DA4172">
    <w:pPr>
      <w:tabs>
        <w:tab w:val="right" w:pos="9214"/>
      </w:tabs>
      <w:rPr>
        <w:rFonts w:cs="Times New Roman"/>
        <w:sz w:val="18"/>
        <w:szCs w:val="20"/>
      </w:rPr>
    </w:pPr>
    <w:r w:rsidRPr="00DA4172">
      <w:rPr>
        <w:rFonts w:cs="Times New Roman"/>
        <w:noProof/>
        <w:sz w:val="18"/>
        <w:szCs w:val="20"/>
        <w:lang w:val="de-DE"/>
      </w:rPr>
      <mc:AlternateContent>
        <mc:Choice Requires="wps">
          <w:drawing>
            <wp:anchor distT="0" distB="0" distL="114300" distR="114300" simplePos="0" relativeHeight="251662336" behindDoc="0" locked="0" layoutInCell="1" allowOverlap="1" wp14:anchorId="56487D03" wp14:editId="35F0B687">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742F8" id="Line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1ptAEAAFMDAAAOAAAAZHJzL2Uyb0RvYy54bWysU8lu2zAQvRfoPxC815QNdBMs5+A0vaSt&#10;gaS9j7lIRCgOwaEt+e9LMo4TpLciEEBwtsc3b0brq3l07KgjWfQdXy4azrSXqKzvO/77/ubDF84o&#10;gVfg0OuOnzTxq837d+sptHqFAzqlI8sgntopdHxIKbRCkBz0CLTAoH0OGowjpGzGXqgIU0YfnVg1&#10;zScxYVQhotRE2Xv9GOSbim+MlumXMaQTcx3P3FI9Yz335RSbNbR9hDBYeaYB/8FiBOvzoxeoa0jA&#10;DtH+AzVaGZHQpIXEUaAxVuraQ+5m2bzq5m6AoGsvWRwKF5no7WDlz+PW72KhLmd/F25RPhDzuB3A&#10;97oSuD+FPLhlkUpMgdpLSTEo7CLbTz9Q5Rw4JKwqzCaOzDgb/pTCAp47ZXOV/XSRXc+Jyez82Ky+&#10;5llyJp9iAtoCUQpDpPRd48jKpePO+qIItHC8pVQoPacUt8cb61ydqvNsys+vPmfoEiJ0VpVoNWK/&#10;37rIjpAXY9uUrzb4Ki3iwauKNmhQ3873BNY93vPrzp91KVKUvaN2j+q0i0965clVmuctK6vx0q7V&#10;z//C5i8AAAD//wMAUEsDBBQABgAIAAAAIQAHqJbn2gAAAAYBAAAPAAAAZHJzL2Rvd25yZXYueG1s&#10;TI5BS8NAEIXvgv9hGcGb3TRStTGbUgRBpB4aFXucZqdJMDsbstsm/ntHPOhxvvd48+WryXXqRENo&#10;PRuYzxJQxJW3LdcG3l4fr+5AhYhssfNMBr4owKo4P8sxs37kLZ3KWCsZ4ZChgSbGPtM6VA05DDPf&#10;E0t28IPDKOdQazvgKOOu02mS3GiHLcuHBnt6aKj6LI/OwNPm5XqXrj82uItpPJQax/fFszGXF9P6&#10;HlSkKf6V4Udf1KEQp70/sg2qM7CUntD5ApSkt8tUwP4X6CLX//WLbwAAAP//AwBQSwECLQAUAAYA&#10;CAAAACEAtoM4kv4AAADhAQAAEwAAAAAAAAAAAAAAAAAAAAAAW0NvbnRlbnRfVHlwZXNdLnhtbFBL&#10;AQItABQABgAIAAAAIQA4/SH/1gAAAJQBAAALAAAAAAAAAAAAAAAAAC8BAABfcmVscy8ucmVsc1BL&#10;AQItABQABgAIAAAAIQArwP1ptAEAAFMDAAAOAAAAAAAAAAAAAAAAAC4CAABkcnMvZTJvRG9jLnht&#10;bFBLAQItABQABgAIAAAAIQAHqJbn2gAAAAYBAAAPAAAAAAAAAAAAAAAAAA4EAABkcnMvZG93bnJl&#10;di54bWxQSwUGAAAAAAQABADzAAAAFQUAAAAA&#10;" strokecolor="silver" strokeweight="1pt"/>
          </w:pict>
        </mc:Fallback>
      </mc:AlternateContent>
    </w:r>
  </w:p>
  <w:p w14:paraId="3E35ED6B" w14:textId="77777777" w:rsidR="00DA4172" w:rsidRPr="00DA4172" w:rsidRDefault="00DA4172" w:rsidP="00DA4172">
    <w:pPr>
      <w:tabs>
        <w:tab w:val="right" w:pos="7938"/>
      </w:tabs>
      <w:rPr>
        <w:rFonts w:cs="Times New Roman"/>
        <w:noProof/>
        <w:sz w:val="18"/>
        <w:szCs w:val="20"/>
      </w:rPr>
    </w:pPr>
    <w:r w:rsidRPr="00DA4172">
      <w:rPr>
        <w:rFonts w:cs="Times New Roman"/>
        <w:color w:val="808080"/>
        <w:sz w:val="16"/>
        <w:szCs w:val="20"/>
      </w:rPr>
      <w:t xml:space="preserve">KSB SE &amp; Co. </w:t>
    </w:r>
    <w:r w:rsidRPr="00DA4172">
      <w:rPr>
        <w:rFonts w:cs="Times New Roman"/>
        <w:color w:val="808080"/>
        <w:sz w:val="16"/>
        <w:szCs w:val="20"/>
        <w:lang w:val="en-US"/>
      </w:rPr>
      <w:t>KGaA</w:t>
    </w:r>
    <w:r w:rsidRPr="00DA4172">
      <w:rPr>
        <w:rFonts w:cs="Times New Roman"/>
        <w:sz w:val="18"/>
        <w:szCs w:val="20"/>
      </w:rPr>
      <w:tab/>
    </w:r>
    <w:r w:rsidRPr="00DA4172">
      <w:rPr>
        <w:rFonts w:cs="Times New Roman"/>
        <w:sz w:val="18"/>
        <w:szCs w:val="20"/>
      </w:rPr>
      <w:fldChar w:fldCharType="begin"/>
    </w:r>
    <w:r w:rsidRPr="00DA4172">
      <w:rPr>
        <w:rFonts w:cs="Times New Roman"/>
        <w:sz w:val="18"/>
        <w:szCs w:val="20"/>
      </w:rPr>
      <w:instrText xml:space="preserve"> DATE   \* MERGEFORMAT </w:instrText>
    </w:r>
    <w:r w:rsidRPr="00DA4172">
      <w:rPr>
        <w:rFonts w:cs="Times New Roman"/>
        <w:sz w:val="18"/>
        <w:szCs w:val="20"/>
      </w:rPr>
      <w:fldChar w:fldCharType="separate"/>
    </w:r>
    <w:r w:rsidRPr="00DA4172">
      <w:rPr>
        <w:rFonts w:cs="Times New Roman"/>
        <w:noProof/>
        <w:sz w:val="18"/>
        <w:szCs w:val="20"/>
      </w:rPr>
      <w:t>29/06/2026</w:t>
    </w:r>
    <w:r w:rsidRPr="00DA4172">
      <w:rPr>
        <w:rFonts w:cs="Times New Roman"/>
        <w:sz w:val="18"/>
        <w:szCs w:val="20"/>
      </w:rPr>
      <w:fldChar w:fldCharType="end"/>
    </w:r>
    <w:r w:rsidRPr="00DA4172">
      <w:rPr>
        <w:rFonts w:cs="Times New Roman"/>
        <w:sz w:val="18"/>
        <w:szCs w:val="20"/>
      </w:rPr>
      <w:t xml:space="preserve"> / Page </w:t>
    </w:r>
    <w:r w:rsidRPr="00DA4172">
      <w:rPr>
        <w:rFonts w:cs="Times New Roman"/>
        <w:sz w:val="18"/>
        <w:szCs w:val="20"/>
      </w:rPr>
      <w:fldChar w:fldCharType="begin"/>
    </w:r>
    <w:r w:rsidRPr="00DA4172">
      <w:rPr>
        <w:rFonts w:cs="Times New Roman"/>
        <w:sz w:val="18"/>
        <w:szCs w:val="20"/>
      </w:rPr>
      <w:instrText xml:space="preserve"> PAGE  \* MERGEFORMAT </w:instrText>
    </w:r>
    <w:r w:rsidRPr="00DA4172">
      <w:rPr>
        <w:rFonts w:cs="Times New Roman"/>
        <w:sz w:val="18"/>
        <w:szCs w:val="20"/>
      </w:rPr>
      <w:fldChar w:fldCharType="separate"/>
    </w:r>
    <w:r w:rsidRPr="00DA4172">
      <w:rPr>
        <w:rFonts w:cs="Times New Roman"/>
        <w:sz w:val="18"/>
        <w:szCs w:val="20"/>
        <w:lang w:eastAsia="en-US"/>
      </w:rPr>
      <w:t>2</w:t>
    </w:r>
    <w:r w:rsidRPr="00DA4172">
      <w:rPr>
        <w:rFonts w:cs="Times New Roman"/>
        <w:sz w:val="18"/>
        <w:szCs w:val="20"/>
      </w:rPr>
      <w:fldChar w:fldCharType="end"/>
    </w:r>
    <w:r w:rsidRPr="00DA4172">
      <w:rPr>
        <w:rFonts w:cs="Times New Roman"/>
        <w:sz w:val="18"/>
        <w:szCs w:val="20"/>
      </w:rPr>
      <w:t>/</w:t>
    </w:r>
    <w:r w:rsidRPr="00DA4172">
      <w:rPr>
        <w:rFonts w:cs="Times New Roman"/>
        <w:sz w:val="18"/>
        <w:szCs w:val="20"/>
      </w:rPr>
      <w:fldChar w:fldCharType="begin"/>
    </w:r>
    <w:r w:rsidRPr="00DA4172">
      <w:rPr>
        <w:rFonts w:cs="Times New Roman"/>
        <w:sz w:val="18"/>
        <w:szCs w:val="20"/>
      </w:rPr>
      <w:instrText xml:space="preserve"> NUMPAGES  \* MERGEFORMAT </w:instrText>
    </w:r>
    <w:r w:rsidRPr="00DA4172">
      <w:rPr>
        <w:rFonts w:cs="Times New Roman"/>
        <w:sz w:val="18"/>
        <w:szCs w:val="20"/>
      </w:rPr>
      <w:fldChar w:fldCharType="separate"/>
    </w:r>
    <w:r w:rsidRPr="00DA4172">
      <w:rPr>
        <w:rFonts w:cs="Times New Roman"/>
        <w:sz w:val="18"/>
        <w:szCs w:val="20"/>
        <w:lang w:eastAsia="en-US"/>
      </w:rPr>
      <w:t>2</w:t>
    </w:r>
    <w:r w:rsidRPr="00DA4172">
      <w:rPr>
        <w:rFonts w:cs="Times New Roman"/>
        <w:noProof/>
        <w:sz w:val="18"/>
        <w:szCs w:val="20"/>
      </w:rPr>
      <w:fldChar w:fldCharType="end"/>
    </w:r>
  </w:p>
  <w:p w14:paraId="35E1F26C" w14:textId="77777777" w:rsidR="00DA4172" w:rsidRPr="00DA4172" w:rsidRDefault="00DA4172" w:rsidP="00DA4172">
    <w:pPr>
      <w:tabs>
        <w:tab w:val="right" w:pos="7938"/>
      </w:tabs>
      <w:rPr>
        <w:rFonts w:cs="Times New Roman"/>
        <w:noProof/>
        <w:sz w:val="18"/>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E8"/>
    <w:rsid w:val="00010238"/>
    <w:rsid w:val="00013CD5"/>
    <w:rsid w:val="0002644F"/>
    <w:rsid w:val="000D6997"/>
    <w:rsid w:val="00170D6E"/>
    <w:rsid w:val="001753B4"/>
    <w:rsid w:val="002352D0"/>
    <w:rsid w:val="00252DAF"/>
    <w:rsid w:val="002765E8"/>
    <w:rsid w:val="002B4B0D"/>
    <w:rsid w:val="00327588"/>
    <w:rsid w:val="00383CA2"/>
    <w:rsid w:val="00391E5B"/>
    <w:rsid w:val="003D6F2E"/>
    <w:rsid w:val="004A1D27"/>
    <w:rsid w:val="004A6F3C"/>
    <w:rsid w:val="004E2FF5"/>
    <w:rsid w:val="00514B86"/>
    <w:rsid w:val="00525D8D"/>
    <w:rsid w:val="00563D15"/>
    <w:rsid w:val="005C12FA"/>
    <w:rsid w:val="00640978"/>
    <w:rsid w:val="00740524"/>
    <w:rsid w:val="00747F65"/>
    <w:rsid w:val="007652CF"/>
    <w:rsid w:val="007B511D"/>
    <w:rsid w:val="007C01D0"/>
    <w:rsid w:val="00801176"/>
    <w:rsid w:val="0085510D"/>
    <w:rsid w:val="0086737F"/>
    <w:rsid w:val="008868BD"/>
    <w:rsid w:val="008F1338"/>
    <w:rsid w:val="0095425B"/>
    <w:rsid w:val="009B036D"/>
    <w:rsid w:val="00A4139C"/>
    <w:rsid w:val="00AD377E"/>
    <w:rsid w:val="00BB26C4"/>
    <w:rsid w:val="00C53BDC"/>
    <w:rsid w:val="00D013C5"/>
    <w:rsid w:val="00DA4172"/>
    <w:rsid w:val="00E25036"/>
    <w:rsid w:val="00E35697"/>
    <w:rsid w:val="00E6060F"/>
    <w:rsid w:val="00EC1DDE"/>
    <w:rsid w:val="00F30CD1"/>
    <w:rsid w:val="00F54DF9"/>
    <w:rsid w:val="00F94D58"/>
    <w:rsid w:val="00FB1512"/>
    <w:rsid w:val="00FE1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CF1B1"/>
  <w15:chartTrackingRefBased/>
  <w15:docId w15:val="{E6D4AA43-1779-434B-ADC1-936A0B8E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737F"/>
    <w:rPr>
      <w:rFonts w:ascii="Arial" w:hAnsi="Arial" w:cs="Arial"/>
      <w:sz w:val="22"/>
      <w:szCs w:val="22"/>
      <w:lang w:eastAsia="de-DE"/>
    </w:rPr>
  </w:style>
  <w:style w:type="paragraph" w:styleId="berschrift1">
    <w:name w:val="heading 1"/>
    <w:basedOn w:val="Standard"/>
    <w:next w:val="Standard"/>
    <w:qFormat/>
    <w:rsid w:val="0086737F"/>
    <w:pPr>
      <w:keepNext/>
      <w:spacing w:line="240" w:lineRule="exact"/>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6737F"/>
    <w:pPr>
      <w:tabs>
        <w:tab w:val="center" w:pos="4536"/>
        <w:tab w:val="right" w:pos="9072"/>
      </w:tabs>
    </w:pPr>
  </w:style>
  <w:style w:type="paragraph" w:styleId="Fuzeile">
    <w:name w:val="footer"/>
    <w:basedOn w:val="Standard"/>
    <w:rsid w:val="0086737F"/>
    <w:pPr>
      <w:tabs>
        <w:tab w:val="center" w:pos="4536"/>
        <w:tab w:val="right" w:pos="9072"/>
      </w:tabs>
    </w:pPr>
  </w:style>
  <w:style w:type="paragraph" w:styleId="Textkrper">
    <w:name w:val="Body Text"/>
    <w:basedOn w:val="Standard"/>
    <w:rsid w:val="0086737F"/>
    <w:pPr>
      <w:spacing w:line="220" w:lineRule="exact"/>
    </w:pPr>
    <w:rPr>
      <w:sz w:val="16"/>
      <w:szCs w:val="16"/>
    </w:rPr>
  </w:style>
  <w:style w:type="character" w:styleId="Seitenzahl">
    <w:name w:val="page number"/>
    <w:basedOn w:val="Absatz-Standardschriftart"/>
    <w:rsid w:val="0086737F"/>
  </w:style>
  <w:style w:type="character" w:styleId="Hyperlink">
    <w:name w:val="Hyperlink"/>
    <w:basedOn w:val="Absatz-Standardschriftart"/>
    <w:unhideWhenUsed/>
    <w:rsid w:val="0085510D"/>
    <w:rPr>
      <w:color w:val="0000FF" w:themeColor="hyperlink"/>
      <w:u w:val="single"/>
    </w:rPr>
  </w:style>
  <w:style w:type="paragraph" w:styleId="berarbeitung">
    <w:name w:val="Revision"/>
    <w:hidden/>
    <w:uiPriority w:val="99"/>
    <w:semiHidden/>
    <w:rsid w:val="00740524"/>
    <w:rPr>
      <w:rFonts w:ascii="Arial" w:hAnsi="Arial" w:cs="Arial"/>
      <w:sz w:val="22"/>
      <w:szCs w:val="22"/>
      <w:lang w:eastAsia="de-DE"/>
    </w:rPr>
  </w:style>
  <w:style w:type="character" w:styleId="Kommentarzeichen">
    <w:name w:val="annotation reference"/>
    <w:basedOn w:val="Absatz-Standardschriftart"/>
    <w:semiHidden/>
    <w:unhideWhenUsed/>
    <w:rsid w:val="00740524"/>
    <w:rPr>
      <w:sz w:val="16"/>
      <w:szCs w:val="16"/>
    </w:rPr>
  </w:style>
  <w:style w:type="paragraph" w:styleId="Kommentartext">
    <w:name w:val="annotation text"/>
    <w:basedOn w:val="Standard"/>
    <w:link w:val="KommentartextZchn"/>
    <w:unhideWhenUsed/>
    <w:rsid w:val="00740524"/>
    <w:rPr>
      <w:sz w:val="20"/>
      <w:szCs w:val="20"/>
    </w:rPr>
  </w:style>
  <w:style w:type="character" w:customStyle="1" w:styleId="KommentartextZchn">
    <w:name w:val="Kommentartext Zchn"/>
    <w:basedOn w:val="Absatz-Standardschriftart"/>
    <w:link w:val="Kommentartext"/>
    <w:rsid w:val="00740524"/>
    <w:rPr>
      <w:rFonts w:ascii="Arial" w:hAnsi="Arial" w:cs="Arial"/>
      <w:lang w:val="en-GB" w:eastAsia="de-DE"/>
    </w:rPr>
  </w:style>
  <w:style w:type="paragraph" w:styleId="Kommentarthema">
    <w:name w:val="annotation subject"/>
    <w:basedOn w:val="Kommentartext"/>
    <w:next w:val="Kommentartext"/>
    <w:link w:val="KommentarthemaZchn"/>
    <w:semiHidden/>
    <w:unhideWhenUsed/>
    <w:rsid w:val="00740524"/>
    <w:rPr>
      <w:b/>
      <w:bCs/>
    </w:rPr>
  </w:style>
  <w:style w:type="character" w:customStyle="1" w:styleId="KommentarthemaZchn">
    <w:name w:val="Kommentarthema Zchn"/>
    <w:basedOn w:val="KommentartextZchn"/>
    <w:link w:val="Kommentarthema"/>
    <w:semiHidden/>
    <w:rsid w:val="00740524"/>
    <w:rPr>
      <w:rFonts w:ascii="Arial" w:hAnsi="Arial" w:cs="Arial"/>
      <w:b/>
      <w:bCs/>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509046">
      <w:bodyDiv w:val="1"/>
      <w:marLeft w:val="0"/>
      <w:marRight w:val="0"/>
      <w:marTop w:val="0"/>
      <w:marBottom w:val="0"/>
      <w:divBdr>
        <w:top w:val="none" w:sz="0" w:space="0" w:color="auto"/>
        <w:left w:val="none" w:sz="0" w:space="0" w:color="auto"/>
        <w:bottom w:val="none" w:sz="0" w:space="0" w:color="auto"/>
        <w:right w:val="none" w:sz="0" w:space="0" w:color="auto"/>
      </w:divBdr>
    </w:div>
    <w:div w:id="1948417050">
      <w:bodyDiv w:val="1"/>
      <w:marLeft w:val="0"/>
      <w:marRight w:val="0"/>
      <w:marTop w:val="0"/>
      <w:marBottom w:val="0"/>
      <w:divBdr>
        <w:top w:val="none" w:sz="0" w:space="0" w:color="auto"/>
        <w:left w:val="none" w:sz="0" w:space="0" w:color="auto"/>
        <w:bottom w:val="none" w:sz="0" w:space="0" w:color="auto"/>
        <w:right w:val="none" w:sz="0" w:space="0" w:color="auto"/>
      </w:divBdr>
      <w:divsChild>
        <w:div w:id="2040736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F3BD4-7783-4A0E-B682-0D5B3F05F9E2}">
  <ds:schemaRefs>
    <ds:schemaRef ds:uri="http://schemas.microsoft.com/sharepoint/v3/contenttype/forms"/>
  </ds:schemaRefs>
</ds:datastoreItem>
</file>

<file path=customXml/itemProps2.xml><?xml version="1.0" encoding="utf-8"?>
<ds:datastoreItem xmlns:ds="http://schemas.openxmlformats.org/officeDocument/2006/customXml" ds:itemID="{6CAB0785-3F59-4E70-8EC0-A6616026E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CBB6A6-0F2C-4FBF-AA69-3D6E5EED7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2636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KSB Aktiengesellschaft • Johann-Klein-Straße 9 • 67227 Frankenthal</vt:lpstr>
    </vt:vector>
  </TitlesOfParts>
  <Company>KSB Group</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KSB Aktiengesellschaft • Johann-Klein-Straße 9 • 67227 Frankenthal</dc:title>
  <dc:subject/>
  <dc:creator>Pauly, Christoph</dc:creator>
  <cp:keywords/>
  <dc:description/>
  <cp:lastModifiedBy>Pauly, Christoph</cp:lastModifiedBy>
  <cp:revision>5</cp:revision>
  <cp:lastPrinted>2006-04-21T08:51:00Z</cp:lastPrinted>
  <dcterms:created xsi:type="dcterms:W3CDTF">2026-06-10T10:32:00Z</dcterms:created>
  <dcterms:modified xsi:type="dcterms:W3CDTF">2026-06-29T07:39:00Z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225fe9ac,490bd14,4c3b2b78</vt:lpwstr>
  </property>
  <property fmtid="{D5CDD505-2E9C-101B-9397-08002B2CF9AE}" pid="3" name="ClassificationContentMarkingHeaderFontProps">
    <vt:lpwstr>#000000,12,Arial</vt:lpwstr>
  </property>
  <property fmtid="{D5CDD505-2E9C-101B-9397-08002B2CF9AE}" pid="4" name="ClassificationContentMarkingHeaderText">
    <vt:lpwstr>Internal</vt:lpwstr>
  </property>
  <property fmtid="{D5CDD505-2E9C-101B-9397-08002B2CF9AE}" pid="5" name="MSIP_Label_36c6a111-f598-4d64-bddf-d8b084567347_Enabled">
    <vt:lpwstr>true</vt:lpwstr>
  </property>
  <property fmtid="{D5CDD505-2E9C-101B-9397-08002B2CF9AE}" pid="6" name="MSIP_Label_36c6a111-f598-4d64-bddf-d8b084567347_SetDate">
    <vt:lpwstr>2026-05-13T06:51:19Z</vt:lpwstr>
  </property>
  <property fmtid="{D5CDD505-2E9C-101B-9397-08002B2CF9AE}" pid="7" name="MSIP_Label_36c6a111-f598-4d64-bddf-d8b084567347_Method">
    <vt:lpwstr>Privileged</vt:lpwstr>
  </property>
  <property fmtid="{D5CDD505-2E9C-101B-9397-08002B2CF9AE}" pid="8" name="MSIP_Label_36c6a111-f598-4d64-bddf-d8b084567347_Name">
    <vt:lpwstr>Intern</vt:lpwstr>
  </property>
  <property fmtid="{D5CDD505-2E9C-101B-9397-08002B2CF9AE}" pid="9" name="MSIP_Label_36c6a111-f598-4d64-bddf-d8b084567347_SiteId">
    <vt:lpwstr>b2c216aa-fa15-418e-b330-d975d3188132</vt:lpwstr>
  </property>
  <property fmtid="{D5CDD505-2E9C-101B-9397-08002B2CF9AE}" pid="10" name="MSIP_Label_36c6a111-f598-4d64-bddf-d8b084567347_ActionId">
    <vt:lpwstr>bfbdaee6-0b1d-4d0b-af64-f6f27a8c3399</vt:lpwstr>
  </property>
  <property fmtid="{D5CDD505-2E9C-101B-9397-08002B2CF9AE}" pid="11" name="MSIP_Label_36c6a111-f598-4d64-bddf-d8b084567347_ContentBits">
    <vt:lpwstr>1</vt:lpwstr>
  </property>
  <property fmtid="{D5CDD505-2E9C-101B-9397-08002B2CF9AE}" pid="12" name="MSIP_Label_36c6a111-f598-4d64-bddf-d8b084567347_Tag">
    <vt:lpwstr>10, 0, 1, 1</vt:lpwstr>
  </property>
</Properties>
</file>