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E304" w14:textId="77777777" w:rsidR="0085510D" w:rsidRPr="00FB1512" w:rsidRDefault="0085510D" w:rsidP="00FE1B17">
      <w:pPr>
        <w:ind w:right="-568"/>
        <w:jc w:val="both"/>
        <w:rPr>
          <w:b/>
        </w:rPr>
      </w:pPr>
      <w:r w:rsidRPr="00FB1512">
        <w:rPr>
          <w:b/>
        </w:rPr>
        <w:t>Hochleistungsbeschichtung steigert Standzeit von Pumpen</w:t>
      </w:r>
    </w:p>
    <w:p w14:paraId="75F5DEFA" w14:textId="77777777" w:rsidR="00D013C5" w:rsidRPr="00FB1512" w:rsidRDefault="00D013C5" w:rsidP="00FE1B17">
      <w:pPr>
        <w:ind w:right="-568"/>
        <w:jc w:val="both"/>
      </w:pPr>
    </w:p>
    <w:p w14:paraId="74780471" w14:textId="3965C191" w:rsidR="00013CD5" w:rsidRPr="00FB1512" w:rsidRDefault="0085510D" w:rsidP="00FE1B17">
      <w:pPr>
        <w:ind w:right="-568"/>
        <w:jc w:val="both"/>
      </w:pPr>
      <w:r w:rsidRPr="00FB1512">
        <w:t xml:space="preserve">Mit der Hochleistungsbeschichtung </w:t>
      </w:r>
      <w:proofErr w:type="spellStart"/>
      <w:r w:rsidRPr="00FB1512">
        <w:t>NoriResist</w:t>
      </w:r>
      <w:proofErr w:type="spellEnd"/>
      <w:r w:rsidRPr="00FB1512">
        <w:t xml:space="preserve"> präsentiert die KSB</w:t>
      </w:r>
      <w:r w:rsidRPr="00FB1512">
        <w:noBreakHyphen/>
        <w:t>Gruppe eine weltweit neuartige, kohlenstoffbasierte Oberflächentechnologie</w:t>
      </w:r>
      <w:r w:rsidR="00E25036" w:rsidRPr="00FB1512">
        <w:t xml:space="preserve"> </w:t>
      </w:r>
      <w:r w:rsidR="002B4B0D" w:rsidRPr="00FB1512">
        <w:t xml:space="preserve">für </w:t>
      </w:r>
      <w:r w:rsidR="00E25036" w:rsidRPr="00FB1512">
        <w:t>Pumpen und Armaturen</w:t>
      </w:r>
      <w:r w:rsidRPr="00FB1512">
        <w:t>. Diese erhöht die Standzeit und die Effizienz sowie die Nachhaltigkeit moderner Pumpensysteme deutlich.</w:t>
      </w:r>
      <w:r w:rsidR="00D013C5" w:rsidRPr="00FB1512">
        <w:t xml:space="preserve"> </w:t>
      </w:r>
      <w:r w:rsidR="00013CD5" w:rsidRPr="00FB1512">
        <w:t>Eine enge Kooperation zwischen Forschung, Anwendungstechnik und Praxispartnern bildet</w:t>
      </w:r>
      <w:r w:rsidR="00FB1512">
        <w:t>e</w:t>
      </w:r>
      <w:r w:rsidR="00013CD5" w:rsidRPr="00FB1512">
        <w:t xml:space="preserve"> die Grundlage für die Entwicklung. Die neue Beschichtung zielt in erster Linie auf die </w:t>
      </w:r>
      <w:r w:rsidR="00FB1512" w:rsidRPr="00FB1512">
        <w:t>Einsätze</w:t>
      </w:r>
      <w:r w:rsidR="00013CD5" w:rsidRPr="00FB1512">
        <w:t xml:space="preserve"> in der Abwasser- und Verfahrenstechnik.</w:t>
      </w:r>
    </w:p>
    <w:p w14:paraId="3B4F6B59" w14:textId="77777777" w:rsidR="0085510D" w:rsidRPr="00FB1512" w:rsidRDefault="0085510D" w:rsidP="00FE1B17">
      <w:pPr>
        <w:ind w:right="-568"/>
        <w:jc w:val="both"/>
      </w:pPr>
    </w:p>
    <w:p w14:paraId="70D5F864" w14:textId="056084C5" w:rsidR="0085510D" w:rsidRPr="00FB1512" w:rsidRDefault="0085510D" w:rsidP="00FE1B17">
      <w:pPr>
        <w:ind w:right="-568"/>
        <w:jc w:val="both"/>
      </w:pPr>
      <w:proofErr w:type="spellStart"/>
      <w:r w:rsidRPr="00FB1512">
        <w:t>NoriResist</w:t>
      </w:r>
      <w:proofErr w:type="spellEnd"/>
      <w:r w:rsidRPr="00FB1512">
        <w:t xml:space="preserve"> ist eine diamantartige Kohlenstoffbeschichtung, die auf strömungsführende Bauteile wie Laufräder, </w:t>
      </w:r>
      <w:proofErr w:type="spellStart"/>
      <w:r w:rsidRPr="00FB1512">
        <w:t>Schleißwände</w:t>
      </w:r>
      <w:proofErr w:type="spellEnd"/>
      <w:r w:rsidRPr="00FB1512">
        <w:t>, Druckdeckel sowie Spalt</w:t>
      </w:r>
      <w:r w:rsidR="004E2FF5" w:rsidRPr="00FB1512">
        <w:t>-</w:t>
      </w:r>
      <w:r w:rsidRPr="00FB1512">
        <w:t xml:space="preserve"> und Laufringe aufgebracht wird.</w:t>
      </w:r>
      <w:r w:rsidR="00D013C5" w:rsidRPr="00FB1512">
        <w:t xml:space="preserve"> </w:t>
      </w:r>
      <w:r w:rsidRPr="00FB1512">
        <w:t>Auch Pumpengehäuse in Blockbauweise lassen sich beschichten. Als Grundwerkstoffe eignen sich sowohl Grauguss</w:t>
      </w:r>
      <w:r w:rsidR="00E25036" w:rsidRPr="00FB1512">
        <w:t xml:space="preserve">, </w:t>
      </w:r>
      <w:r w:rsidRPr="00FB1512">
        <w:t>Sphäroguss</w:t>
      </w:r>
      <w:r w:rsidR="00E25036" w:rsidRPr="00FB1512">
        <w:t xml:space="preserve"> und Stahlwerkstoffe</w:t>
      </w:r>
      <w:r w:rsidR="004E2FF5" w:rsidRPr="00FB1512">
        <w:t>.</w:t>
      </w:r>
      <w:r w:rsidRPr="00FB1512">
        <w:t xml:space="preserve"> </w:t>
      </w:r>
      <w:r w:rsidR="004E2FF5" w:rsidRPr="00FB1512">
        <w:t>D</w:t>
      </w:r>
      <w:r w:rsidRPr="00FB1512">
        <w:t xml:space="preserve">arüber hinaus ist die Beschichtung auch für weitere Bauteile und </w:t>
      </w:r>
      <w:r w:rsidR="004E2FF5" w:rsidRPr="00FB1512">
        <w:t xml:space="preserve">sogar für </w:t>
      </w:r>
      <w:r w:rsidRPr="00FB1512">
        <w:t>ausgewählte Kunststoffkomponenten geeignet.</w:t>
      </w:r>
    </w:p>
    <w:p w14:paraId="5BA703F8" w14:textId="77777777" w:rsidR="0085510D" w:rsidRPr="00FB1512" w:rsidRDefault="0085510D" w:rsidP="00FE1B17">
      <w:pPr>
        <w:ind w:right="-568"/>
        <w:jc w:val="both"/>
      </w:pPr>
    </w:p>
    <w:p w14:paraId="315033CF" w14:textId="1FC349A8" w:rsidR="0085510D" w:rsidRPr="00FB1512" w:rsidRDefault="0085510D" w:rsidP="00FE1B17">
      <w:pPr>
        <w:ind w:right="-568"/>
        <w:jc w:val="both"/>
      </w:pPr>
      <w:r w:rsidRPr="00FB1512">
        <w:t xml:space="preserve">Mit einer Härte von 4.000 bis 8.000 HV (40–80 </w:t>
      </w:r>
      <w:proofErr w:type="spellStart"/>
      <w:r w:rsidRPr="00FB1512">
        <w:t>GPa</w:t>
      </w:r>
      <w:proofErr w:type="spellEnd"/>
      <w:r w:rsidRPr="00FB1512">
        <w:t xml:space="preserve">) bietet </w:t>
      </w:r>
      <w:proofErr w:type="spellStart"/>
      <w:r w:rsidRPr="00FB1512">
        <w:t>NoriResist</w:t>
      </w:r>
      <w:proofErr w:type="spellEnd"/>
      <w:r w:rsidRPr="00FB1512">
        <w:t xml:space="preserve"> einen hohen Widerstand gegen abrasiven Verschleiß</w:t>
      </w:r>
      <w:r w:rsidR="004E2FF5" w:rsidRPr="00FB1512">
        <w:t>,</w:t>
      </w:r>
      <w:r w:rsidRPr="00FB1512">
        <w:t xml:space="preserve"> insbesondere bei sandhaltigen Medien. </w:t>
      </w:r>
      <w:r w:rsidR="004E2FF5" w:rsidRPr="00FB1512">
        <w:t xml:space="preserve">Der Schichtauftrag </w:t>
      </w:r>
      <w:r w:rsidRPr="00FB1512">
        <w:t xml:space="preserve">erfolgt im </w:t>
      </w:r>
      <w:r w:rsidR="004E2FF5" w:rsidRPr="00FB1512">
        <w:t>Mikrometerb</w:t>
      </w:r>
      <w:r w:rsidRPr="00FB1512">
        <w:t xml:space="preserve">ereich, sodass </w:t>
      </w:r>
      <w:r w:rsidR="004E2FF5" w:rsidRPr="00FB1512">
        <w:t xml:space="preserve">das </w:t>
      </w:r>
      <w:r w:rsidRPr="00FB1512">
        <w:t xml:space="preserve">Bauteilgewicht, </w:t>
      </w:r>
      <w:r w:rsidR="004E2FF5" w:rsidRPr="00FB1512">
        <w:t xml:space="preserve">die </w:t>
      </w:r>
      <w:r w:rsidRPr="00FB1512">
        <w:t xml:space="preserve">Maßhaltigkeit und </w:t>
      </w:r>
      <w:r w:rsidR="00013CD5" w:rsidRPr="00FB1512">
        <w:t>die hydraulischen Konturen</w:t>
      </w:r>
      <w:r w:rsidRPr="00FB1512">
        <w:t xml:space="preserve"> praktisch unverändert bleiben. </w:t>
      </w:r>
      <w:r w:rsidR="00740524" w:rsidRPr="00FB1512">
        <w:t xml:space="preserve">Ein Nachwuchten der Laufräder nach dem Beschichten ist deshalb nicht erforderlich. </w:t>
      </w:r>
      <w:r w:rsidRPr="00FB1512">
        <w:t xml:space="preserve">Die geringe Beschichtungstemperatur verhindert </w:t>
      </w:r>
      <w:r w:rsidR="004E2FF5" w:rsidRPr="00FB1512">
        <w:t xml:space="preserve">einen </w:t>
      </w:r>
      <w:r w:rsidRPr="00FB1512">
        <w:t xml:space="preserve">Bauteilverzug </w:t>
      </w:r>
      <w:r w:rsidR="004E2FF5" w:rsidRPr="00FB1512">
        <w:t>oder</w:t>
      </w:r>
      <w:r w:rsidRPr="00FB1512">
        <w:t xml:space="preserve"> </w:t>
      </w:r>
      <w:proofErr w:type="spellStart"/>
      <w:r w:rsidRPr="00FB1512">
        <w:t>Gefügeänderungen</w:t>
      </w:r>
      <w:proofErr w:type="spellEnd"/>
      <w:r w:rsidR="004E2FF5" w:rsidRPr="00FB1512">
        <w:t xml:space="preserve">. </w:t>
      </w:r>
    </w:p>
    <w:p w14:paraId="6CE0698F" w14:textId="77777777" w:rsidR="0085510D" w:rsidRPr="00FB1512" w:rsidRDefault="0085510D" w:rsidP="00FE1B17">
      <w:pPr>
        <w:ind w:right="-568"/>
        <w:jc w:val="both"/>
      </w:pPr>
    </w:p>
    <w:p w14:paraId="783E7939" w14:textId="55C70515" w:rsidR="0085510D" w:rsidRPr="00FB1512" w:rsidRDefault="00740524" w:rsidP="00FE1B17">
      <w:pPr>
        <w:ind w:right="-568"/>
        <w:jc w:val="both"/>
      </w:pPr>
      <w:r w:rsidRPr="00FB1512">
        <w:t xml:space="preserve">Zahlreiche </w:t>
      </w:r>
      <w:r w:rsidR="0085510D" w:rsidRPr="00FB1512">
        <w:t xml:space="preserve">Feldversuche in stark belasteten Abwasseranwendungen bestätigten die hohe Leistungsfähigkeit der </w:t>
      </w:r>
      <w:r w:rsidR="00FB1512">
        <w:t>Neuentwicklung</w:t>
      </w:r>
      <w:r w:rsidR="0085510D" w:rsidRPr="00FB1512">
        <w:t>. Während konventionelle Beschichtungen bereits nach kurzer Betriebsdauer deutliche Verschleißspuren und Wirkungsgradverluste zeig</w:t>
      </w:r>
      <w:r w:rsidRPr="00FB1512">
        <w:t>t</w:t>
      </w:r>
      <w:r w:rsidR="0085510D" w:rsidRPr="00FB1512">
        <w:t xml:space="preserve">en, blieb die Oberflächenqualität der beschichteten Bauteile auch nach mehreren Tausend Betriebsstunden nahezu unverändert. Die Pumpen arbeiteten über lange Zeiträume </w:t>
      </w:r>
      <w:r w:rsidR="00FB1512" w:rsidRPr="00FB1512">
        <w:t>mit konstantem hydraulischem Wirkungsgrad</w:t>
      </w:r>
      <w:r w:rsidR="0085510D" w:rsidRPr="00FB1512">
        <w:t>.</w:t>
      </w:r>
    </w:p>
    <w:p w14:paraId="0FBD7DAA" w14:textId="77777777" w:rsidR="0085510D" w:rsidRPr="00FB1512" w:rsidRDefault="0085510D" w:rsidP="00FE1B17">
      <w:pPr>
        <w:ind w:right="-568"/>
        <w:jc w:val="both"/>
      </w:pPr>
    </w:p>
    <w:p w14:paraId="738AA345" w14:textId="31D5A6DF" w:rsidR="0085510D" w:rsidRPr="00FB1512" w:rsidRDefault="0085510D" w:rsidP="00FE1B17">
      <w:pPr>
        <w:ind w:right="-568"/>
        <w:jc w:val="both"/>
      </w:pPr>
      <w:r w:rsidRPr="00FB1512">
        <w:t>Ein entscheidender Vorteil ist die hohe Konturtreue der beschichteten Bauteile</w:t>
      </w:r>
      <w:r w:rsidR="003D6F2E" w:rsidRPr="00FB1512">
        <w:t xml:space="preserve">. </w:t>
      </w:r>
      <w:r w:rsidRPr="00FB1512">
        <w:t>Schaufelkanten bleiben länger scharf ausgebildet</w:t>
      </w:r>
      <w:r w:rsidR="003D6F2E" w:rsidRPr="00FB1512">
        <w:t>. Dad</w:t>
      </w:r>
      <w:r w:rsidRPr="00FB1512">
        <w:t xml:space="preserve">urch </w:t>
      </w:r>
      <w:r w:rsidR="003D6F2E" w:rsidRPr="00FB1512">
        <w:t xml:space="preserve">lassen </w:t>
      </w:r>
      <w:r w:rsidR="004E2FF5" w:rsidRPr="00FB1512">
        <w:t xml:space="preserve">sich </w:t>
      </w:r>
      <w:r w:rsidRPr="00FB1512">
        <w:t>Abrissverluste und Effizienzeinbußen deutlich reduzieren</w:t>
      </w:r>
      <w:r w:rsidR="003D6F2E" w:rsidRPr="00FB1512">
        <w:t>.</w:t>
      </w:r>
      <w:r w:rsidR="00D013C5" w:rsidRPr="00FB1512">
        <w:t xml:space="preserve"> </w:t>
      </w:r>
      <w:r w:rsidR="001753B4" w:rsidRPr="001753B4">
        <w:t xml:space="preserve">In der Praxis </w:t>
      </w:r>
      <w:r w:rsidR="001753B4" w:rsidRPr="001753B4">
        <w:rPr>
          <w:b/>
          <w:bCs/>
        </w:rPr>
        <w:t>lässt sich</w:t>
      </w:r>
      <w:r w:rsidR="001753B4" w:rsidRPr="001753B4">
        <w:t xml:space="preserve"> so eine bis zu dreifach höhere Standzeit gegenüber unbeschichteten oder klassisch beschichteten Komponenten erzielen</w:t>
      </w:r>
      <w:r w:rsidR="001753B4">
        <w:t>.</w:t>
      </w:r>
    </w:p>
    <w:p w14:paraId="28A676F8" w14:textId="77777777" w:rsidR="0085510D" w:rsidRPr="00FB1512" w:rsidRDefault="0085510D" w:rsidP="00FE1B17">
      <w:pPr>
        <w:ind w:right="-568"/>
        <w:jc w:val="both"/>
      </w:pPr>
    </w:p>
    <w:p w14:paraId="3F97339A" w14:textId="135302D9" w:rsidR="007652CF" w:rsidRPr="00FB1512" w:rsidRDefault="004E2FF5" w:rsidP="00FE1B17">
      <w:pPr>
        <w:ind w:right="-568"/>
        <w:jc w:val="both"/>
      </w:pPr>
      <w:r w:rsidRPr="00FB1512">
        <w:t xml:space="preserve">Außerdem </w:t>
      </w:r>
      <w:r w:rsidR="0085510D" w:rsidRPr="00FB1512">
        <w:t xml:space="preserve">zeichnet sich </w:t>
      </w:r>
      <w:r w:rsidRPr="00FB1512">
        <w:t xml:space="preserve">die beschichtete Oberfläche </w:t>
      </w:r>
      <w:r w:rsidR="0085510D" w:rsidRPr="00FB1512">
        <w:t>durch einen sehr niedrigen Reib</w:t>
      </w:r>
      <w:r w:rsidR="002352D0" w:rsidRPr="00FB1512">
        <w:t>ungs</w:t>
      </w:r>
      <w:r w:rsidR="0085510D" w:rsidRPr="00FB1512">
        <w:t xml:space="preserve">koeffizienten </w:t>
      </w:r>
      <w:r w:rsidR="005C12FA">
        <w:t xml:space="preserve">aus </w:t>
      </w:r>
      <w:r w:rsidR="0085510D" w:rsidRPr="00FB1512">
        <w:t xml:space="preserve">und </w:t>
      </w:r>
      <w:r w:rsidR="002B4B0D" w:rsidRPr="00FB1512">
        <w:t>kann Anhaftungen und Ablagerungen reduzieren</w:t>
      </w:r>
      <w:r w:rsidRPr="00FB1512">
        <w:t>.</w:t>
      </w:r>
      <w:r w:rsidR="00D013C5" w:rsidRPr="00FB1512">
        <w:t xml:space="preserve"> </w:t>
      </w:r>
      <w:r w:rsidRPr="00FB1512">
        <w:t>Das trägt b</w:t>
      </w:r>
      <w:r w:rsidR="0085510D" w:rsidRPr="00FB1512">
        <w:t>esonder</w:t>
      </w:r>
      <w:r w:rsidRPr="00FB1512">
        <w:t>s</w:t>
      </w:r>
      <w:r w:rsidR="0085510D" w:rsidRPr="00FB1512">
        <w:t xml:space="preserve"> in medienbelasteten Anwendu</w:t>
      </w:r>
      <w:r w:rsidRPr="00FB1512">
        <w:t>ngen zur Betriebssicherheit bei</w:t>
      </w:r>
      <w:r w:rsidR="0085510D" w:rsidRPr="00FB1512">
        <w:t>.</w:t>
      </w:r>
      <w:r w:rsidR="00D013C5" w:rsidRPr="00FB1512">
        <w:t xml:space="preserve"> </w:t>
      </w:r>
      <w:r w:rsidR="0085510D" w:rsidRPr="00FB1512">
        <w:t xml:space="preserve">Die chemisch inerte Beschichtung ist zudem </w:t>
      </w:r>
      <w:r w:rsidR="002B4B0D" w:rsidRPr="00FB1512">
        <w:t>b</w:t>
      </w:r>
      <w:r w:rsidR="0085510D" w:rsidRPr="00FB1512">
        <w:t xml:space="preserve">eständig </w:t>
      </w:r>
      <w:r w:rsidR="002B4B0D" w:rsidRPr="00FB1512">
        <w:t>gegenüber einer Vielzahl</w:t>
      </w:r>
      <w:r w:rsidR="00740524" w:rsidRPr="00FB1512">
        <w:t xml:space="preserve"> aggressiver </w:t>
      </w:r>
      <w:r w:rsidR="0085510D" w:rsidRPr="00FB1512">
        <w:t xml:space="preserve">Inhaltsstoffe und </w:t>
      </w:r>
      <w:r w:rsidR="005C12FA">
        <w:t xml:space="preserve">ist </w:t>
      </w:r>
      <w:r w:rsidR="0085510D" w:rsidRPr="00FB1512">
        <w:t>thermisch stabil bis etwa 500 °C.</w:t>
      </w:r>
    </w:p>
    <w:p w14:paraId="173BB445" w14:textId="77777777" w:rsidR="007652CF" w:rsidRPr="00FB1512" w:rsidRDefault="007652CF" w:rsidP="00FE1B17">
      <w:pPr>
        <w:ind w:right="-568"/>
        <w:jc w:val="both"/>
      </w:pPr>
    </w:p>
    <w:p w14:paraId="7FCABFF4" w14:textId="77777777" w:rsidR="00EF4EEE" w:rsidRDefault="00252DAF" w:rsidP="00FE1B17">
      <w:pPr>
        <w:ind w:right="-568"/>
        <w:jc w:val="both"/>
      </w:pPr>
      <w:r w:rsidRPr="00FB1512">
        <w:t>Die kohlenstoffbasierte Beschichtung ist umweltverträglich und recycelbar. Das trägt n</w:t>
      </w:r>
      <w:r w:rsidR="0085510D" w:rsidRPr="00FB1512">
        <w:t xml:space="preserve">eben den technischen Vorteilen auch </w:t>
      </w:r>
      <w:r w:rsidR="00E25036" w:rsidRPr="00FB1512">
        <w:t xml:space="preserve">zu einem messbaren Beitrag für den </w:t>
      </w:r>
      <w:r w:rsidR="0085510D" w:rsidRPr="00FB1512">
        <w:t>Umweltschutz</w:t>
      </w:r>
      <w:r w:rsidRPr="00FB1512">
        <w:t xml:space="preserve"> bei</w:t>
      </w:r>
      <w:r w:rsidR="0085510D" w:rsidRPr="00FB1512">
        <w:t>.</w:t>
      </w:r>
      <w:r w:rsidR="00E25036" w:rsidRPr="00FB1512">
        <w:t xml:space="preserve"> Die bei konventionellen Beschichtungslösungen freigesetzten </w:t>
      </w:r>
    </w:p>
    <w:p w14:paraId="5DE9B567" w14:textId="77777777" w:rsidR="00EF4EEE" w:rsidRDefault="00EF4EEE" w:rsidP="00FE1B17">
      <w:pPr>
        <w:ind w:right="-568"/>
        <w:jc w:val="both"/>
      </w:pPr>
    </w:p>
    <w:p w14:paraId="7D278B8B" w14:textId="77777777" w:rsidR="00EF4EEE" w:rsidRDefault="00EF4EEE" w:rsidP="00FE1B17">
      <w:pPr>
        <w:ind w:right="-568"/>
        <w:jc w:val="both"/>
      </w:pPr>
    </w:p>
    <w:p w14:paraId="3DBD7BE3" w14:textId="69E123CE" w:rsidR="00391E5B" w:rsidRPr="00FB1512" w:rsidRDefault="00E25036" w:rsidP="00FE1B17">
      <w:pPr>
        <w:ind w:right="-568"/>
        <w:jc w:val="both"/>
      </w:pPr>
      <w:r w:rsidRPr="00FB1512">
        <w:t>Kunststoff- oder Schwermetallpartikel fallen</w:t>
      </w:r>
      <w:r w:rsidR="00F54DF9">
        <w:t xml:space="preserve"> nicht an</w:t>
      </w:r>
      <w:r w:rsidRPr="00FB1512">
        <w:t xml:space="preserve">. </w:t>
      </w:r>
      <w:r w:rsidR="002352D0" w:rsidRPr="00FB1512">
        <w:t xml:space="preserve">Gleichzeitig sinken durch verlängerte Wartungsintervalle und </w:t>
      </w:r>
      <w:r w:rsidR="005C12FA">
        <w:t xml:space="preserve">einem </w:t>
      </w:r>
      <w:r w:rsidR="002352D0" w:rsidRPr="00FB1512">
        <w:t>reduzierte</w:t>
      </w:r>
      <w:r w:rsidR="005C12FA">
        <w:t>n</w:t>
      </w:r>
      <w:r w:rsidR="002352D0" w:rsidRPr="00FB1512">
        <w:t xml:space="preserve"> Ersatzteilbedarf der Ressourcenverbrauch und die Lebenszykluskosten der Pumpen.</w:t>
      </w:r>
    </w:p>
    <w:p w14:paraId="29469446" w14:textId="77777777" w:rsidR="002352D0" w:rsidRPr="00FB1512" w:rsidRDefault="002352D0" w:rsidP="00FE1B17">
      <w:pPr>
        <w:ind w:right="-568"/>
        <w:jc w:val="both"/>
      </w:pPr>
    </w:p>
    <w:p w14:paraId="13B30EFC" w14:textId="77777777" w:rsidR="00391E5B" w:rsidRPr="00FB1512" w:rsidRDefault="00391E5B" w:rsidP="00FE1B17">
      <w:pPr>
        <w:ind w:right="-568"/>
        <w:jc w:val="both"/>
      </w:pPr>
      <w:r w:rsidRPr="00FB1512">
        <w:t xml:space="preserve">Foto: Mit der Hochleistungsbeschichtung </w:t>
      </w:r>
      <w:proofErr w:type="spellStart"/>
      <w:r w:rsidRPr="00FB1512">
        <w:t>NoriResist</w:t>
      </w:r>
      <w:proofErr w:type="spellEnd"/>
      <w:r w:rsidRPr="00FB1512">
        <w:t xml:space="preserve"> versehene Pumpenbau</w:t>
      </w:r>
      <w:r w:rsidRPr="00FB1512">
        <w:softHyphen/>
        <w:t>teile</w:t>
      </w:r>
      <w:r w:rsidR="00D013C5" w:rsidRPr="00FB1512">
        <w:t xml:space="preserve"> (©KSB SE &amp; Co. KGaA)</w:t>
      </w:r>
    </w:p>
    <w:sectPr w:rsidR="00391E5B" w:rsidRPr="00FB1512" w:rsidSect="00DC379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2692" w:bottom="993" w:left="1560" w:header="750" w:footer="170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A1EF" w14:textId="77777777" w:rsidR="003D1287" w:rsidRDefault="003D1287">
      <w:r>
        <w:separator/>
      </w:r>
    </w:p>
  </w:endnote>
  <w:endnote w:type="continuationSeparator" w:id="0">
    <w:p w14:paraId="22DD47D1" w14:textId="77777777" w:rsidR="003D1287" w:rsidRDefault="003D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79"/>
    </w:tblGrid>
    <w:tr w:rsidR="00A4139C" w14:paraId="5BB8B0BA" w14:textId="77777777">
      <w:trPr>
        <w:trHeight w:hRule="exact" w:val="1320"/>
      </w:trPr>
      <w:tc>
        <w:tcPr>
          <w:tcW w:w="9979" w:type="dxa"/>
        </w:tcPr>
        <w:p w14:paraId="6A41070F" w14:textId="121E1134" w:rsidR="00A4139C" w:rsidRDefault="00EF4EEE">
          <w:pPr>
            <w:pStyle w:val="Fuzeile"/>
          </w:pPr>
          <w:bookmarkStart w:id="1" w:name="Fusszeile"/>
          <w:r>
            <w:rPr>
              <w:noProof/>
            </w:rPr>
            <w:drawing>
              <wp:inline distT="0" distB="0" distL="0" distR="0" wp14:anchorId="63081613" wp14:editId="1A7EEB85">
                <wp:extent cx="4859020" cy="713105"/>
                <wp:effectExtent l="0" t="0" r="0" b="0"/>
                <wp:docPr id="2062118973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02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70D6E">
            <w:rPr>
              <w:noProof/>
            </w:rPr>
            <w:drawing>
              <wp:inline distT="0" distB="0" distL="0" distR="0" wp14:anchorId="1A0713BB" wp14:editId="1C8CA236">
                <wp:extent cx="6322695" cy="855980"/>
                <wp:effectExtent l="0" t="0" r="1905" b="1270"/>
                <wp:docPr id="688803492" name="Bild 2" descr="Fussze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ssze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26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5760A716" w14:textId="77777777" w:rsidR="00A4139C" w:rsidRDefault="00A413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1EF" w14:textId="4EB98BC3" w:rsidR="00DC379C" w:rsidRDefault="00DC379C">
    <w:pPr>
      <w:pStyle w:val="Fuzeile"/>
    </w:pPr>
    <w:r w:rsidRPr="00DC379C">
      <w:drawing>
        <wp:inline distT="0" distB="0" distL="0" distR="0" wp14:anchorId="10442DE5" wp14:editId="0E398274">
          <wp:extent cx="4860290" cy="711835"/>
          <wp:effectExtent l="0" t="0" r="0" b="0"/>
          <wp:docPr id="72689011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29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F6DE" w14:textId="77777777" w:rsidR="003D1287" w:rsidRDefault="003D1287">
      <w:r>
        <w:separator/>
      </w:r>
    </w:p>
  </w:footnote>
  <w:footnote w:type="continuationSeparator" w:id="0">
    <w:p w14:paraId="229ADFDF" w14:textId="77777777" w:rsidR="003D1287" w:rsidRDefault="003D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F421" w14:textId="1DE4E230" w:rsidR="00A4139C" w:rsidRDefault="00F94D58">
    <w:pPr>
      <w:pStyle w:val="Kopfzeile"/>
      <w:framePr w:wrap="around" w:vAnchor="text" w:hAnchor="margin" w:xAlign="center" w:y="1"/>
      <w:rPr>
        <w:rStyle w:val="Seitenzahl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61F34" wp14:editId="0DB523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62635" cy="365760"/>
              <wp:effectExtent l="0" t="0" r="0" b="15240"/>
              <wp:wrapNone/>
              <wp:docPr id="76594452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DED82" w14:textId="34DD739C" w:rsidR="00F94D58" w:rsidRPr="00F94D58" w:rsidRDefault="00F94D58" w:rsidP="00F94D58">
                          <w:pPr>
                            <w:rPr>
                              <w:rFonts w:eastAsia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4D58">
                            <w:rPr>
                              <w:rFonts w:eastAsia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1F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8.85pt;margin-top:0;width:60.05pt;height:28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" filled="f" stroked="f">
              <v:textbox style="mso-fit-shape-to-text:t" inset="0,15pt,20pt,0">
                <w:txbxContent>
                  <w:p w14:paraId="598DED82" w14:textId="34DD739C" w:rsidR="00F94D58" w:rsidRPr="00F94D58" w:rsidRDefault="00F94D58" w:rsidP="00F94D58">
                    <w:pPr>
                      <w:rPr>
                        <w:rFonts w:eastAsia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94D58">
                      <w:rPr>
                        <w:rFonts w:eastAsia="Arial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737F">
      <w:rPr>
        <w:rStyle w:val="Seitenzahl"/>
      </w:rPr>
      <w:fldChar w:fldCharType="begin"/>
    </w:r>
    <w:r w:rsidR="00A4139C">
      <w:rPr>
        <w:rStyle w:val="Seitenzahl"/>
      </w:rPr>
      <w:instrText xml:space="preserve">PAGE  </w:instrText>
    </w:r>
    <w:r w:rsidR="0086737F">
      <w:rPr>
        <w:rStyle w:val="Seitenzahl"/>
      </w:rPr>
      <w:fldChar w:fldCharType="separate"/>
    </w:r>
    <w:r w:rsidR="00A4139C">
      <w:rPr>
        <w:rStyle w:val="Seitenzahl"/>
        <w:noProof/>
      </w:rPr>
      <w:t>1</w:t>
    </w:r>
    <w:r w:rsidR="0086737F">
      <w:rPr>
        <w:rStyle w:val="Seitenzahl"/>
      </w:rPr>
      <w:fldChar w:fldCharType="end"/>
    </w:r>
  </w:p>
  <w:p w14:paraId="67B87B4A" w14:textId="77777777" w:rsidR="00A4139C" w:rsidRDefault="00A41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2799" w14:textId="5FF1A206" w:rsidR="00A4139C" w:rsidRDefault="00F94D58">
    <w:pPr>
      <w:framePr w:w="567" w:wrap="around" w:vAnchor="text" w:hAnchor="margin" w:xAlign="center" w:y="1"/>
      <w:jc w:val="center"/>
    </w:pPr>
    <w:bookmarkStart w:id="0" w:name="Logo"/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E1B032" wp14:editId="42B7FF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62635" cy="365760"/>
              <wp:effectExtent l="0" t="0" r="0" b="15240"/>
              <wp:wrapNone/>
              <wp:docPr id="1278946168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4E1B8" w14:textId="76FBDEFE" w:rsidR="00F94D58" w:rsidRPr="00F94D58" w:rsidRDefault="00F94D58" w:rsidP="00F94D58">
                          <w:pPr>
                            <w:rPr>
                              <w:rFonts w:eastAsia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1B03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left:0;text-align:left;margin-left:8.85pt;margin-top:0;width:60.05pt;height:28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" filled="f" stroked="f">
              <v:textbox style="mso-fit-shape-to-text:t" inset="0,15pt,20pt,0">
                <w:txbxContent>
                  <w:p w14:paraId="3844E1B8" w14:textId="76FBDEFE" w:rsidR="00F94D58" w:rsidRPr="00F94D58" w:rsidRDefault="00F94D58" w:rsidP="00F94D58">
                    <w:pPr>
                      <w:rPr>
                        <w:rFonts w:eastAsia="Arial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4139C">
      <w:t xml:space="preserve">- </w:t>
    </w:r>
    <w:r w:rsidR="00170D6E">
      <w:fldChar w:fldCharType="begin"/>
    </w:r>
    <w:r w:rsidR="00170D6E">
      <w:instrText xml:space="preserve"> PAGE </w:instrText>
    </w:r>
    <w:r w:rsidR="00170D6E">
      <w:fldChar w:fldCharType="separate"/>
    </w:r>
    <w:r w:rsidR="00D013C5">
      <w:rPr>
        <w:noProof/>
      </w:rPr>
      <w:t>2</w:t>
    </w:r>
    <w:r w:rsidR="00170D6E">
      <w:rPr>
        <w:noProof/>
      </w:rPr>
      <w:fldChar w:fldCharType="end"/>
    </w:r>
    <w:r w:rsidR="00A4139C">
      <w:t xml:space="preserve"> -</w:t>
    </w:r>
  </w:p>
  <w:p w14:paraId="087CF9C5" w14:textId="3F029682" w:rsidR="00A4139C" w:rsidRDefault="00170D6E">
    <w:pPr>
      <w:pStyle w:val="Kopfzeile"/>
      <w:jc w:val="right"/>
    </w:pPr>
    <w:r>
      <w:rPr>
        <w:noProof/>
      </w:rPr>
      <w:drawing>
        <wp:inline distT="0" distB="0" distL="0" distR="0" wp14:anchorId="05F29EB7" wp14:editId="37B24E82">
          <wp:extent cx="1190625" cy="513715"/>
          <wp:effectExtent l="0" t="0" r="9525" b="635"/>
          <wp:docPr id="272204241" name="Bild 1" descr="KSB%20Logo_2c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B%20Logo_2c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D869E4F" w14:textId="77777777" w:rsidR="00A4139C" w:rsidRDefault="00A4139C">
    <w:pPr>
      <w:pStyle w:val="Kopfzeile"/>
      <w:jc w:val="right"/>
    </w:pPr>
  </w:p>
  <w:p w14:paraId="707408D3" w14:textId="77777777" w:rsidR="00A4139C" w:rsidRDefault="00A4139C">
    <w:pPr>
      <w:pStyle w:val="Kopfzeile"/>
      <w:jc w:val="right"/>
    </w:pPr>
  </w:p>
  <w:p w14:paraId="64BAC6A9" w14:textId="77777777" w:rsidR="00EF4EEE" w:rsidRPr="00EF4EEE" w:rsidRDefault="00EF4EEE" w:rsidP="00EF4EEE">
    <w:pPr>
      <w:pStyle w:val="Kopfzeile"/>
    </w:pPr>
    <w:r w:rsidRPr="00EF4EEE">
      <w:drawing>
        <wp:anchor distT="0" distB="0" distL="114300" distR="114300" simplePos="0" relativeHeight="251666432" behindDoc="0" locked="0" layoutInCell="1" allowOverlap="1" wp14:anchorId="598F052F" wp14:editId="5EC6D156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06525" cy="400050"/>
          <wp:effectExtent l="0" t="0" r="3175" b="0"/>
          <wp:wrapSquare wrapText="bothSides"/>
          <wp:docPr id="202898190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4EEE">
      <w:tab/>
    </w:r>
  </w:p>
  <w:p w14:paraId="6C642F16" w14:textId="77777777" w:rsidR="00EF4EEE" w:rsidRPr="00EF4EEE" w:rsidRDefault="00EF4EEE" w:rsidP="00EF4EEE">
    <w:pPr>
      <w:pStyle w:val="Kopfzeile"/>
      <w:rPr>
        <w:b/>
      </w:rPr>
    </w:pPr>
  </w:p>
  <w:p w14:paraId="5A6F5C32" w14:textId="77777777" w:rsidR="00EF4EEE" w:rsidRPr="00EF4EEE" w:rsidRDefault="00EF4EEE" w:rsidP="00EF4EEE">
    <w:pPr>
      <w:pStyle w:val="Kopfzeile"/>
      <w:rPr>
        <w:b/>
      </w:rPr>
    </w:pPr>
  </w:p>
  <w:p w14:paraId="7D30D815" w14:textId="77777777" w:rsidR="00EF4EEE" w:rsidRPr="00EF4EEE" w:rsidRDefault="00EF4EEE" w:rsidP="00EF4EEE">
    <w:pPr>
      <w:pStyle w:val="Kopfzeile"/>
      <w:rPr>
        <w:b/>
        <w:lang w:val="en-GB"/>
      </w:rPr>
    </w:pPr>
    <w:r w:rsidRPr="00EF4EEE">
      <w:rPr>
        <w:b/>
        <w:lang w:val="en-GB"/>
      </w:rPr>
      <w:t>Presse-Information</w:t>
    </w:r>
  </w:p>
  <w:p w14:paraId="55DE8960" w14:textId="77777777" w:rsidR="00EF4EEE" w:rsidRPr="00EF4EEE" w:rsidRDefault="00EF4EEE" w:rsidP="00EF4EEE">
    <w:pPr>
      <w:pStyle w:val="Kopfzeile"/>
      <w:rPr>
        <w:lang w:val="en-GB"/>
      </w:rPr>
    </w:pPr>
    <w:r w:rsidRPr="00EF4EEE">
      <mc:AlternateContent>
        <mc:Choice Requires="wps">
          <w:drawing>
            <wp:anchor distT="0" distB="0" distL="114300" distR="114300" simplePos="0" relativeHeight="251665408" behindDoc="0" locked="0" layoutInCell="1" allowOverlap="1" wp14:anchorId="0C59B45A" wp14:editId="68688795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173345879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07D72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" strokecolor="silver" strokeweight="1pt"/>
          </w:pict>
        </mc:Fallback>
      </mc:AlternateContent>
    </w:r>
  </w:p>
  <w:p w14:paraId="55490981" w14:textId="77777777" w:rsidR="00EF4EEE" w:rsidRPr="00EF4EEE" w:rsidRDefault="00EF4EEE" w:rsidP="00EF4EEE">
    <w:pPr>
      <w:pStyle w:val="Kopfzeile"/>
    </w:pPr>
    <w:r w:rsidRPr="00EF4EEE">
      <w:rPr>
        <w:lang w:val="en-GB"/>
      </w:rPr>
      <w:t xml:space="preserve">KSB SE &amp; Co. </w:t>
    </w:r>
    <w:r w:rsidRPr="00EF4EEE">
      <w:t>KGaA</w:t>
    </w:r>
    <w:r w:rsidRPr="00EF4EEE">
      <w:tab/>
    </w:r>
    <w:r w:rsidRPr="00EF4EEE">
      <w:fldChar w:fldCharType="begin"/>
    </w:r>
    <w:r w:rsidRPr="00EF4EEE">
      <w:instrText xml:space="preserve"> DATE  \@ "d. MMMM yyyy"  \* MERGEFORMAT </w:instrText>
    </w:r>
    <w:r w:rsidRPr="00EF4EEE">
      <w:fldChar w:fldCharType="separate"/>
    </w:r>
    <w:r w:rsidRPr="00EF4EEE">
      <w:t>29. Juni 2026</w:t>
    </w:r>
    <w:r w:rsidRPr="00EF4EEE">
      <w:fldChar w:fldCharType="end"/>
    </w:r>
    <w:r w:rsidRPr="00EF4EEE">
      <w:t xml:space="preserve"> / Seite </w:t>
    </w:r>
    <w:r w:rsidRPr="00EF4EEE">
      <w:fldChar w:fldCharType="begin"/>
    </w:r>
    <w:r w:rsidRPr="00EF4EEE">
      <w:instrText xml:space="preserve"> PAGE  \* MERGEFORMAT </w:instrText>
    </w:r>
    <w:r w:rsidRPr="00EF4EEE">
      <w:fldChar w:fldCharType="separate"/>
    </w:r>
    <w:r w:rsidRPr="00EF4EEE">
      <w:t>1</w:t>
    </w:r>
    <w:r w:rsidRPr="00EF4EEE">
      <w:fldChar w:fldCharType="end"/>
    </w:r>
    <w:r w:rsidRPr="00EF4EEE">
      <w:t>/</w:t>
    </w:r>
    <w:r w:rsidRPr="00EF4EEE">
      <w:fldChar w:fldCharType="begin"/>
    </w:r>
    <w:r w:rsidRPr="00EF4EEE">
      <w:instrText xml:space="preserve"> NUMPAGES  \* MERGEFORMAT </w:instrText>
    </w:r>
    <w:r w:rsidRPr="00EF4EEE">
      <w:fldChar w:fldCharType="separate"/>
    </w:r>
    <w:r w:rsidRPr="00EF4EEE">
      <w:t>2</w:t>
    </w:r>
    <w:r w:rsidRPr="00EF4EEE">
      <w:fldChar w:fldCharType="end"/>
    </w:r>
  </w:p>
  <w:p w14:paraId="6DFE8DB3" w14:textId="77777777" w:rsidR="00EF4EEE" w:rsidRPr="00EF4EEE" w:rsidRDefault="00EF4EEE" w:rsidP="00EF4EEE">
    <w:pPr>
      <w:pStyle w:val="Kopfzeile"/>
    </w:pPr>
  </w:p>
  <w:p w14:paraId="2E837579" w14:textId="77777777" w:rsidR="00A4139C" w:rsidRDefault="00A413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7BEC" w14:textId="77777777" w:rsidR="00DC379C" w:rsidRPr="00DC379C" w:rsidRDefault="00DC379C" w:rsidP="00DC379C">
    <w:pPr>
      <w:tabs>
        <w:tab w:val="right" w:pos="9639"/>
        <w:tab w:val="right" w:pos="10915"/>
      </w:tabs>
      <w:ind w:right="991"/>
      <w:rPr>
        <w:rFonts w:cs="Times New Roman"/>
        <w:sz w:val="24"/>
        <w:szCs w:val="20"/>
      </w:rPr>
    </w:pPr>
    <w:r w:rsidRPr="00DC379C">
      <w:rPr>
        <w:rFonts w:cs="Times New Roman"/>
        <w:noProof/>
        <w:sz w:val="24"/>
        <w:szCs w:val="20"/>
      </w:rPr>
      <w:drawing>
        <wp:anchor distT="0" distB="0" distL="114300" distR="114300" simplePos="0" relativeHeight="251663360" behindDoc="0" locked="0" layoutInCell="1" allowOverlap="1" wp14:anchorId="32A3DE56" wp14:editId="539565ED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406525" cy="400050"/>
          <wp:effectExtent l="0" t="0" r="3175" b="0"/>
          <wp:wrapSquare wrapText="bothSides"/>
          <wp:docPr id="5729602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79C">
      <w:rPr>
        <w:rFonts w:cs="Times New Roman"/>
        <w:sz w:val="24"/>
        <w:szCs w:val="20"/>
      </w:rPr>
      <w:tab/>
    </w:r>
  </w:p>
  <w:p w14:paraId="1EB4CFBA" w14:textId="77777777" w:rsidR="00DC379C" w:rsidRPr="00DC379C" w:rsidRDefault="00DC379C" w:rsidP="00DC379C">
    <w:pPr>
      <w:tabs>
        <w:tab w:val="right" w:pos="9214"/>
        <w:tab w:val="right" w:pos="10915"/>
      </w:tabs>
      <w:rPr>
        <w:rFonts w:cs="Times New Roman"/>
        <w:b/>
        <w:color w:val="00579D"/>
        <w:sz w:val="40"/>
        <w:szCs w:val="20"/>
      </w:rPr>
    </w:pPr>
  </w:p>
  <w:p w14:paraId="1991C586" w14:textId="77777777" w:rsidR="00DC379C" w:rsidRPr="00DC379C" w:rsidRDefault="00DC379C" w:rsidP="00DC379C">
    <w:pPr>
      <w:tabs>
        <w:tab w:val="right" w:pos="9214"/>
        <w:tab w:val="right" w:pos="10915"/>
      </w:tabs>
      <w:rPr>
        <w:rFonts w:cs="Times New Roman"/>
        <w:b/>
        <w:color w:val="00579D"/>
        <w:sz w:val="40"/>
        <w:szCs w:val="20"/>
      </w:rPr>
    </w:pPr>
  </w:p>
  <w:p w14:paraId="08536CF1" w14:textId="77777777" w:rsidR="00DC379C" w:rsidRPr="00DC379C" w:rsidRDefault="00DC379C" w:rsidP="00DC379C">
    <w:pPr>
      <w:tabs>
        <w:tab w:val="right" w:pos="9214"/>
        <w:tab w:val="right" w:pos="10915"/>
      </w:tabs>
      <w:rPr>
        <w:rFonts w:cs="Times New Roman"/>
        <w:b/>
        <w:color w:val="00579D"/>
        <w:sz w:val="40"/>
        <w:szCs w:val="20"/>
        <w:lang w:val="en-GB"/>
      </w:rPr>
    </w:pPr>
    <w:r w:rsidRPr="00DC379C">
      <w:rPr>
        <w:rFonts w:cs="Times New Roman"/>
        <w:b/>
        <w:color w:val="00579D"/>
        <w:sz w:val="40"/>
        <w:szCs w:val="20"/>
        <w:lang w:val="en-GB"/>
      </w:rPr>
      <w:t>Presse-Information</w:t>
    </w:r>
  </w:p>
  <w:p w14:paraId="03870311" w14:textId="77777777" w:rsidR="00DC379C" w:rsidRPr="00DC379C" w:rsidRDefault="00DC379C" w:rsidP="00DC379C">
    <w:pPr>
      <w:tabs>
        <w:tab w:val="right" w:pos="9214"/>
      </w:tabs>
      <w:rPr>
        <w:rFonts w:cs="Times New Roman"/>
        <w:sz w:val="18"/>
        <w:szCs w:val="20"/>
        <w:lang w:val="en-GB"/>
      </w:rPr>
    </w:pPr>
    <w:r w:rsidRPr="00DC379C">
      <w:rPr>
        <w:rFonts w:cs="Times New Roman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42963" wp14:editId="74649134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20A57" id="Line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" strokecolor="silver" strokeweight="1pt"/>
          </w:pict>
        </mc:Fallback>
      </mc:AlternateContent>
    </w:r>
  </w:p>
  <w:p w14:paraId="6D8D486A" w14:textId="77777777" w:rsidR="00DC379C" w:rsidRPr="00DC379C" w:rsidRDefault="00DC379C" w:rsidP="00DC379C">
    <w:pPr>
      <w:jc w:val="right"/>
      <w:rPr>
        <w:rFonts w:cs="Times New Roman"/>
        <w:sz w:val="18"/>
        <w:szCs w:val="20"/>
      </w:rPr>
    </w:pPr>
    <w:r w:rsidRPr="00DC379C">
      <w:rPr>
        <w:rFonts w:cs="Times New Roman"/>
        <w:color w:val="808080"/>
        <w:sz w:val="16"/>
        <w:szCs w:val="20"/>
        <w:lang w:val="en-GB"/>
      </w:rPr>
      <w:t xml:space="preserve">KSB SE &amp; Co. </w:t>
    </w:r>
    <w:r w:rsidRPr="00DC379C">
      <w:rPr>
        <w:rFonts w:cs="Times New Roman"/>
        <w:color w:val="808080"/>
        <w:sz w:val="16"/>
        <w:szCs w:val="20"/>
      </w:rPr>
      <w:t>KGaA</w:t>
    </w:r>
    <w:r w:rsidRPr="00DC379C">
      <w:rPr>
        <w:rFonts w:cs="Times New Roman"/>
        <w:sz w:val="18"/>
        <w:szCs w:val="20"/>
      </w:rPr>
      <w:tab/>
    </w:r>
    <w:r w:rsidRPr="00DC379C">
      <w:rPr>
        <w:rFonts w:cs="Times New Roman"/>
        <w:sz w:val="18"/>
        <w:szCs w:val="20"/>
      </w:rPr>
      <w:fldChar w:fldCharType="begin"/>
    </w:r>
    <w:r w:rsidRPr="00DC379C">
      <w:rPr>
        <w:rFonts w:cs="Times New Roman"/>
        <w:sz w:val="18"/>
        <w:szCs w:val="20"/>
      </w:rPr>
      <w:instrText xml:space="preserve"> DATE  \@ "d. MMMM yyyy"  \* MERGEFORMAT </w:instrText>
    </w:r>
    <w:r w:rsidRPr="00DC379C">
      <w:rPr>
        <w:rFonts w:cs="Times New Roman"/>
        <w:sz w:val="18"/>
        <w:szCs w:val="20"/>
      </w:rPr>
      <w:fldChar w:fldCharType="separate"/>
    </w:r>
    <w:r w:rsidRPr="00DC379C">
      <w:rPr>
        <w:rFonts w:cs="Times New Roman"/>
        <w:noProof/>
        <w:sz w:val="18"/>
        <w:szCs w:val="20"/>
      </w:rPr>
      <w:t>29. Juni 2026</w:t>
    </w:r>
    <w:r w:rsidRPr="00DC379C">
      <w:rPr>
        <w:rFonts w:cs="Times New Roman"/>
        <w:sz w:val="18"/>
        <w:szCs w:val="20"/>
      </w:rPr>
      <w:fldChar w:fldCharType="end"/>
    </w:r>
    <w:r w:rsidRPr="00DC379C">
      <w:rPr>
        <w:rFonts w:cs="Times New Roman"/>
        <w:sz w:val="18"/>
        <w:szCs w:val="20"/>
      </w:rPr>
      <w:t xml:space="preserve"> / Seite </w:t>
    </w:r>
    <w:r w:rsidRPr="00DC379C">
      <w:rPr>
        <w:rFonts w:cs="Times New Roman"/>
        <w:sz w:val="18"/>
        <w:szCs w:val="20"/>
      </w:rPr>
      <w:fldChar w:fldCharType="begin"/>
    </w:r>
    <w:r w:rsidRPr="00DC379C">
      <w:rPr>
        <w:rFonts w:cs="Times New Roman"/>
        <w:sz w:val="18"/>
        <w:szCs w:val="20"/>
      </w:rPr>
      <w:instrText xml:space="preserve"> PAGE  \* MERGEFORMAT </w:instrText>
    </w:r>
    <w:r w:rsidRPr="00DC379C">
      <w:rPr>
        <w:rFonts w:cs="Times New Roman"/>
        <w:sz w:val="18"/>
        <w:szCs w:val="20"/>
      </w:rPr>
      <w:fldChar w:fldCharType="separate"/>
    </w:r>
    <w:r w:rsidRPr="00DC379C">
      <w:rPr>
        <w:rFonts w:cs="Times New Roman"/>
        <w:sz w:val="18"/>
        <w:szCs w:val="20"/>
      </w:rPr>
      <w:t>1</w:t>
    </w:r>
    <w:r w:rsidRPr="00DC379C">
      <w:rPr>
        <w:rFonts w:cs="Times New Roman"/>
        <w:sz w:val="18"/>
        <w:szCs w:val="20"/>
      </w:rPr>
      <w:fldChar w:fldCharType="end"/>
    </w:r>
    <w:r w:rsidRPr="00DC379C">
      <w:rPr>
        <w:rFonts w:cs="Times New Roman"/>
        <w:sz w:val="18"/>
        <w:szCs w:val="20"/>
      </w:rPr>
      <w:t>/</w:t>
    </w:r>
    <w:r w:rsidRPr="00DC379C">
      <w:rPr>
        <w:rFonts w:cs="Times New Roman"/>
        <w:noProof/>
        <w:sz w:val="18"/>
        <w:szCs w:val="20"/>
      </w:rPr>
      <w:fldChar w:fldCharType="begin"/>
    </w:r>
    <w:r w:rsidRPr="00DC379C">
      <w:rPr>
        <w:rFonts w:cs="Times New Roman"/>
        <w:noProof/>
        <w:sz w:val="18"/>
        <w:szCs w:val="20"/>
      </w:rPr>
      <w:instrText xml:space="preserve"> NUMPAGES  \* MERGEFORMAT </w:instrText>
    </w:r>
    <w:r w:rsidRPr="00DC379C">
      <w:rPr>
        <w:rFonts w:cs="Times New Roman"/>
        <w:noProof/>
        <w:sz w:val="18"/>
        <w:szCs w:val="20"/>
      </w:rPr>
      <w:fldChar w:fldCharType="separate"/>
    </w:r>
    <w:r w:rsidRPr="00DC379C">
      <w:rPr>
        <w:rFonts w:cs="Times New Roman"/>
        <w:noProof/>
        <w:sz w:val="18"/>
        <w:szCs w:val="20"/>
      </w:rPr>
      <w:t>2</w:t>
    </w:r>
    <w:r w:rsidRPr="00DC379C">
      <w:rPr>
        <w:rFonts w:cs="Times New Roman"/>
        <w:noProof/>
        <w:sz w:val="18"/>
        <w:szCs w:val="20"/>
      </w:rPr>
      <w:fldChar w:fldCharType="end"/>
    </w:r>
  </w:p>
  <w:p w14:paraId="601FEEE9" w14:textId="77777777" w:rsidR="00DC379C" w:rsidRPr="00DC379C" w:rsidRDefault="00DC379C" w:rsidP="00DC379C">
    <w:pPr>
      <w:tabs>
        <w:tab w:val="right" w:pos="9214"/>
        <w:tab w:val="right" w:pos="10915"/>
      </w:tabs>
      <w:rPr>
        <w:rFonts w:cs="Times New Roman"/>
        <w:color w:val="000000"/>
        <w:sz w:val="24"/>
        <w:szCs w:val="20"/>
      </w:rPr>
    </w:pPr>
  </w:p>
  <w:p w14:paraId="36B7DC5E" w14:textId="113693FF" w:rsidR="00A4139C" w:rsidRDefault="00F94D58" w:rsidP="00DC379C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20A13" wp14:editId="0544F6FE">
              <wp:simplePos x="990600" y="361950"/>
              <wp:positionH relativeFrom="page">
                <wp:align>right</wp:align>
              </wp:positionH>
              <wp:positionV relativeFrom="page">
                <wp:align>top</wp:align>
              </wp:positionV>
              <wp:extent cx="762635" cy="365760"/>
              <wp:effectExtent l="0" t="0" r="0" b="15240"/>
              <wp:wrapNone/>
              <wp:docPr id="576711084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076C4" w14:textId="0F990E81" w:rsidR="00F94D58" w:rsidRPr="00F94D58" w:rsidRDefault="00F94D58" w:rsidP="00F94D58">
                          <w:pPr>
                            <w:rPr>
                              <w:rFonts w:eastAsia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4D58">
                            <w:rPr>
                              <w:rFonts w:eastAsia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20A1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left:0;text-align:left;margin-left:8.85pt;margin-top:0;width:60.05pt;height:28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" filled="f" stroked="f">
              <v:textbox style="mso-fit-shape-to-text:t" inset="0,15pt,20pt,0">
                <w:txbxContent>
                  <w:p w14:paraId="41C076C4" w14:textId="0F990E81" w:rsidR="00F94D58" w:rsidRPr="00F94D58" w:rsidRDefault="00F94D58" w:rsidP="00F94D58">
                    <w:pPr>
                      <w:rPr>
                        <w:rFonts w:eastAsia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F94D58">
                      <w:rPr>
                        <w:rFonts w:eastAsia="Arial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E8"/>
    <w:rsid w:val="00010238"/>
    <w:rsid w:val="00013CD5"/>
    <w:rsid w:val="00021EF7"/>
    <w:rsid w:val="0002644F"/>
    <w:rsid w:val="000D6997"/>
    <w:rsid w:val="00170D6E"/>
    <w:rsid w:val="001753B4"/>
    <w:rsid w:val="002352D0"/>
    <w:rsid w:val="00252DAF"/>
    <w:rsid w:val="002765E8"/>
    <w:rsid w:val="002B4B0D"/>
    <w:rsid w:val="00383CA2"/>
    <w:rsid w:val="00391E5B"/>
    <w:rsid w:val="003D1287"/>
    <w:rsid w:val="003D6F2E"/>
    <w:rsid w:val="004A1D27"/>
    <w:rsid w:val="004A6F3C"/>
    <w:rsid w:val="004E2FF5"/>
    <w:rsid w:val="00514B86"/>
    <w:rsid w:val="00563D15"/>
    <w:rsid w:val="005C12FA"/>
    <w:rsid w:val="00640978"/>
    <w:rsid w:val="00740524"/>
    <w:rsid w:val="007652CF"/>
    <w:rsid w:val="007B511D"/>
    <w:rsid w:val="00801176"/>
    <w:rsid w:val="0085510D"/>
    <w:rsid w:val="0086737F"/>
    <w:rsid w:val="009B036D"/>
    <w:rsid w:val="00A4139C"/>
    <w:rsid w:val="00BB26C4"/>
    <w:rsid w:val="00D013C5"/>
    <w:rsid w:val="00DC379C"/>
    <w:rsid w:val="00E25036"/>
    <w:rsid w:val="00E35697"/>
    <w:rsid w:val="00E6060F"/>
    <w:rsid w:val="00EC1DDE"/>
    <w:rsid w:val="00EF4EEE"/>
    <w:rsid w:val="00F30CD1"/>
    <w:rsid w:val="00F54DF9"/>
    <w:rsid w:val="00F94D58"/>
    <w:rsid w:val="00FB1512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CF1B1"/>
  <w15:chartTrackingRefBased/>
  <w15:docId w15:val="{E6D4AA43-1779-434B-ADC1-936A0B8E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737F"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86737F"/>
    <w:pPr>
      <w:keepNext/>
      <w:spacing w:line="240" w:lineRule="exact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673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73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6737F"/>
    <w:pPr>
      <w:spacing w:line="220" w:lineRule="exact"/>
    </w:pPr>
    <w:rPr>
      <w:sz w:val="16"/>
      <w:szCs w:val="16"/>
    </w:rPr>
  </w:style>
  <w:style w:type="character" w:styleId="Seitenzahl">
    <w:name w:val="page number"/>
    <w:basedOn w:val="Absatz-Standardschriftart"/>
    <w:rsid w:val="0086737F"/>
  </w:style>
  <w:style w:type="character" w:styleId="Hyperlink">
    <w:name w:val="Hyperlink"/>
    <w:basedOn w:val="Absatz-Standardschriftart"/>
    <w:unhideWhenUsed/>
    <w:rsid w:val="0085510D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740524"/>
    <w:rPr>
      <w:rFonts w:ascii="Arial" w:hAnsi="Arial" w:cs="Arial"/>
      <w:sz w:val="22"/>
      <w:szCs w:val="22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74052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405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40524"/>
    <w:rPr>
      <w:rFonts w:ascii="Arial" w:hAnsi="Arial" w:cs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405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40524"/>
    <w:rPr>
      <w:rFonts w:ascii="Arial" w:hAnsi="Arial" w:cs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KSB Aktiengesellschaft • Johann-Klein-Straße 9 • 67227 Frankenthal</vt:lpstr>
    </vt:vector>
  </TitlesOfParts>
  <Company>KSB Group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KSB Aktiengesellschaft • Johann-Klein-Straße 9 • 67227 Frankenthal</dc:title>
  <dc:subject/>
  <dc:creator>Pauly, Christoph</dc:creator>
  <cp:keywords/>
  <dc:description/>
  <cp:lastModifiedBy>Pauly, Christoph</cp:lastModifiedBy>
  <cp:revision>8</cp:revision>
  <cp:lastPrinted>2006-04-21T08:51:00Z</cp:lastPrinted>
  <dcterms:created xsi:type="dcterms:W3CDTF">2026-05-28T06:57:00Z</dcterms:created>
  <dcterms:modified xsi:type="dcterms:W3CDTF">2026-06-29T07:45:00Z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225fe9ac,490bd14,4c3b2b78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36c6a111-f598-4d64-bddf-d8b084567347_Enabled">
    <vt:lpwstr>true</vt:lpwstr>
  </property>
  <property fmtid="{D5CDD505-2E9C-101B-9397-08002B2CF9AE}" pid="6" name="MSIP_Label_36c6a111-f598-4d64-bddf-d8b084567347_SetDate">
    <vt:lpwstr>2026-05-13T06:51:19Z</vt:lpwstr>
  </property>
  <property fmtid="{D5CDD505-2E9C-101B-9397-08002B2CF9AE}" pid="7" name="MSIP_Label_36c6a111-f598-4d64-bddf-d8b084567347_Method">
    <vt:lpwstr>Privileged</vt:lpwstr>
  </property>
  <property fmtid="{D5CDD505-2E9C-101B-9397-08002B2CF9AE}" pid="8" name="MSIP_Label_36c6a111-f598-4d64-bddf-d8b084567347_Name">
    <vt:lpwstr>Intern</vt:lpwstr>
  </property>
  <property fmtid="{D5CDD505-2E9C-101B-9397-08002B2CF9AE}" pid="9" name="MSIP_Label_36c6a111-f598-4d64-bddf-d8b084567347_SiteId">
    <vt:lpwstr>b2c216aa-fa15-418e-b330-d975d3188132</vt:lpwstr>
  </property>
  <property fmtid="{D5CDD505-2E9C-101B-9397-08002B2CF9AE}" pid="10" name="MSIP_Label_36c6a111-f598-4d64-bddf-d8b084567347_ActionId">
    <vt:lpwstr>bfbdaee6-0b1d-4d0b-af64-f6f27a8c3399</vt:lpwstr>
  </property>
  <property fmtid="{D5CDD505-2E9C-101B-9397-08002B2CF9AE}" pid="11" name="MSIP_Label_36c6a111-f598-4d64-bddf-d8b084567347_ContentBits">
    <vt:lpwstr>1</vt:lpwstr>
  </property>
  <property fmtid="{D5CDD505-2E9C-101B-9397-08002B2CF9AE}" pid="12" name="MSIP_Label_36c6a111-f598-4d64-bddf-d8b084567347_Tag">
    <vt:lpwstr>10, 0, 1, 1</vt:lpwstr>
  </property>
</Properties>
</file>