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24AE" w14:textId="77777777" w:rsidR="00D67676" w:rsidRPr="002060CF" w:rsidRDefault="00553FFB" w:rsidP="00521B1B">
      <w:pPr>
        <w:rPr>
          <w:rFonts w:ascii="Arial Nova" w:eastAsia="Arial Unicode MS" w:hAnsi="Arial Nova" w:cs="Arial Unicode MS"/>
          <w:color w:val="404040"/>
          <w:spacing w:val="-2"/>
          <w:sz w:val="18"/>
          <w:szCs w:val="18"/>
          <w:lang w:val="en-GB"/>
        </w:rPr>
      </w:pPr>
      <w:r w:rsidRPr="00521B1B">
        <w:rPr>
          <w:rFonts w:ascii="Arial Nova" w:hAnsi="Arial Nova"/>
          <w:noProof/>
        </w:rPr>
        <w:drawing>
          <wp:anchor distT="0" distB="0" distL="114300" distR="114300" simplePos="0" relativeHeight="251658240" behindDoc="1" locked="0" layoutInCell="1" allowOverlap="1" wp14:anchorId="4CE43F5B" wp14:editId="6B5F679D">
            <wp:simplePos x="0" y="0"/>
            <wp:positionH relativeFrom="column">
              <wp:posOffset>4064000</wp:posOffset>
            </wp:positionH>
            <wp:positionV relativeFrom="paragraph">
              <wp:posOffset>-60325</wp:posOffset>
            </wp:positionV>
            <wp:extent cx="1710055" cy="728345"/>
            <wp:effectExtent l="0" t="0" r="4445" b="0"/>
            <wp:wrapTight wrapText="bothSides">
              <wp:wrapPolygon edited="0">
                <wp:start x="0" y="0"/>
                <wp:lineTo x="0" y="20903"/>
                <wp:lineTo x="21416" y="20903"/>
                <wp:lineTo x="21416" y="0"/>
                <wp:lineTo x="0" y="0"/>
              </wp:wrapPolygon>
            </wp:wrapTight>
            <wp:docPr id="3" name="Afbeelding 2" descr="beta laatste f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ta laatste fa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0055" cy="728345"/>
                    </a:xfrm>
                    <a:prstGeom prst="rect">
                      <a:avLst/>
                    </a:prstGeom>
                    <a:noFill/>
                  </pic:spPr>
                </pic:pic>
              </a:graphicData>
            </a:graphic>
          </wp:anchor>
        </w:drawing>
      </w:r>
      <w:r w:rsidR="00D67676" w:rsidRPr="002060CF">
        <w:rPr>
          <w:rFonts w:ascii="Arial Nova" w:eastAsia="Arial Unicode MS" w:hAnsi="Arial Nova" w:cs="Arial Unicode MS"/>
          <w:color w:val="404040"/>
          <w:spacing w:val="-2"/>
          <w:sz w:val="18"/>
          <w:szCs w:val="18"/>
          <w:lang w:val="en-GB"/>
        </w:rPr>
        <w:t>Beta Public Relations B.V.</w:t>
      </w:r>
    </w:p>
    <w:p w14:paraId="53D22E3B" w14:textId="77777777" w:rsidR="00D67676" w:rsidRPr="00582F1B" w:rsidRDefault="00E11E33" w:rsidP="00521B1B">
      <w:pPr>
        <w:rPr>
          <w:rFonts w:ascii="Arial Nova" w:eastAsia="Arial Unicode MS" w:hAnsi="Arial Nova" w:cs="Arial Unicode MS"/>
          <w:color w:val="404040"/>
          <w:spacing w:val="-2"/>
          <w:sz w:val="18"/>
          <w:szCs w:val="18"/>
        </w:rPr>
      </w:pPr>
      <w:r w:rsidRPr="00582F1B">
        <w:rPr>
          <w:rFonts w:ascii="Arial Nova" w:eastAsia="Arial Unicode MS" w:hAnsi="Arial Nova" w:cs="Arial Unicode MS"/>
          <w:color w:val="404040"/>
          <w:spacing w:val="-2"/>
          <w:sz w:val="18"/>
          <w:szCs w:val="18"/>
        </w:rPr>
        <w:t>Postbus 420</w:t>
      </w:r>
    </w:p>
    <w:p w14:paraId="41447390" w14:textId="77777777" w:rsidR="00E11E33" w:rsidRPr="00582F1B" w:rsidRDefault="00E11E33" w:rsidP="00521B1B">
      <w:pPr>
        <w:rPr>
          <w:rFonts w:ascii="Arial Nova" w:eastAsia="Arial Unicode MS" w:hAnsi="Arial Nova" w:cs="Arial Unicode MS"/>
          <w:color w:val="404040"/>
          <w:spacing w:val="-2"/>
          <w:sz w:val="18"/>
          <w:szCs w:val="18"/>
        </w:rPr>
      </w:pPr>
      <w:r w:rsidRPr="00582F1B">
        <w:rPr>
          <w:rFonts w:ascii="Arial Nova" w:eastAsia="Arial Unicode MS" w:hAnsi="Arial Nova" w:cs="Arial Unicode MS"/>
          <w:color w:val="404040"/>
          <w:spacing w:val="-2"/>
          <w:sz w:val="18"/>
          <w:szCs w:val="18"/>
        </w:rPr>
        <w:t>2270 CK Voorburg</w:t>
      </w:r>
    </w:p>
    <w:p w14:paraId="7A1224E4" w14:textId="77777777" w:rsidR="00D67676" w:rsidRPr="00582F1B" w:rsidRDefault="00D67676" w:rsidP="00521B1B">
      <w:pPr>
        <w:rPr>
          <w:rFonts w:ascii="Arial Nova" w:eastAsia="Arial Unicode MS" w:hAnsi="Arial Nova" w:cs="Arial Unicode MS"/>
          <w:color w:val="404040"/>
          <w:spacing w:val="-2"/>
          <w:sz w:val="18"/>
          <w:szCs w:val="18"/>
        </w:rPr>
      </w:pPr>
      <w:r w:rsidRPr="00582F1B">
        <w:rPr>
          <w:rFonts w:ascii="Arial Nova" w:eastAsia="Arial Unicode MS" w:hAnsi="Arial Nova" w:cs="Arial Unicode MS"/>
          <w:color w:val="404040"/>
          <w:spacing w:val="-2"/>
          <w:sz w:val="18"/>
          <w:szCs w:val="18"/>
        </w:rPr>
        <w:t>T. 070 427 5200</w:t>
      </w:r>
    </w:p>
    <w:p w14:paraId="251E26E8" w14:textId="77777777" w:rsidR="00D67676" w:rsidRPr="00582F1B" w:rsidRDefault="00D67676" w:rsidP="00521B1B">
      <w:pPr>
        <w:rPr>
          <w:rFonts w:ascii="Arial Nova" w:eastAsia="Arial Unicode MS" w:hAnsi="Arial Nova" w:cs="Arial Unicode MS"/>
          <w:color w:val="404040"/>
          <w:spacing w:val="-2"/>
          <w:sz w:val="18"/>
          <w:szCs w:val="18"/>
        </w:rPr>
      </w:pPr>
      <w:r w:rsidRPr="00582F1B">
        <w:rPr>
          <w:rFonts w:ascii="Arial Nova" w:eastAsia="Arial Unicode MS" w:hAnsi="Arial Nova" w:cs="Arial Unicode MS"/>
          <w:color w:val="404040"/>
          <w:spacing w:val="-2"/>
          <w:sz w:val="18"/>
          <w:szCs w:val="18"/>
        </w:rPr>
        <w:t>E. info@betapr.nl</w:t>
      </w:r>
    </w:p>
    <w:p w14:paraId="10C7514D" w14:textId="77777777" w:rsidR="00D67676" w:rsidRPr="00582F1B" w:rsidRDefault="00D67676" w:rsidP="001B1A4C">
      <w:pPr>
        <w:spacing w:line="192" w:lineRule="auto"/>
        <w:rPr>
          <w:rFonts w:ascii="Arial Unicode MS" w:eastAsia="Arial Unicode MS" w:hAnsi="Arial Unicode MS" w:cs="Arial Unicode MS"/>
          <w:b/>
          <w:sz w:val="28"/>
          <w:szCs w:val="28"/>
          <w:u w:val="single"/>
        </w:rPr>
      </w:pPr>
    </w:p>
    <w:p w14:paraId="4986A13B" w14:textId="77777777" w:rsidR="00A66C4D" w:rsidRPr="00582F1B" w:rsidRDefault="00A66C4D" w:rsidP="006F5696">
      <w:pPr>
        <w:pStyle w:val="Body"/>
      </w:pPr>
    </w:p>
    <w:p w14:paraId="7B72DC14" w14:textId="77777777" w:rsidR="004B3124" w:rsidRPr="00582F1B" w:rsidRDefault="004B3124" w:rsidP="006F5696">
      <w:pPr>
        <w:pStyle w:val="Body"/>
      </w:pPr>
    </w:p>
    <w:p w14:paraId="21B91CC2" w14:textId="20072EA6" w:rsidR="00F264AB" w:rsidRDefault="007A63E7" w:rsidP="00201CF7">
      <w:pPr>
        <w:pStyle w:val="Kop"/>
      </w:pPr>
      <w:r w:rsidRPr="00582F1B">
        <w:t>N</w:t>
      </w:r>
      <w:r>
        <w:t xml:space="preserve">ieuwe </w:t>
      </w:r>
      <w:proofErr w:type="spellStart"/>
      <w:r w:rsidR="00F264AB">
        <w:t>p</w:t>
      </w:r>
      <w:r w:rsidR="00F264AB" w:rsidRPr="00F264AB">
        <w:t>akkingbusloze</w:t>
      </w:r>
      <w:proofErr w:type="spellEnd"/>
      <w:r w:rsidR="00F264AB" w:rsidRPr="00F264AB">
        <w:t xml:space="preserve"> pomp</w:t>
      </w:r>
      <w:r w:rsidR="00F264AB">
        <w:t xml:space="preserve">en </w:t>
      </w:r>
      <w:r w:rsidR="00F264AB" w:rsidRPr="00F264AB">
        <w:t>voor veeleisende toepassingen</w:t>
      </w:r>
    </w:p>
    <w:p w14:paraId="5E75785B" w14:textId="77777777" w:rsidR="004B3124" w:rsidRPr="004B3124" w:rsidRDefault="004B3124" w:rsidP="004B3124">
      <w:pPr>
        <w:pStyle w:val="Body"/>
      </w:pPr>
    </w:p>
    <w:p w14:paraId="1E437597" w14:textId="3FFDB475" w:rsidR="0076671C" w:rsidRDefault="0076671C" w:rsidP="0076671C">
      <w:pPr>
        <w:pStyle w:val="Body"/>
      </w:pPr>
      <w:r>
        <w:t xml:space="preserve">Met de </w:t>
      </w:r>
      <w:proofErr w:type="spellStart"/>
      <w:r>
        <w:t>EtaSeco</w:t>
      </w:r>
      <w:proofErr w:type="spellEnd"/>
      <w:r>
        <w:t xml:space="preserve">-serie presenteert KSB een nieuwe generatie hermetisch </w:t>
      </w:r>
      <w:r w:rsidR="003343EF">
        <w:t xml:space="preserve">afgesloten </w:t>
      </w:r>
      <w:proofErr w:type="spellStart"/>
      <w:r w:rsidR="006A67F2">
        <w:t>busmotor</w:t>
      </w:r>
      <w:r w:rsidR="00FA7BD3">
        <w:t>pompen</w:t>
      </w:r>
      <w:proofErr w:type="spellEnd"/>
      <w:r>
        <w:t xml:space="preserve">, die een hoge betrouwbaarheid combineren met een lange levensduur. De </w:t>
      </w:r>
      <w:r w:rsidR="00FA7BD3">
        <w:t>pompen</w:t>
      </w:r>
      <w:r>
        <w:t xml:space="preserve"> zijn speciaal ontwikkeld voor veeleisende toepassingen, waarbij een storingsvrije, geluidsarme en volledig lekvrije werking onontbeerlijk is.</w:t>
      </w:r>
    </w:p>
    <w:p w14:paraId="1D02EC30" w14:textId="77777777" w:rsidR="0076671C" w:rsidRDefault="0076671C" w:rsidP="0076671C">
      <w:pPr>
        <w:pStyle w:val="Body"/>
      </w:pPr>
    </w:p>
    <w:p w14:paraId="142BA81C" w14:textId="7BE588BB" w:rsidR="0076671C" w:rsidRDefault="0076671C" w:rsidP="0076671C">
      <w:pPr>
        <w:pStyle w:val="Body"/>
      </w:pPr>
      <w:r>
        <w:t>Hier</w:t>
      </w:r>
      <w:r w:rsidR="00255B6C">
        <w:t xml:space="preserve">bij kan onder meer worden gedacht aan </w:t>
      </w:r>
      <w:r>
        <w:t xml:space="preserve">koelcircuits in de transporttechniek, de milieu- en industrietechniek, </w:t>
      </w:r>
      <w:r w:rsidR="00255B6C">
        <w:t>datacenters</w:t>
      </w:r>
      <w:r>
        <w:t xml:space="preserve"> en de koeling van vermogensmodules van moderne windturbines en railvoertuigen. De pompen worden gekenmerkt door een volledig </w:t>
      </w:r>
      <w:r w:rsidR="006A67F2">
        <w:t xml:space="preserve">gekapselde </w:t>
      </w:r>
      <w:r>
        <w:t xml:space="preserve">constructie, die zonder </w:t>
      </w:r>
      <w:proofErr w:type="spellStart"/>
      <w:r>
        <w:t>asafdichting</w:t>
      </w:r>
      <w:proofErr w:type="spellEnd"/>
      <w:r>
        <w:t xml:space="preserve"> </w:t>
      </w:r>
      <w:r w:rsidR="006A67F2">
        <w:t xml:space="preserve">werkt </w:t>
      </w:r>
      <w:r>
        <w:t xml:space="preserve"> en zo het risico op ongeplande stilstand aanzienlijk vermindert.</w:t>
      </w:r>
    </w:p>
    <w:p w14:paraId="69DCF643" w14:textId="77777777" w:rsidR="0076671C" w:rsidRDefault="0076671C" w:rsidP="0076671C">
      <w:pPr>
        <w:pStyle w:val="Body"/>
      </w:pPr>
    </w:p>
    <w:p w14:paraId="3FE68347" w14:textId="11C0DAD3" w:rsidR="00960A85" w:rsidRDefault="00663516" w:rsidP="00960A85">
      <w:pPr>
        <w:pStyle w:val="Body"/>
      </w:pPr>
      <w:r>
        <w:t xml:space="preserve">De combinatie van </w:t>
      </w:r>
      <w:r w:rsidR="00960A85">
        <w:t xml:space="preserve">een levensduur van meer dan 30 jaar en </w:t>
      </w:r>
      <w:r w:rsidR="00D0337C">
        <w:t xml:space="preserve">de </w:t>
      </w:r>
      <w:r w:rsidR="00960A85">
        <w:t xml:space="preserve">uitzonderlijk lange onderhoudsintervallen </w:t>
      </w:r>
      <w:r w:rsidR="009B4EB4">
        <w:t xml:space="preserve">zorgen voor verlaging van </w:t>
      </w:r>
      <w:r w:rsidR="00960A85">
        <w:t xml:space="preserve">de totale levenscycluskosten. Tegelijkertijd </w:t>
      </w:r>
      <w:r w:rsidR="006A67F2">
        <w:t xml:space="preserve">staan </w:t>
      </w:r>
      <w:r w:rsidR="00960A85">
        <w:t xml:space="preserve">de hoogwaardige, robuuste materialen </w:t>
      </w:r>
      <w:r w:rsidR="006A67F2">
        <w:t xml:space="preserve">garant </w:t>
      </w:r>
      <w:r w:rsidR="00960A85">
        <w:t xml:space="preserve">voor een duurzame bedrijfszekerheid, zelfs in veeleisende omgevingen. Afhankelijk van de uitvoering worden corrosiebestendige materialen zoals roestvrij staal of nodulair gietijzer met </w:t>
      </w:r>
      <w:proofErr w:type="spellStart"/>
      <w:r w:rsidR="00960A85">
        <w:t>kathodische</w:t>
      </w:r>
      <w:proofErr w:type="spellEnd"/>
      <w:r w:rsidR="00960A85">
        <w:t xml:space="preserve"> dompel</w:t>
      </w:r>
      <w:r w:rsidR="00B96EBC">
        <w:t>lak</w:t>
      </w:r>
      <w:r w:rsidR="00960A85">
        <w:t xml:space="preserve"> gebruikt. De pompen bereiken daarmee corrosiebescherming tot categorie C5 volgens EN ISO 12944.</w:t>
      </w:r>
    </w:p>
    <w:p w14:paraId="0947165C" w14:textId="77777777" w:rsidR="00960A85" w:rsidRDefault="00960A85" w:rsidP="00960A85">
      <w:pPr>
        <w:pStyle w:val="Body"/>
      </w:pPr>
    </w:p>
    <w:p w14:paraId="0731798D" w14:textId="5D31090A" w:rsidR="00960A85" w:rsidRDefault="00960A85" w:rsidP="00960A85">
      <w:pPr>
        <w:pStyle w:val="Body"/>
      </w:pPr>
      <w:r>
        <w:t xml:space="preserve">Met hun compacte ontwerp kunnen de nieuwe </w:t>
      </w:r>
      <w:proofErr w:type="spellStart"/>
      <w:r>
        <w:t>EtaSeco</w:t>
      </w:r>
      <w:proofErr w:type="spellEnd"/>
      <w:r>
        <w:t>-</w:t>
      </w:r>
      <w:r w:rsidR="00B96EBC">
        <w:t>pompen</w:t>
      </w:r>
      <w:r>
        <w:t xml:space="preserve"> eenvoudig zowel horizontaal als verticaal worden geïnstalleerd, waardoor ze ideaal zijn voor krappe inbouwomstandigheden. Acht beschikbare motorgroottes, verschillende voedingsspanningen en drie aansluitingsvarianten bieden maximale flexibiliteit voor de meest uiteenlopende systeemvereisten. Dit wordt aangevuld met diverse aansluitingsopties zoals klemmenkasten, aanbouwbehuizingen of vooraf geconfectioneerde kabels, die een snelle integratie mogelijk maken.</w:t>
      </w:r>
    </w:p>
    <w:p w14:paraId="7BA1CF08" w14:textId="6DFC69E4" w:rsidR="005C5722" w:rsidRDefault="005C5722" w:rsidP="00960A85">
      <w:pPr>
        <w:pStyle w:val="Body"/>
      </w:pPr>
    </w:p>
    <w:p w14:paraId="75B31402" w14:textId="567E6C5E" w:rsidR="005C5722" w:rsidRDefault="005C5722" w:rsidP="005C5722">
      <w:pPr>
        <w:pStyle w:val="Body"/>
      </w:pPr>
      <w:r>
        <w:t xml:space="preserve">In totaal 24 </w:t>
      </w:r>
      <w:r w:rsidR="00927E19">
        <w:t xml:space="preserve">verschillende </w:t>
      </w:r>
      <w:r>
        <w:t xml:space="preserve">hydraulische </w:t>
      </w:r>
      <w:r w:rsidR="006A67F2">
        <w:t>grootte</w:t>
      </w:r>
      <w:r w:rsidR="00AE3310">
        <w:t>s</w:t>
      </w:r>
      <w:r w:rsidR="006A67F2">
        <w:t xml:space="preserve"> </w:t>
      </w:r>
      <w:r>
        <w:t>dekken een breed vermogensspectrum af</w:t>
      </w:r>
      <w:r w:rsidR="00D05966">
        <w:t xml:space="preserve">. De </w:t>
      </w:r>
      <w:r>
        <w:t xml:space="preserve">aansluitmaten volgens EN 733 en </w:t>
      </w:r>
      <w:r w:rsidR="00D05966">
        <w:t xml:space="preserve">de </w:t>
      </w:r>
      <w:r>
        <w:t xml:space="preserve">flensuitvoeringen volgens DIN, SAE of ASME </w:t>
      </w:r>
      <w:r w:rsidR="00D05966">
        <w:t xml:space="preserve">garanderen daarbij </w:t>
      </w:r>
      <w:r>
        <w:t xml:space="preserve">een naadloze integratie in bestaande installaties. De combinatie van efficiënte hydraulica, de beproefde KSB-motorontwikkeling en slijtvaste hoogwaardige glijlagers van </w:t>
      </w:r>
      <w:proofErr w:type="spellStart"/>
      <w:r>
        <w:t>SSiC</w:t>
      </w:r>
      <w:proofErr w:type="spellEnd"/>
      <w:r>
        <w:t xml:space="preserve"> of koolstof maakt een betrouwbare en economische werking mogelijk.</w:t>
      </w:r>
    </w:p>
    <w:p w14:paraId="136F8C20" w14:textId="77777777" w:rsidR="005C5722" w:rsidRDefault="005C5722" w:rsidP="005C5722">
      <w:pPr>
        <w:pStyle w:val="Body"/>
      </w:pPr>
    </w:p>
    <w:p w14:paraId="02E22726" w14:textId="631162FD" w:rsidR="005C5722" w:rsidRDefault="005C5722" w:rsidP="005C5722">
      <w:pPr>
        <w:pStyle w:val="Body"/>
      </w:pPr>
      <w:r>
        <w:t xml:space="preserve">De pompen zijn geschikt voor gebruik met </w:t>
      </w:r>
      <w:r w:rsidR="001B3C4F">
        <w:t xml:space="preserve">frequentieregelaars </w:t>
      </w:r>
      <w:r>
        <w:t xml:space="preserve">en kunnen daardoor nauwkeurig worden aangepast aan variabele systeemvereisten. Afhankelijk van de uitvoering zijn </w:t>
      </w:r>
      <w:r w:rsidR="003D0687">
        <w:t>capaciteit</w:t>
      </w:r>
      <w:r w:rsidR="00495677">
        <w:t>en</w:t>
      </w:r>
      <w:r>
        <w:t xml:space="preserve"> tot 150 </w:t>
      </w:r>
      <w:r w:rsidR="003D0687">
        <w:t>m</w:t>
      </w:r>
      <w:r w:rsidR="003D0687" w:rsidRPr="003D0687">
        <w:rPr>
          <w:vertAlign w:val="superscript"/>
        </w:rPr>
        <w:t>3</w:t>
      </w:r>
      <w:r w:rsidR="003D0687">
        <w:t xml:space="preserve">/uur </w:t>
      </w:r>
      <w:r>
        <w:t xml:space="preserve">bij 50 Hz en tot 195 </w:t>
      </w:r>
      <w:r w:rsidR="003D0687">
        <w:t>m</w:t>
      </w:r>
      <w:r w:rsidR="003D0687" w:rsidRPr="003D0687">
        <w:rPr>
          <w:vertAlign w:val="superscript"/>
        </w:rPr>
        <w:t>3</w:t>
      </w:r>
      <w:r w:rsidR="003D0687">
        <w:t xml:space="preserve">/uur </w:t>
      </w:r>
      <w:r>
        <w:t>bij 60 Hz haalbaar. Opvoerhoogtes tot 100 meter bij 50 Hz of 140 meter bij 60 Hz onderstrepen de prestaties van de serie.</w:t>
      </w:r>
    </w:p>
    <w:p w14:paraId="14ACDC9C" w14:textId="77777777" w:rsidR="000E23CE" w:rsidRDefault="000E23CE" w:rsidP="004B3124">
      <w:pPr>
        <w:pStyle w:val="Body"/>
      </w:pPr>
    </w:p>
    <w:p w14:paraId="70D7AB66" w14:textId="77777777" w:rsidR="007F20BB" w:rsidRDefault="007F20BB" w:rsidP="004B3124">
      <w:pPr>
        <w:pStyle w:val="Body"/>
      </w:pPr>
    </w:p>
    <w:p w14:paraId="0C3AFB02" w14:textId="77777777" w:rsidR="007F20BB" w:rsidRDefault="007F20BB">
      <w:pPr>
        <w:rPr>
          <w:rFonts w:ascii="Arial Nova" w:eastAsia="Arial Unicode MS" w:hAnsi="Arial Nova" w:cs="Arial Unicode MS"/>
          <w:sz w:val="20"/>
          <w:szCs w:val="21"/>
        </w:rPr>
      </w:pPr>
      <w:r>
        <w:br w:type="page"/>
      </w:r>
    </w:p>
    <w:p w14:paraId="4990B6DC" w14:textId="77777777" w:rsidR="007F20BB" w:rsidRDefault="007F20BB" w:rsidP="004B3124">
      <w:pPr>
        <w:pStyle w:val="Body"/>
      </w:pPr>
    </w:p>
    <w:p w14:paraId="744BDF7E" w14:textId="1B502A19" w:rsidR="00495677" w:rsidRDefault="00790DCD" w:rsidP="004B3124">
      <w:pPr>
        <w:pStyle w:val="Body"/>
      </w:pPr>
      <w:r w:rsidRPr="00790DCD">
        <w:t xml:space="preserve">De pompen zijn ontworpen voor nominale drukken tot PN 16 en werken in een mediumtemperatuurbereik van –50 tot +120 </w:t>
      </w:r>
      <w:r w:rsidR="004B1598">
        <w:t>°C</w:t>
      </w:r>
      <w:r w:rsidRPr="00790DCD">
        <w:t xml:space="preserve">. De omgevingstemperatuur kan tussen –50 en +85 </w:t>
      </w:r>
      <w:r w:rsidR="004B1598">
        <w:t>°C</w:t>
      </w:r>
      <w:r w:rsidR="004B1598" w:rsidRPr="00790DCD">
        <w:t xml:space="preserve"> </w:t>
      </w:r>
      <w:r w:rsidRPr="00790DCD">
        <w:t xml:space="preserve">liggen. Door hun constructieve ontwerp </w:t>
      </w:r>
      <w:r w:rsidR="001B3C4F">
        <w:t>werken</w:t>
      </w:r>
      <w:r w:rsidR="001B3C4F" w:rsidRPr="00790DCD">
        <w:t xml:space="preserve"> </w:t>
      </w:r>
      <w:r w:rsidRPr="00790DCD">
        <w:t xml:space="preserve">de </w:t>
      </w:r>
      <w:proofErr w:type="spellStart"/>
      <w:r w:rsidRPr="00790DCD">
        <w:t>EtaSeco</w:t>
      </w:r>
      <w:proofErr w:type="spellEnd"/>
      <w:r w:rsidRPr="00790DCD">
        <w:t xml:space="preserve">-pompen </w:t>
      </w:r>
      <w:r w:rsidR="001B3C4F">
        <w:t>stil en</w:t>
      </w:r>
      <w:r w:rsidRPr="00790DCD">
        <w:t xml:space="preserve"> </w:t>
      </w:r>
      <w:proofErr w:type="spellStart"/>
      <w:r w:rsidRPr="00790DCD">
        <w:t>trillingsarm</w:t>
      </w:r>
      <w:proofErr w:type="spellEnd"/>
      <w:r w:rsidR="002060CF">
        <w:t xml:space="preserve"> </w:t>
      </w:r>
      <w:r w:rsidRPr="00790DCD">
        <w:t>en dragen zo bij aan een comfortabele en stabiele werking van de installatie. De beschikbare materiaalkeuze voor afdichtingen, waaronder EPDM voor water-glycolmengsels en FKM voor olietoepassingen, vergroot de compatibiliteit met verschillende transportmedia.</w:t>
      </w:r>
    </w:p>
    <w:p w14:paraId="631A96BE" w14:textId="77777777" w:rsidR="00495677" w:rsidRDefault="00495677" w:rsidP="004B3124">
      <w:pPr>
        <w:pStyle w:val="Body"/>
      </w:pPr>
    </w:p>
    <w:p w14:paraId="7A8C6B51" w14:textId="77777777" w:rsidR="00495677" w:rsidRPr="004B3124" w:rsidRDefault="00495677" w:rsidP="004B3124">
      <w:pPr>
        <w:pStyle w:val="Body"/>
      </w:pPr>
    </w:p>
    <w:p w14:paraId="3E089535" w14:textId="77777777" w:rsidR="000E23CE" w:rsidRPr="006F6ECE" w:rsidRDefault="000E23CE" w:rsidP="000E23CE">
      <w:pPr>
        <w:pStyle w:val="Body"/>
        <w:rPr>
          <w:b/>
          <w:bCs/>
          <w:u w:val="single"/>
        </w:rPr>
      </w:pPr>
      <w:r w:rsidRPr="006F6ECE">
        <w:rPr>
          <w:b/>
          <w:bCs/>
          <w:u w:val="single"/>
        </w:rPr>
        <w:t>Over KSB</w:t>
      </w:r>
    </w:p>
    <w:p w14:paraId="6A50F24F" w14:textId="77777777" w:rsidR="000E23CE" w:rsidRDefault="000E23CE" w:rsidP="000E23CE">
      <w:pPr>
        <w:pStyle w:val="Body"/>
      </w:pPr>
      <w:r>
        <w:t xml:space="preserve">KSB is een van ’s werelds meest vooraanstaande producenten van pompen, afsluiters en bijbehorende systemen voor industrie en gebouwentechniek, water- en afvalwaterbeheer alsmede energietechniek en mijnbouw. Het concern is met eigen verkooporganisaties, productie- en servicebedrijven op alle continenten vertegenwoordigd. </w:t>
      </w:r>
    </w:p>
    <w:p w14:paraId="3E6CBBA8" w14:textId="77777777" w:rsidR="000E23CE" w:rsidRDefault="000E23CE" w:rsidP="000E23CE">
      <w:pPr>
        <w:pStyle w:val="Body"/>
      </w:pPr>
    </w:p>
    <w:p w14:paraId="6C67F8A4" w14:textId="77777777" w:rsidR="000E23CE" w:rsidRDefault="000E23CE" w:rsidP="000E23CE">
      <w:pPr>
        <w:pStyle w:val="Body"/>
      </w:pPr>
      <w:r>
        <w:t>De Nederlandse dochteronderneming KSB Nederland beschikt niet alleen over een vakkundig en gemotiveerd team adviseurs en projectengineers voor het brede spectrum aan KSB pompen en afsluiters, maar ook over een uitstekend servicenetwerk met werkplaatsen in Zwanenburg en Heinenoord. KSB Nederland heeft ruim 70 medewerkers en is gecertificeerd volgens ISO 9001, ISO 14001, ISO 45001 en VCA.</w:t>
      </w:r>
    </w:p>
    <w:p w14:paraId="6BBA98E5" w14:textId="77777777" w:rsidR="000E23CE" w:rsidRDefault="000E23CE" w:rsidP="000E23CE">
      <w:pPr>
        <w:pStyle w:val="Body"/>
      </w:pPr>
    </w:p>
    <w:p w14:paraId="708889FE" w14:textId="77777777" w:rsidR="000E23CE" w:rsidRDefault="000E23CE" w:rsidP="000E23CE">
      <w:pPr>
        <w:pStyle w:val="Body"/>
      </w:pPr>
    </w:p>
    <w:p w14:paraId="3C2F69C5" w14:textId="4CF20D75" w:rsidR="005D5760" w:rsidRDefault="005D5760" w:rsidP="000E23CE">
      <w:pPr>
        <w:pStyle w:val="Body"/>
      </w:pPr>
      <w:r w:rsidRPr="005D5760">
        <w:rPr>
          <w:noProof/>
        </w:rPr>
        <w:drawing>
          <wp:inline distT="0" distB="0" distL="0" distR="0" wp14:anchorId="7CFB10C6" wp14:editId="3BC57EA1">
            <wp:extent cx="1795141" cy="1336908"/>
            <wp:effectExtent l="0" t="0" r="0" b="0"/>
            <wp:docPr id="1048822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22021" name="Picture 1"/>
                    <pic:cNvPicPr/>
                  </pic:nvPicPr>
                  <pic:blipFill>
                    <a:blip r:embed="rId11"/>
                    <a:stretch>
                      <a:fillRect/>
                    </a:stretch>
                  </pic:blipFill>
                  <pic:spPr>
                    <a:xfrm>
                      <a:off x="0" y="0"/>
                      <a:ext cx="1804327" cy="1343749"/>
                    </a:xfrm>
                    <a:prstGeom prst="rect">
                      <a:avLst/>
                    </a:prstGeom>
                  </pic:spPr>
                </pic:pic>
              </a:graphicData>
            </a:graphic>
          </wp:inline>
        </w:drawing>
      </w:r>
    </w:p>
    <w:p w14:paraId="4122B867" w14:textId="77777777" w:rsidR="000E23CE" w:rsidRPr="009C6552" w:rsidRDefault="000E23CE" w:rsidP="000E23CE">
      <w:pPr>
        <w:pStyle w:val="Body"/>
        <w:rPr>
          <w:b/>
          <w:bCs/>
        </w:rPr>
      </w:pPr>
      <w:r w:rsidRPr="009C6552">
        <w:rPr>
          <w:b/>
          <w:bCs/>
        </w:rPr>
        <w:t>Fotobijschrift:</w:t>
      </w:r>
    </w:p>
    <w:p w14:paraId="2DE76665" w14:textId="772F20BC" w:rsidR="004B3124" w:rsidRDefault="002C20A2" w:rsidP="004B3124">
      <w:pPr>
        <w:pStyle w:val="Body"/>
      </w:pPr>
      <w:r w:rsidRPr="002C20A2">
        <w:t xml:space="preserve">De nieuwe generatie hermetisch </w:t>
      </w:r>
      <w:r w:rsidR="001B3C4F">
        <w:t xml:space="preserve">afgesloten </w:t>
      </w:r>
      <w:proofErr w:type="spellStart"/>
      <w:r w:rsidR="001B3C4F">
        <w:t>busmotor</w:t>
      </w:r>
      <w:r w:rsidR="00B502D6" w:rsidRPr="00B502D6">
        <w:t>pompen</w:t>
      </w:r>
      <w:proofErr w:type="spellEnd"/>
      <w:r w:rsidR="00B502D6" w:rsidRPr="00B502D6">
        <w:t xml:space="preserve"> </w:t>
      </w:r>
      <w:r w:rsidRPr="002C20A2">
        <w:t xml:space="preserve">van de </w:t>
      </w:r>
      <w:proofErr w:type="spellStart"/>
      <w:r w:rsidRPr="002C20A2">
        <w:t>EtaSeco</w:t>
      </w:r>
      <w:proofErr w:type="spellEnd"/>
      <w:r w:rsidRPr="002C20A2">
        <w:t xml:space="preserve">-serie combineert maximale betrouwbaarheid met een lange levensduur en lange onderhoudsintervallen. </w:t>
      </w:r>
      <w:r w:rsidR="00201CF7">
        <w:t xml:space="preserve">(foto: </w:t>
      </w:r>
      <w:r w:rsidR="00201CF7" w:rsidRPr="00201CF7">
        <w:t>KSB</w:t>
      </w:r>
      <w:r w:rsidR="00201CF7">
        <w:t>)</w:t>
      </w:r>
    </w:p>
    <w:sectPr w:rsidR="004B3124" w:rsidSect="00E65049">
      <w:footerReference w:type="default" r:id="rId12"/>
      <w:pgSz w:w="11906" w:h="16838"/>
      <w:pgMar w:top="851" w:right="1418" w:bottom="851" w:left="1985"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075A1" w14:textId="77777777" w:rsidR="001E3295" w:rsidRDefault="001E3295" w:rsidP="001B1A4C">
      <w:r>
        <w:separator/>
      </w:r>
    </w:p>
  </w:endnote>
  <w:endnote w:type="continuationSeparator" w:id="0">
    <w:p w14:paraId="5F0064E5" w14:textId="77777777" w:rsidR="001E3295" w:rsidRDefault="001E3295" w:rsidP="001B1A4C">
      <w:r>
        <w:continuationSeparator/>
      </w:r>
    </w:p>
  </w:endnote>
  <w:endnote w:type="continuationNotice" w:id="1">
    <w:p w14:paraId="7ADD0EBF" w14:textId="77777777" w:rsidR="001E3295" w:rsidRDefault="001E3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A9DF" w14:textId="77777777" w:rsidR="00D67676" w:rsidRDefault="00553FFB" w:rsidP="001B1A4C">
    <w:pPr>
      <w:pStyle w:val="Voettekst"/>
      <w:jc w:val="right"/>
      <w:rPr>
        <w:rFonts w:ascii="Arial Unicode MS" w:eastAsia="Arial Unicode MS" w:hAnsi="Arial Unicode MS" w:cs="Arial Unicode MS"/>
        <w:sz w:val="18"/>
        <w:szCs w:val="18"/>
      </w:rPr>
    </w:pPr>
    <w:r>
      <w:rPr>
        <w:noProof/>
      </w:rPr>
      <w:drawing>
        <wp:anchor distT="0" distB="0" distL="114300" distR="114300" simplePos="0" relativeHeight="251658240" behindDoc="1" locked="0" layoutInCell="1" allowOverlap="1" wp14:anchorId="2C5D527A" wp14:editId="510C1AFB">
          <wp:simplePos x="0" y="0"/>
          <wp:positionH relativeFrom="column">
            <wp:posOffset>4218200</wp:posOffset>
          </wp:positionH>
          <wp:positionV relativeFrom="paragraph">
            <wp:posOffset>-17145</wp:posOffset>
          </wp:positionV>
          <wp:extent cx="1710055" cy="284480"/>
          <wp:effectExtent l="0" t="0" r="4445" b="1270"/>
          <wp:wrapTight wrapText="bothSides">
            <wp:wrapPolygon edited="0">
              <wp:start x="0" y="0"/>
              <wp:lineTo x="0" y="20250"/>
              <wp:lineTo x="21416" y="20250"/>
              <wp:lineTo x="21416" y="0"/>
              <wp:lineTo x="0" y="0"/>
            </wp:wrapPolygon>
          </wp:wrapTight>
          <wp:docPr id="2" name="Afbeelding 4" descr="beta laatste f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ta laatste fase"/>
                  <pic:cNvPicPr>
                    <a:picLocks noChangeAspect="1" noChangeArrowheads="1"/>
                  </pic:cNvPicPr>
                </pic:nvPicPr>
                <pic:blipFill>
                  <a:blip r:embed="rId1">
                    <a:extLst>
                      <a:ext uri="{28A0092B-C50C-407E-A947-70E740481C1C}">
                        <a14:useLocalDpi xmlns:a14="http://schemas.microsoft.com/office/drawing/2010/main" val="0"/>
                      </a:ext>
                    </a:extLst>
                  </a:blip>
                  <a:srcRect b="60941"/>
                  <a:stretch>
                    <a:fillRect/>
                  </a:stretch>
                </pic:blipFill>
                <pic:spPr bwMode="auto">
                  <a:xfrm>
                    <a:off x="0" y="0"/>
                    <a:ext cx="1710055" cy="284480"/>
                  </a:xfrm>
                  <a:prstGeom prst="rect">
                    <a:avLst/>
                  </a:prstGeom>
                  <a:noFill/>
                </pic:spPr>
              </pic:pic>
            </a:graphicData>
          </a:graphic>
        </wp:anchor>
      </w:drawing>
    </w:r>
  </w:p>
  <w:p w14:paraId="275EA79B" w14:textId="77777777" w:rsidR="00D67676" w:rsidRDefault="00D67676" w:rsidP="001B1A4C">
    <w:pPr>
      <w:pStyle w:val="Voettekst"/>
      <w:jc w:val="right"/>
      <w:rPr>
        <w:rFonts w:ascii="Arial Unicode MS" w:eastAsia="Arial Unicode MS" w:hAnsi="Arial Unicode MS" w:cs="Arial Unicode MS"/>
        <w:sz w:val="18"/>
        <w:szCs w:val="18"/>
      </w:rPr>
    </w:pPr>
  </w:p>
  <w:p w14:paraId="7550A5BE" w14:textId="77777777" w:rsidR="00D67676" w:rsidRPr="00521B1B" w:rsidRDefault="00D67676" w:rsidP="001B1A4C">
    <w:pPr>
      <w:pStyle w:val="Voettekst"/>
      <w:spacing w:before="160"/>
      <w:jc w:val="right"/>
      <w:rPr>
        <w:rFonts w:ascii="Arial Nova" w:eastAsia="Arial Unicode MS" w:hAnsi="Arial Nova" w:cs="Arial Unicode MS"/>
        <w:bCs/>
        <w:sz w:val="18"/>
        <w:szCs w:val="18"/>
      </w:rPr>
    </w:pPr>
    <w:r w:rsidRPr="00521B1B">
      <w:rPr>
        <w:rFonts w:ascii="Arial Nova" w:eastAsia="Arial Unicode MS" w:hAnsi="Arial Nova" w:cs="Arial Unicode MS"/>
        <w:sz w:val="18"/>
        <w:szCs w:val="18"/>
      </w:rPr>
      <w:t xml:space="preserve">Pagina </w:t>
    </w:r>
    <w:r w:rsidR="00711364" w:rsidRPr="00521B1B">
      <w:rPr>
        <w:rFonts w:ascii="Arial Nova" w:eastAsia="Arial Unicode MS" w:hAnsi="Arial Nova" w:cs="Arial Unicode MS"/>
        <w:bCs/>
        <w:sz w:val="18"/>
        <w:szCs w:val="18"/>
      </w:rPr>
      <w:fldChar w:fldCharType="begin"/>
    </w:r>
    <w:r w:rsidRPr="00521B1B">
      <w:rPr>
        <w:rFonts w:ascii="Arial Nova" w:eastAsia="Arial Unicode MS" w:hAnsi="Arial Nova" w:cs="Arial Unicode MS"/>
        <w:bCs/>
        <w:sz w:val="18"/>
        <w:szCs w:val="18"/>
      </w:rPr>
      <w:instrText>PAGE</w:instrText>
    </w:r>
    <w:r w:rsidR="00711364" w:rsidRPr="00521B1B">
      <w:rPr>
        <w:rFonts w:ascii="Arial Nova" w:eastAsia="Arial Unicode MS" w:hAnsi="Arial Nova" w:cs="Arial Unicode MS"/>
        <w:bCs/>
        <w:sz w:val="18"/>
        <w:szCs w:val="18"/>
      </w:rPr>
      <w:fldChar w:fldCharType="separate"/>
    </w:r>
    <w:r w:rsidR="00A36884" w:rsidRPr="00521B1B">
      <w:rPr>
        <w:rFonts w:ascii="Arial Nova" w:eastAsia="Arial Unicode MS" w:hAnsi="Arial Nova" w:cs="Arial Unicode MS"/>
        <w:bCs/>
        <w:noProof/>
        <w:sz w:val="18"/>
        <w:szCs w:val="18"/>
      </w:rPr>
      <w:t>1</w:t>
    </w:r>
    <w:r w:rsidR="00711364" w:rsidRPr="00521B1B">
      <w:rPr>
        <w:rFonts w:ascii="Arial Nova" w:eastAsia="Arial Unicode MS" w:hAnsi="Arial Nova" w:cs="Arial Unicode MS"/>
        <w:bCs/>
        <w:sz w:val="18"/>
        <w:szCs w:val="18"/>
      </w:rPr>
      <w:fldChar w:fldCharType="end"/>
    </w:r>
    <w:r w:rsidRPr="00521B1B">
      <w:rPr>
        <w:rFonts w:ascii="Arial Nova" w:eastAsia="Arial Unicode MS" w:hAnsi="Arial Nova" w:cs="Arial Unicode MS"/>
        <w:sz w:val="18"/>
        <w:szCs w:val="18"/>
      </w:rPr>
      <w:t xml:space="preserve"> van </w:t>
    </w:r>
    <w:r w:rsidR="00711364" w:rsidRPr="00521B1B">
      <w:rPr>
        <w:rFonts w:ascii="Arial Nova" w:eastAsia="Arial Unicode MS" w:hAnsi="Arial Nova" w:cs="Arial Unicode MS"/>
        <w:bCs/>
        <w:sz w:val="18"/>
        <w:szCs w:val="18"/>
      </w:rPr>
      <w:fldChar w:fldCharType="begin"/>
    </w:r>
    <w:r w:rsidRPr="00521B1B">
      <w:rPr>
        <w:rFonts w:ascii="Arial Nova" w:eastAsia="Arial Unicode MS" w:hAnsi="Arial Nova" w:cs="Arial Unicode MS"/>
        <w:bCs/>
        <w:sz w:val="18"/>
        <w:szCs w:val="18"/>
      </w:rPr>
      <w:instrText>NUMPAGES</w:instrText>
    </w:r>
    <w:r w:rsidR="00711364" w:rsidRPr="00521B1B">
      <w:rPr>
        <w:rFonts w:ascii="Arial Nova" w:eastAsia="Arial Unicode MS" w:hAnsi="Arial Nova" w:cs="Arial Unicode MS"/>
        <w:bCs/>
        <w:sz w:val="18"/>
        <w:szCs w:val="18"/>
      </w:rPr>
      <w:fldChar w:fldCharType="separate"/>
    </w:r>
    <w:r w:rsidR="00A36884" w:rsidRPr="00521B1B">
      <w:rPr>
        <w:rFonts w:ascii="Arial Nova" w:eastAsia="Arial Unicode MS" w:hAnsi="Arial Nova" w:cs="Arial Unicode MS"/>
        <w:bCs/>
        <w:noProof/>
        <w:sz w:val="18"/>
        <w:szCs w:val="18"/>
      </w:rPr>
      <w:t>1</w:t>
    </w:r>
    <w:r w:rsidR="00711364" w:rsidRPr="00521B1B">
      <w:rPr>
        <w:rFonts w:ascii="Arial Nova" w:eastAsia="Arial Unicode MS" w:hAnsi="Arial Nova" w:cs="Arial Unicode MS"/>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0AD7" w14:textId="77777777" w:rsidR="001E3295" w:rsidRDefault="001E3295" w:rsidP="001B1A4C">
      <w:r>
        <w:separator/>
      </w:r>
    </w:p>
  </w:footnote>
  <w:footnote w:type="continuationSeparator" w:id="0">
    <w:p w14:paraId="4C8642EC" w14:textId="77777777" w:rsidR="001E3295" w:rsidRDefault="001E3295" w:rsidP="001B1A4C">
      <w:r>
        <w:continuationSeparator/>
      </w:r>
    </w:p>
  </w:footnote>
  <w:footnote w:type="continuationNotice" w:id="1">
    <w:p w14:paraId="17677565" w14:textId="77777777" w:rsidR="001E3295" w:rsidRDefault="001E32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FC8"/>
    <w:multiLevelType w:val="hybridMultilevel"/>
    <w:tmpl w:val="1F52F86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323866"/>
    <w:multiLevelType w:val="hybridMultilevel"/>
    <w:tmpl w:val="AC862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03045D9"/>
    <w:multiLevelType w:val="hybridMultilevel"/>
    <w:tmpl w:val="A41EC41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5C5186"/>
    <w:multiLevelType w:val="hybridMultilevel"/>
    <w:tmpl w:val="754A125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C0C3AC0"/>
    <w:multiLevelType w:val="hybridMultilevel"/>
    <w:tmpl w:val="44C816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B104E0"/>
    <w:multiLevelType w:val="hybridMultilevel"/>
    <w:tmpl w:val="86E6C7D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1B7F92"/>
    <w:multiLevelType w:val="hybridMultilevel"/>
    <w:tmpl w:val="B0703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EFC0DA9"/>
    <w:multiLevelType w:val="hybridMultilevel"/>
    <w:tmpl w:val="14E6FE5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14279004">
    <w:abstractNumId w:val="2"/>
  </w:num>
  <w:num w:numId="2" w16cid:durableId="1566455805">
    <w:abstractNumId w:val="2"/>
  </w:num>
  <w:num w:numId="3" w16cid:durableId="1073820529">
    <w:abstractNumId w:val="4"/>
  </w:num>
  <w:num w:numId="4" w16cid:durableId="791171038">
    <w:abstractNumId w:val="6"/>
  </w:num>
  <w:num w:numId="5" w16cid:durableId="947349531">
    <w:abstractNumId w:val="5"/>
  </w:num>
  <w:num w:numId="6" w16cid:durableId="195701700">
    <w:abstractNumId w:val="7"/>
  </w:num>
  <w:num w:numId="7" w16cid:durableId="419835113">
    <w:abstractNumId w:val="1"/>
  </w:num>
  <w:num w:numId="8" w16cid:durableId="1004866982">
    <w:abstractNumId w:val="3"/>
  </w:num>
  <w:num w:numId="9" w16cid:durableId="163833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24"/>
    <w:rsid w:val="00012785"/>
    <w:rsid w:val="00064E6C"/>
    <w:rsid w:val="00077618"/>
    <w:rsid w:val="00096125"/>
    <w:rsid w:val="000A1B13"/>
    <w:rsid w:val="000C3F9C"/>
    <w:rsid w:val="000E23CE"/>
    <w:rsid w:val="00100968"/>
    <w:rsid w:val="00113F51"/>
    <w:rsid w:val="00126803"/>
    <w:rsid w:val="0013499C"/>
    <w:rsid w:val="0013609B"/>
    <w:rsid w:val="00171F35"/>
    <w:rsid w:val="001B0DA4"/>
    <w:rsid w:val="001B1A4C"/>
    <w:rsid w:val="001B3C4F"/>
    <w:rsid w:val="001B43A2"/>
    <w:rsid w:val="001B7FB6"/>
    <w:rsid w:val="001D3C12"/>
    <w:rsid w:val="001E16F4"/>
    <w:rsid w:val="001E3295"/>
    <w:rsid w:val="001F4E8F"/>
    <w:rsid w:val="00201CF7"/>
    <w:rsid w:val="002060CF"/>
    <w:rsid w:val="00206D47"/>
    <w:rsid w:val="0021190B"/>
    <w:rsid w:val="00224ECE"/>
    <w:rsid w:val="002521FB"/>
    <w:rsid w:val="00255B6C"/>
    <w:rsid w:val="00276EB2"/>
    <w:rsid w:val="0029245B"/>
    <w:rsid w:val="002C20A2"/>
    <w:rsid w:val="002D6237"/>
    <w:rsid w:val="00325699"/>
    <w:rsid w:val="003343EF"/>
    <w:rsid w:val="00363019"/>
    <w:rsid w:val="00363D5A"/>
    <w:rsid w:val="00364529"/>
    <w:rsid w:val="00370A8E"/>
    <w:rsid w:val="00393E67"/>
    <w:rsid w:val="003D0687"/>
    <w:rsid w:val="00421115"/>
    <w:rsid w:val="00473B32"/>
    <w:rsid w:val="004808EE"/>
    <w:rsid w:val="00495677"/>
    <w:rsid w:val="00495DB0"/>
    <w:rsid w:val="004B1377"/>
    <w:rsid w:val="004B1598"/>
    <w:rsid w:val="004B3124"/>
    <w:rsid w:val="004F54B5"/>
    <w:rsid w:val="00521B1B"/>
    <w:rsid w:val="0052699A"/>
    <w:rsid w:val="0052799F"/>
    <w:rsid w:val="00553FFB"/>
    <w:rsid w:val="0056474C"/>
    <w:rsid w:val="00582F1B"/>
    <w:rsid w:val="005924A6"/>
    <w:rsid w:val="005B6CF4"/>
    <w:rsid w:val="005C5722"/>
    <w:rsid w:val="005D0DA7"/>
    <w:rsid w:val="005D5760"/>
    <w:rsid w:val="006315B6"/>
    <w:rsid w:val="00663516"/>
    <w:rsid w:val="006740CD"/>
    <w:rsid w:val="00682205"/>
    <w:rsid w:val="006938D6"/>
    <w:rsid w:val="006A67F2"/>
    <w:rsid w:val="006B2DDD"/>
    <w:rsid w:val="006D0A3A"/>
    <w:rsid w:val="006D1B5F"/>
    <w:rsid w:val="006D4119"/>
    <w:rsid w:val="006E12CF"/>
    <w:rsid w:val="006F5696"/>
    <w:rsid w:val="00711364"/>
    <w:rsid w:val="00723C40"/>
    <w:rsid w:val="00757822"/>
    <w:rsid w:val="00757C29"/>
    <w:rsid w:val="0076671C"/>
    <w:rsid w:val="00776AF6"/>
    <w:rsid w:val="00781D4E"/>
    <w:rsid w:val="0079036E"/>
    <w:rsid w:val="00790DCD"/>
    <w:rsid w:val="007A63E7"/>
    <w:rsid w:val="007B466E"/>
    <w:rsid w:val="007C3158"/>
    <w:rsid w:val="007F20BB"/>
    <w:rsid w:val="00826FFB"/>
    <w:rsid w:val="008316AF"/>
    <w:rsid w:val="00837C5E"/>
    <w:rsid w:val="00855EC5"/>
    <w:rsid w:val="0086543A"/>
    <w:rsid w:val="00872F7B"/>
    <w:rsid w:val="00883252"/>
    <w:rsid w:val="008B69E1"/>
    <w:rsid w:val="008D6DA8"/>
    <w:rsid w:val="008F5C6B"/>
    <w:rsid w:val="00927124"/>
    <w:rsid w:val="00927E19"/>
    <w:rsid w:val="00934C48"/>
    <w:rsid w:val="0093542B"/>
    <w:rsid w:val="00960A85"/>
    <w:rsid w:val="00961D8E"/>
    <w:rsid w:val="009809D2"/>
    <w:rsid w:val="00987A79"/>
    <w:rsid w:val="009B4EB4"/>
    <w:rsid w:val="009D243D"/>
    <w:rsid w:val="009F3DF8"/>
    <w:rsid w:val="00A11BD0"/>
    <w:rsid w:val="00A36884"/>
    <w:rsid w:val="00A4223E"/>
    <w:rsid w:val="00A530BE"/>
    <w:rsid w:val="00A66C4D"/>
    <w:rsid w:val="00A70BE0"/>
    <w:rsid w:val="00A9645C"/>
    <w:rsid w:val="00AE3310"/>
    <w:rsid w:val="00AF5D17"/>
    <w:rsid w:val="00B0748F"/>
    <w:rsid w:val="00B33F82"/>
    <w:rsid w:val="00B35D2D"/>
    <w:rsid w:val="00B502D6"/>
    <w:rsid w:val="00B64A05"/>
    <w:rsid w:val="00B74F65"/>
    <w:rsid w:val="00B96EBC"/>
    <w:rsid w:val="00BB0C2D"/>
    <w:rsid w:val="00BB740F"/>
    <w:rsid w:val="00BE7F51"/>
    <w:rsid w:val="00BF25CA"/>
    <w:rsid w:val="00BF5CF3"/>
    <w:rsid w:val="00C25F08"/>
    <w:rsid w:val="00C32780"/>
    <w:rsid w:val="00C350F1"/>
    <w:rsid w:val="00C53F9F"/>
    <w:rsid w:val="00C75C53"/>
    <w:rsid w:val="00C9465B"/>
    <w:rsid w:val="00CB395C"/>
    <w:rsid w:val="00CB5D22"/>
    <w:rsid w:val="00CE5CAA"/>
    <w:rsid w:val="00CF378D"/>
    <w:rsid w:val="00CF4DA2"/>
    <w:rsid w:val="00D0337C"/>
    <w:rsid w:val="00D05966"/>
    <w:rsid w:val="00D21A6E"/>
    <w:rsid w:val="00D43445"/>
    <w:rsid w:val="00D67676"/>
    <w:rsid w:val="00D67FBC"/>
    <w:rsid w:val="00D70F61"/>
    <w:rsid w:val="00D8019D"/>
    <w:rsid w:val="00D96A7D"/>
    <w:rsid w:val="00DA53DB"/>
    <w:rsid w:val="00DC5B3A"/>
    <w:rsid w:val="00DD0AA5"/>
    <w:rsid w:val="00DE0FE7"/>
    <w:rsid w:val="00DF5052"/>
    <w:rsid w:val="00DF7E1B"/>
    <w:rsid w:val="00E11E33"/>
    <w:rsid w:val="00E24A18"/>
    <w:rsid w:val="00E65049"/>
    <w:rsid w:val="00E7272F"/>
    <w:rsid w:val="00E75432"/>
    <w:rsid w:val="00EA5439"/>
    <w:rsid w:val="00EA5EE6"/>
    <w:rsid w:val="00EB10DC"/>
    <w:rsid w:val="00EE36ED"/>
    <w:rsid w:val="00EE5B2B"/>
    <w:rsid w:val="00EE6EBE"/>
    <w:rsid w:val="00EF2687"/>
    <w:rsid w:val="00F264AB"/>
    <w:rsid w:val="00F50159"/>
    <w:rsid w:val="00F62029"/>
    <w:rsid w:val="00FA0675"/>
    <w:rsid w:val="00FA5764"/>
    <w:rsid w:val="00FA7BD3"/>
    <w:rsid w:val="00FB6800"/>
    <w:rsid w:val="00FF54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E8F5F7"/>
  <w15:docId w15:val="{85A608F2-E0E3-417D-9A98-8817B29B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uiPriority="0"/>
    <w:lsdException w:name="heading 3" w:locked="1" w:uiPriority="0"/>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F5696"/>
    <w:rPr>
      <w:sz w:val="24"/>
      <w:szCs w:val="24"/>
    </w:rPr>
  </w:style>
  <w:style w:type="paragraph" w:styleId="Kop1">
    <w:name w:val="heading 1"/>
    <w:basedOn w:val="Standaard"/>
    <w:next w:val="Standaard"/>
    <w:link w:val="Kop1Char"/>
    <w:uiPriority w:val="99"/>
    <w:rsid w:val="001B1A4C"/>
    <w:pPr>
      <w:keepNext/>
      <w:outlineLvl w:val="0"/>
    </w:pPr>
    <w:rPr>
      <w:b/>
      <w:bCs/>
      <w:sz w:val="28"/>
    </w:rPr>
  </w:style>
  <w:style w:type="paragraph" w:styleId="Kop2">
    <w:name w:val="heading 2"/>
    <w:basedOn w:val="Standaard"/>
    <w:next w:val="Standaard"/>
    <w:link w:val="Kop2Char"/>
    <w:uiPriority w:val="99"/>
    <w:rsid w:val="001B1A4C"/>
    <w:pPr>
      <w:keepNext/>
      <w:outlineLvl w:val="1"/>
    </w:pPr>
    <w:rPr>
      <w:b/>
      <w:bCs/>
    </w:rPr>
  </w:style>
  <w:style w:type="paragraph" w:styleId="Kop3">
    <w:name w:val="heading 3"/>
    <w:basedOn w:val="Standaard"/>
    <w:next w:val="Standaard"/>
    <w:link w:val="Kop3Char"/>
    <w:uiPriority w:val="99"/>
    <w:rsid w:val="001B1A4C"/>
    <w:pPr>
      <w:keepNext/>
      <w:outlineLvl w:val="2"/>
    </w:pPr>
    <w:rPr>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1B1A4C"/>
    <w:rPr>
      <w:rFonts w:cs="Times New Roman"/>
      <w:b/>
      <w:bCs/>
      <w:sz w:val="24"/>
      <w:szCs w:val="24"/>
    </w:rPr>
  </w:style>
  <w:style w:type="character" w:customStyle="1" w:styleId="Kop2Char">
    <w:name w:val="Kop 2 Char"/>
    <w:basedOn w:val="Standaardalinea-lettertype"/>
    <w:link w:val="Kop2"/>
    <w:uiPriority w:val="99"/>
    <w:semiHidden/>
    <w:locked/>
    <w:rsid w:val="001B1A4C"/>
    <w:rPr>
      <w:rFonts w:cs="Times New Roman"/>
      <w:b/>
      <w:bCs/>
      <w:sz w:val="24"/>
      <w:szCs w:val="24"/>
    </w:rPr>
  </w:style>
  <w:style w:type="character" w:customStyle="1" w:styleId="Kop3Char">
    <w:name w:val="Kop 3 Char"/>
    <w:basedOn w:val="Standaardalinea-lettertype"/>
    <w:link w:val="Kop3"/>
    <w:uiPriority w:val="99"/>
    <w:semiHidden/>
    <w:locked/>
    <w:rsid w:val="001B1A4C"/>
    <w:rPr>
      <w:rFonts w:cs="Times New Roman"/>
      <w:b/>
      <w:bCs/>
      <w:sz w:val="24"/>
      <w:szCs w:val="24"/>
    </w:rPr>
  </w:style>
  <w:style w:type="paragraph" w:customStyle="1" w:styleId="Body">
    <w:name w:val="Body"/>
    <w:basedOn w:val="Standaard"/>
    <w:qFormat/>
    <w:rsid w:val="00521B1B"/>
    <w:pPr>
      <w:spacing w:line="312" w:lineRule="auto"/>
      <w:jc w:val="both"/>
    </w:pPr>
    <w:rPr>
      <w:rFonts w:ascii="Arial Nova" w:eastAsia="Arial Unicode MS" w:hAnsi="Arial Nova" w:cs="Arial Unicode MS"/>
      <w:sz w:val="20"/>
      <w:szCs w:val="21"/>
    </w:rPr>
  </w:style>
  <w:style w:type="paragraph" w:customStyle="1" w:styleId="Tussenkop">
    <w:name w:val="Tussenkop"/>
    <w:basedOn w:val="Body"/>
    <w:next w:val="Body"/>
    <w:qFormat/>
    <w:rsid w:val="00126803"/>
    <w:pPr>
      <w:spacing w:before="60" w:after="60"/>
    </w:pPr>
    <w:rPr>
      <w:b/>
    </w:rPr>
  </w:style>
  <w:style w:type="paragraph" w:customStyle="1" w:styleId="Kop">
    <w:name w:val="Kop"/>
    <w:basedOn w:val="Body"/>
    <w:next w:val="Body"/>
    <w:uiPriority w:val="99"/>
    <w:qFormat/>
    <w:rsid w:val="00A9645C"/>
    <w:pPr>
      <w:spacing w:before="120" w:after="120"/>
    </w:pPr>
    <w:rPr>
      <w:b/>
      <w:sz w:val="24"/>
      <w:szCs w:val="28"/>
    </w:rPr>
  </w:style>
  <w:style w:type="paragraph" w:styleId="Ballontekst">
    <w:name w:val="Balloon Text"/>
    <w:basedOn w:val="Standaard"/>
    <w:link w:val="BallontekstChar"/>
    <w:uiPriority w:val="99"/>
    <w:semiHidden/>
    <w:rsid w:val="001B1A4C"/>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1B1A4C"/>
    <w:rPr>
      <w:rFonts w:ascii="Tahoma" w:hAnsi="Tahoma" w:cs="Tahoma"/>
      <w:sz w:val="16"/>
      <w:szCs w:val="16"/>
    </w:rPr>
  </w:style>
  <w:style w:type="paragraph" w:styleId="Koptekst">
    <w:name w:val="header"/>
    <w:basedOn w:val="Standaard"/>
    <w:link w:val="KoptekstChar"/>
    <w:uiPriority w:val="99"/>
    <w:rsid w:val="001B1A4C"/>
    <w:pPr>
      <w:tabs>
        <w:tab w:val="center" w:pos="4536"/>
        <w:tab w:val="right" w:pos="9072"/>
      </w:tabs>
    </w:pPr>
  </w:style>
  <w:style w:type="character" w:customStyle="1" w:styleId="KoptekstChar">
    <w:name w:val="Koptekst Char"/>
    <w:basedOn w:val="Standaardalinea-lettertype"/>
    <w:link w:val="Koptekst"/>
    <w:uiPriority w:val="99"/>
    <w:locked/>
    <w:rsid w:val="001B1A4C"/>
    <w:rPr>
      <w:rFonts w:cs="Times New Roman"/>
      <w:sz w:val="24"/>
      <w:szCs w:val="24"/>
    </w:rPr>
  </w:style>
  <w:style w:type="paragraph" w:styleId="Voettekst">
    <w:name w:val="footer"/>
    <w:basedOn w:val="Standaard"/>
    <w:link w:val="VoettekstChar"/>
    <w:uiPriority w:val="99"/>
    <w:rsid w:val="001B1A4C"/>
    <w:pPr>
      <w:tabs>
        <w:tab w:val="center" w:pos="4536"/>
        <w:tab w:val="right" w:pos="9072"/>
      </w:tabs>
    </w:pPr>
  </w:style>
  <w:style w:type="character" w:customStyle="1" w:styleId="VoettekstChar">
    <w:name w:val="Voettekst Char"/>
    <w:basedOn w:val="Standaardalinea-lettertype"/>
    <w:link w:val="Voettekst"/>
    <w:uiPriority w:val="99"/>
    <w:locked/>
    <w:rsid w:val="001B1A4C"/>
    <w:rPr>
      <w:rFonts w:cs="Times New Roman"/>
      <w:sz w:val="24"/>
      <w:szCs w:val="24"/>
    </w:rPr>
  </w:style>
  <w:style w:type="character" w:styleId="Hyperlink">
    <w:name w:val="Hyperlink"/>
    <w:basedOn w:val="Standaardalinea-lettertype"/>
    <w:uiPriority w:val="99"/>
    <w:unhideWhenUsed/>
    <w:rsid w:val="00927124"/>
    <w:rPr>
      <w:color w:val="0000FF" w:themeColor="hyperlink"/>
      <w:u w:val="single"/>
    </w:rPr>
  </w:style>
  <w:style w:type="paragraph" w:customStyle="1" w:styleId="text">
    <w:name w:val="text"/>
    <w:basedOn w:val="Standaard"/>
    <w:rsid w:val="00927124"/>
    <w:pPr>
      <w:spacing w:after="240" w:line="360" w:lineRule="auto"/>
    </w:pPr>
    <w:rPr>
      <w:rFonts w:ascii="Arial" w:hAnsi="Arial"/>
      <w:sz w:val="20"/>
      <w:szCs w:val="20"/>
      <w:lang w:val="de-DE" w:eastAsia="de-DE"/>
    </w:rPr>
  </w:style>
  <w:style w:type="table" w:styleId="Tabelraster">
    <w:name w:val="Table Grid"/>
    <w:basedOn w:val="Standaardtabel"/>
    <w:locked/>
    <w:rsid w:val="006D4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93542B"/>
    <w:pPr>
      <w:spacing w:before="100" w:beforeAutospacing="1" w:after="100" w:afterAutospacing="1"/>
    </w:pPr>
  </w:style>
  <w:style w:type="character" w:styleId="Zwaar">
    <w:name w:val="Strong"/>
    <w:basedOn w:val="Standaardalinea-lettertype"/>
    <w:uiPriority w:val="22"/>
    <w:locked/>
    <w:rsid w:val="0093542B"/>
    <w:rPr>
      <w:b/>
      <w:bCs/>
    </w:rPr>
  </w:style>
  <w:style w:type="paragraph" w:styleId="Revisie">
    <w:name w:val="Revision"/>
    <w:hidden/>
    <w:uiPriority w:val="99"/>
    <w:semiHidden/>
    <w:rsid w:val="00C327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57936">
      <w:bodyDiv w:val="1"/>
      <w:marLeft w:val="0"/>
      <w:marRight w:val="0"/>
      <w:marTop w:val="0"/>
      <w:marBottom w:val="0"/>
      <w:divBdr>
        <w:top w:val="none" w:sz="0" w:space="0" w:color="auto"/>
        <w:left w:val="none" w:sz="0" w:space="0" w:color="auto"/>
        <w:bottom w:val="none" w:sz="0" w:space="0" w:color="auto"/>
        <w:right w:val="none" w:sz="0" w:space="0" w:color="auto"/>
      </w:divBdr>
    </w:div>
    <w:div w:id="1345353312">
      <w:bodyDiv w:val="1"/>
      <w:marLeft w:val="0"/>
      <w:marRight w:val="0"/>
      <w:marTop w:val="0"/>
      <w:marBottom w:val="0"/>
      <w:divBdr>
        <w:top w:val="none" w:sz="0" w:space="0" w:color="auto"/>
        <w:left w:val="none" w:sz="0" w:space="0" w:color="auto"/>
        <w:bottom w:val="none" w:sz="0" w:space="0" w:color="auto"/>
        <w:right w:val="none" w:sz="0" w:space="0" w:color="auto"/>
      </w:divBdr>
    </w:div>
    <w:div w:id="1782260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FrankeBetaPR&amp;M\OneDrive%20-%20Beta%20PR%20&amp;%20Media\Documenten\Aangepaste%20Office-sjablonen\Artikel%20Beta%20PR%20&amp;%20Med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2AAC77E325F4AB8753AAA7CD1FC38" ma:contentTypeVersion="18" ma:contentTypeDescription="Een nieuw document maken." ma:contentTypeScope="" ma:versionID="50fda81be797eba9b644c5f3d04fe3a8">
  <xsd:schema xmlns:xsd="http://www.w3.org/2001/XMLSchema" xmlns:xs="http://www.w3.org/2001/XMLSchema" xmlns:p="http://schemas.microsoft.com/office/2006/metadata/properties" xmlns:ns2="a2daf9d8-d6e3-4497-a359-2e9390b8847d" xmlns:ns3="eee912d2-0076-4a99-9264-5f8fcc5d04d6" xmlns:ns4="1970401e-23b4-40c2-a23f-5921aaa45880" targetNamespace="http://schemas.microsoft.com/office/2006/metadata/properties" ma:root="true" ma:fieldsID="8e77373f72c10e852bbad219b454d151" ns2:_="" ns3:_="" ns4:_="">
    <xsd:import namespace="a2daf9d8-d6e3-4497-a359-2e9390b8847d"/>
    <xsd:import namespace="eee912d2-0076-4a99-9264-5f8fcc5d04d6"/>
    <xsd:import namespace="1970401e-23b4-40c2-a23f-5921aaa458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af9d8-d6e3-4497-a359-2e9390b88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81cc28-db43-4389-8eb9-6d91d3b724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e912d2-0076-4a99-9264-5f8fcc5d04d6"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70401e-23b4-40c2-a23f-5921aaa458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ce67075-78e2-4bd3-a54a-2c50cb54ed38}" ma:internalName="TaxCatchAll" ma:showField="CatchAllData" ma:web="1970401e-23b4-40c2-a23f-5921aaa45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70401e-23b4-40c2-a23f-5921aaa45880" xsi:nil="true"/>
    <lcf76f155ced4ddcb4097134ff3c332f xmlns="a2daf9d8-d6e3-4497-a359-2e9390b884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257D10-B50D-451C-B11A-E82A20E74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af9d8-d6e3-4497-a359-2e9390b8847d"/>
    <ds:schemaRef ds:uri="eee912d2-0076-4a99-9264-5f8fcc5d04d6"/>
    <ds:schemaRef ds:uri="1970401e-23b4-40c2-a23f-5921aaa45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4314E-D527-4D54-B8E4-10BAC3047688}">
  <ds:schemaRefs>
    <ds:schemaRef ds:uri="http://schemas.microsoft.com/sharepoint/v3/contenttype/forms"/>
  </ds:schemaRefs>
</ds:datastoreItem>
</file>

<file path=customXml/itemProps3.xml><?xml version="1.0" encoding="utf-8"?>
<ds:datastoreItem xmlns:ds="http://schemas.openxmlformats.org/officeDocument/2006/customXml" ds:itemID="{E0EF8284-E7EB-470D-84F9-01E729108FC4}">
  <ds:schemaRefs>
    <ds:schemaRef ds:uri="http://schemas.microsoft.com/office/2006/metadata/properties"/>
    <ds:schemaRef ds:uri="http://schemas.microsoft.com/office/infopath/2007/PartnerControls"/>
    <ds:schemaRef ds:uri="1970401e-23b4-40c2-a23f-5921aaa45880"/>
    <ds:schemaRef ds:uri="a2daf9d8-d6e3-4497-a359-2e9390b8847d"/>
  </ds:schemaRefs>
</ds:datastoreItem>
</file>

<file path=docProps/app.xml><?xml version="1.0" encoding="utf-8"?>
<Properties xmlns="http://schemas.openxmlformats.org/officeDocument/2006/extended-properties" xmlns:vt="http://schemas.openxmlformats.org/officeDocument/2006/docPropsVTypes">
  <Template>Artikel Beta PR &amp; Media</Template>
  <TotalTime>27</TotalTime>
  <Pages>2</Pages>
  <Words>633</Words>
  <Characters>3483</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BETA Public Relations B</vt:lpstr>
      <vt:lpstr>BETA Public Relations B</vt:lpstr>
    </vt:vector>
  </TitlesOfParts>
  <Company>BETA Public Relations B.V.</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 Public Relations B</dc:title>
  <dc:creator>Martin Franke | Beta PR &amp; Media</dc:creator>
  <cp:lastModifiedBy>Moens, Iris</cp:lastModifiedBy>
  <cp:revision>4</cp:revision>
  <cp:lastPrinted>2026-04-01T09:34:00Z</cp:lastPrinted>
  <dcterms:created xsi:type="dcterms:W3CDTF">2026-03-11T13:13:00Z</dcterms:created>
  <dcterms:modified xsi:type="dcterms:W3CDTF">2026-04-01T10:04:00Z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0x01010058C2AAC77E325F4AB8753AAA7CD1FC38</vt:lpwstr>
  </property>
  <property fmtid="{D5CDD505-2E9C-101B-9397-08002B2CF9AE}" pid="3" name="MediaServiceImageTags">
    <vt:lpwstr/>
  </property>
</Properties>
</file>