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E51C1A" w14:textId="77777777" w:rsidR="00AF645B" w:rsidRDefault="00AF645B" w:rsidP="00BF1F4B">
      <w:pPr>
        <w:spacing w:line="276" w:lineRule="auto"/>
        <w:jc w:val="both"/>
        <w:rPr>
          <w:b/>
        </w:rPr>
      </w:pPr>
      <w:r>
        <w:rPr>
          <w:b/>
        </w:rPr>
        <w:t xml:space="preserve">KSB strengthens service expertise in Australia </w:t>
      </w:r>
    </w:p>
    <w:p w14:paraId="0F73DD47" w14:textId="77777777" w:rsidR="00BF1F4B" w:rsidRPr="00AF645B" w:rsidRDefault="00BF1F4B" w:rsidP="00BF1F4B">
      <w:pPr>
        <w:spacing w:line="276" w:lineRule="auto"/>
        <w:jc w:val="both"/>
        <w:rPr>
          <w:b/>
        </w:rPr>
      </w:pPr>
    </w:p>
    <w:p w14:paraId="6AFC995F" w14:textId="77777777" w:rsidR="00751E3F" w:rsidRDefault="00AF645B" w:rsidP="00BF1F4B">
      <w:pPr>
        <w:spacing w:line="276" w:lineRule="auto"/>
        <w:jc w:val="both"/>
      </w:pPr>
      <w:r>
        <w:t>Through the expansion of its location in Bundamba, Queensland, KSB Australia Pty Ltd is responding to the growing demand in the waste water market. The new buildings offer a significantly larger warehouse capacity for water and waste water products, which will shorten delivery times and increase the reliability of supply for customers.</w:t>
      </w:r>
    </w:p>
    <w:p w14:paraId="7794D4A2" w14:textId="77777777" w:rsidR="009E5751" w:rsidRDefault="009E5751" w:rsidP="00BF1F4B">
      <w:pPr>
        <w:spacing w:line="276" w:lineRule="auto"/>
        <w:jc w:val="both"/>
      </w:pPr>
    </w:p>
    <w:p w14:paraId="23AE4643" w14:textId="77777777" w:rsidR="00AF645B" w:rsidRPr="00AF645B" w:rsidRDefault="00AF645B" w:rsidP="00BF1F4B">
      <w:pPr>
        <w:spacing w:line="276" w:lineRule="auto"/>
        <w:jc w:val="both"/>
      </w:pPr>
      <w:r>
        <w:t>The test facilities have also been comprehensively modernised and digitalised to enable automated test processes with real-time monitoring and remote access. As a result, the pump manufacturer can meet delivery requirements at short notice and conduct technically sophisticated tests.</w:t>
      </w:r>
    </w:p>
    <w:p w14:paraId="6FCA321B" w14:textId="77777777" w:rsidR="00751E3F" w:rsidRDefault="00751E3F" w:rsidP="00BF1F4B">
      <w:pPr>
        <w:spacing w:line="276" w:lineRule="auto"/>
        <w:jc w:val="both"/>
      </w:pPr>
    </w:p>
    <w:p w14:paraId="3AF137BC" w14:textId="77777777" w:rsidR="00AF645B" w:rsidRPr="00AF645B" w:rsidRDefault="00AF645B" w:rsidP="00BF1F4B">
      <w:pPr>
        <w:spacing w:line="276" w:lineRule="auto"/>
        <w:jc w:val="both"/>
      </w:pPr>
      <w:r>
        <w:t>In the area of service, customers benefit from an improved workshop structure with clearly defined repair zones, a clean room for high-precision work and the integration of digital diagnostic tools. Repair times have also been shortened thanks to the in-house production of spare parts, the internal reconditioning of mechanical seals and the introduction of additive manufacturing.</w:t>
      </w:r>
    </w:p>
    <w:p w14:paraId="52F3FFF0" w14:textId="77777777" w:rsidR="009E5751" w:rsidRDefault="009E5751" w:rsidP="00BF1F4B">
      <w:pPr>
        <w:spacing w:line="276" w:lineRule="auto"/>
        <w:jc w:val="both"/>
      </w:pPr>
    </w:p>
    <w:p w14:paraId="75AE6F74" w14:textId="77777777" w:rsidR="00751E3F" w:rsidRDefault="00AF645B" w:rsidP="00BF1F4B">
      <w:pPr>
        <w:spacing w:line="276" w:lineRule="auto"/>
        <w:jc w:val="both"/>
      </w:pPr>
      <w:r>
        <w:t xml:space="preserve">The investment includes the introduction of new products such as the energy-efficient AmaRex Pro submersible pump and the facility for local testing under real conditions. In addition to the current expansion in Bundamba, KSB is already planning to expand its capacities in Western Australia. </w:t>
      </w:r>
    </w:p>
    <w:p w14:paraId="3FF6AA1B" w14:textId="77777777" w:rsidR="00751E3F" w:rsidRDefault="00751E3F" w:rsidP="00BF1F4B">
      <w:pPr>
        <w:spacing w:line="276" w:lineRule="auto"/>
        <w:jc w:val="both"/>
      </w:pPr>
    </w:p>
    <w:p w14:paraId="6AC2F1CB" w14:textId="77777777" w:rsidR="009000E6" w:rsidRDefault="00715B9F" w:rsidP="00715B9F">
      <w:pPr>
        <w:spacing w:line="276" w:lineRule="auto"/>
        <w:jc w:val="both"/>
      </w:pPr>
      <w:r>
        <w:t>Photo: Aerial view of the expanded KSB location in Bundamba, Queensland – modern buildings and optimised infrastructure</w:t>
      </w:r>
      <w:bookmarkStart w:id="0" w:name="_GoBack"/>
      <w:bookmarkEnd w:id="0"/>
      <w:r>
        <w:t xml:space="preserve"> have strengthened service, warehouse capacity and testing facilities for water and waste water pumps. © KSB SE &amp; Co KGaA </w:t>
      </w:r>
    </w:p>
    <w:p w14:paraId="53C2E265" w14:textId="77777777" w:rsidR="00715B9F" w:rsidRDefault="00715B9F" w:rsidP="009000E6">
      <w:pPr>
        <w:spacing w:line="276" w:lineRule="auto"/>
        <w:jc w:val="both"/>
      </w:pPr>
    </w:p>
    <w:sectPr w:rsidR="00715B9F" w:rsidSect="00BF1F4B">
      <w:headerReference w:type="even" r:id="rId9"/>
      <w:headerReference w:type="default" r:id="rId10"/>
      <w:footerReference w:type="default" r:id="rId11"/>
      <w:headerReference w:type="first" r:id="rId12"/>
      <w:pgSz w:w="11906" w:h="16838" w:code="9"/>
      <w:pgMar w:top="1701" w:right="2550" w:bottom="2268" w:left="2127"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9EEE8B" w14:textId="77777777" w:rsidR="002E7B32" w:rsidRDefault="002E7B32">
      <w:r>
        <w:separator/>
      </w:r>
    </w:p>
  </w:endnote>
  <w:endnote w:type="continuationSeparator" w:id="0">
    <w:p w14:paraId="63AE5D25" w14:textId="77777777" w:rsidR="002E7B32" w:rsidRDefault="002E7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429AE843" w14:textId="77777777">
      <w:trPr>
        <w:trHeight w:hRule="exact" w:val="1320"/>
      </w:trPr>
      <w:tc>
        <w:tcPr>
          <w:tcW w:w="9979" w:type="dxa"/>
        </w:tcPr>
        <w:p w14:paraId="514E4431" w14:textId="77777777" w:rsidR="00A4139C" w:rsidRDefault="00170D6E">
          <w:pPr>
            <w:pStyle w:val="Fuzeile"/>
          </w:pPr>
          <w:bookmarkStart w:id="2" w:name="Fusszeile"/>
          <w:r>
            <w:rPr>
              <w:noProof/>
              <w:lang w:val="de-DE"/>
            </w:rPr>
            <w:drawing>
              <wp:inline distT="0" distB="0" distL="0" distR="0" wp14:anchorId="3032CA8B" wp14:editId="2791120F">
                <wp:extent cx="6322695" cy="855980"/>
                <wp:effectExtent l="0" t="0" r="1905" b="1270"/>
                <wp:docPr id="5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4BCD31B9"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01993B" w14:textId="77777777" w:rsidR="002E7B32" w:rsidRDefault="002E7B32">
      <w:r>
        <w:separator/>
      </w:r>
    </w:p>
  </w:footnote>
  <w:footnote w:type="continuationSeparator" w:id="0">
    <w:p w14:paraId="788FCC81" w14:textId="77777777" w:rsidR="002E7B32" w:rsidRDefault="002E7B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DA3BC"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end"/>
    </w:r>
  </w:p>
  <w:p w14:paraId="6ACF217C"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CC2C7" w14:textId="7777777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14:paraId="1AD90A56" w14:textId="77777777" w:rsidR="00A4139C" w:rsidRDefault="00170D6E">
    <w:pPr>
      <w:pStyle w:val="Kopfzeile"/>
      <w:jc w:val="right"/>
    </w:pPr>
    <w:r>
      <w:rPr>
        <w:noProof/>
        <w:lang w:val="de-DE"/>
      </w:rPr>
      <w:drawing>
        <wp:inline distT="0" distB="0" distL="0" distR="0" wp14:anchorId="76A7442A" wp14:editId="09EEFB7E">
          <wp:extent cx="1190625" cy="513715"/>
          <wp:effectExtent l="0" t="0" r="9525" b="635"/>
          <wp:docPr id="5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136E4802" w14:textId="77777777" w:rsidR="00A4139C" w:rsidRDefault="00A4139C">
    <w:pPr>
      <w:pStyle w:val="Kopfzeile"/>
      <w:jc w:val="right"/>
    </w:pPr>
  </w:p>
  <w:p w14:paraId="08CD2223" w14:textId="77777777" w:rsidR="00A4139C" w:rsidRDefault="00A4139C">
    <w:pPr>
      <w:pStyle w:val="Kopfzeile"/>
      <w:jc w:val="right"/>
    </w:pPr>
  </w:p>
  <w:p w14:paraId="40A34F0A"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6CEE7" w14:textId="77777777" w:rsidR="00A4139C" w:rsidRDefault="00A4139C">
    <w:pPr>
      <w:pStyle w:val="Kopfzeile"/>
      <w:jc w:val="right"/>
    </w:pPr>
  </w:p>
  <w:p w14:paraId="21AC3781"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B32"/>
    <w:rsid w:val="00010238"/>
    <w:rsid w:val="00060E2F"/>
    <w:rsid w:val="00120A57"/>
    <w:rsid w:val="00170D6E"/>
    <w:rsid w:val="00282D07"/>
    <w:rsid w:val="002E7B32"/>
    <w:rsid w:val="003C3D75"/>
    <w:rsid w:val="004A6F3C"/>
    <w:rsid w:val="00514B86"/>
    <w:rsid w:val="00563D15"/>
    <w:rsid w:val="005F65D3"/>
    <w:rsid w:val="00715B9F"/>
    <w:rsid w:val="00751E3F"/>
    <w:rsid w:val="0086737F"/>
    <w:rsid w:val="009000E6"/>
    <w:rsid w:val="00963FE7"/>
    <w:rsid w:val="009B036D"/>
    <w:rsid w:val="009C088C"/>
    <w:rsid w:val="009E5751"/>
    <w:rsid w:val="00A1732C"/>
    <w:rsid w:val="00A4139C"/>
    <w:rsid w:val="00A530D2"/>
    <w:rsid w:val="00AF645B"/>
    <w:rsid w:val="00BF1F4B"/>
    <w:rsid w:val="00E356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64761E2"/>
  <w15:chartTrackingRefBased/>
  <w15:docId w15:val="{CB762952-24BD-4C88-B568-CA96EB35E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StandardWeb">
    <w:name w:val="Normal (Web)"/>
    <w:basedOn w:val="Standard"/>
    <w:uiPriority w:val="99"/>
    <w:semiHidden/>
    <w:unhideWhenUsed/>
    <w:rsid w:val="00AF645B"/>
    <w:pPr>
      <w:spacing w:before="100" w:beforeAutospacing="1" w:after="100" w:afterAutospacing="1"/>
    </w:pPr>
    <w:rPr>
      <w:rFonts w:ascii="Times New Roman" w:hAnsi="Times New Roman" w:cs="Times New Roman"/>
      <w:sz w:val="24"/>
      <w:szCs w:val="24"/>
    </w:rPr>
  </w:style>
  <w:style w:type="character" w:styleId="Fett">
    <w:name w:val="Strong"/>
    <w:basedOn w:val="Absatz-Standardschriftart"/>
    <w:uiPriority w:val="22"/>
    <w:qFormat/>
    <w:rsid w:val="00AF645B"/>
    <w:rPr>
      <w:b/>
      <w:bCs/>
    </w:rPr>
  </w:style>
  <w:style w:type="character" w:styleId="Kommentarzeichen">
    <w:name w:val="annotation reference"/>
    <w:basedOn w:val="Absatz-Standardschriftart"/>
    <w:semiHidden/>
    <w:unhideWhenUsed/>
    <w:rsid w:val="00120A57"/>
    <w:rPr>
      <w:sz w:val="16"/>
      <w:szCs w:val="16"/>
    </w:rPr>
  </w:style>
  <w:style w:type="paragraph" w:styleId="Kommentartext">
    <w:name w:val="annotation text"/>
    <w:basedOn w:val="Standard"/>
    <w:link w:val="KommentartextZchn"/>
    <w:semiHidden/>
    <w:unhideWhenUsed/>
    <w:rsid w:val="00120A57"/>
    <w:rPr>
      <w:sz w:val="20"/>
      <w:szCs w:val="20"/>
    </w:rPr>
  </w:style>
  <w:style w:type="character" w:customStyle="1" w:styleId="KommentartextZchn">
    <w:name w:val="Kommentartext Zchn"/>
    <w:basedOn w:val="Absatz-Standardschriftart"/>
    <w:link w:val="Kommentartext"/>
    <w:semiHidden/>
    <w:rsid w:val="00120A57"/>
    <w:rPr>
      <w:rFonts w:ascii="Arial" w:hAnsi="Arial" w:cs="Arial"/>
      <w:lang w:eastAsia="de-DE"/>
    </w:rPr>
  </w:style>
  <w:style w:type="paragraph" w:styleId="Kommentarthema">
    <w:name w:val="annotation subject"/>
    <w:basedOn w:val="Kommentartext"/>
    <w:next w:val="Kommentartext"/>
    <w:link w:val="KommentarthemaZchn"/>
    <w:semiHidden/>
    <w:unhideWhenUsed/>
    <w:rsid w:val="00120A57"/>
    <w:rPr>
      <w:b/>
      <w:bCs/>
    </w:rPr>
  </w:style>
  <w:style w:type="character" w:customStyle="1" w:styleId="KommentarthemaZchn">
    <w:name w:val="Kommentarthema Zchn"/>
    <w:basedOn w:val="KommentartextZchn"/>
    <w:link w:val="Kommentarthema"/>
    <w:semiHidden/>
    <w:rsid w:val="00120A57"/>
    <w:rPr>
      <w:rFonts w:ascii="Arial" w:hAnsi="Arial" w:cs="Arial"/>
      <w:b/>
      <w:bCs/>
      <w:lang w:eastAsia="de-DE"/>
    </w:rPr>
  </w:style>
  <w:style w:type="paragraph" w:styleId="Sprechblasentext">
    <w:name w:val="Balloon Text"/>
    <w:basedOn w:val="Standard"/>
    <w:link w:val="SprechblasentextZchn"/>
    <w:semiHidden/>
    <w:unhideWhenUsed/>
    <w:rsid w:val="00120A57"/>
    <w:rPr>
      <w:rFonts w:ascii="Segoe UI" w:hAnsi="Segoe UI" w:cs="Segoe UI"/>
      <w:sz w:val="18"/>
      <w:szCs w:val="18"/>
    </w:rPr>
  </w:style>
  <w:style w:type="character" w:customStyle="1" w:styleId="SprechblasentextZchn">
    <w:name w:val="Sprechblasentext Zchn"/>
    <w:basedOn w:val="Absatz-Standardschriftart"/>
    <w:link w:val="Sprechblasentext"/>
    <w:semiHidden/>
    <w:rsid w:val="00120A57"/>
    <w:rPr>
      <w:rFonts w:ascii="Segoe UI"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632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B99257-47D6-4BD4-AFEE-64E84CE944FE}">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573635CC-4A25-4186-8442-7A6E06B2E6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76F7E6-76F8-42F4-A61B-F3A9ECEC46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1363</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2</cp:revision>
  <cp:lastPrinted>2006-04-21T08:51:00Z</cp:lastPrinted>
  <dcterms:created xsi:type="dcterms:W3CDTF">2025-09-17T07:24:00Z</dcterms:created>
  <dcterms:modified xsi:type="dcterms:W3CDTF">2025-09-17T07:24:00Z</dcterms:modified>
</cp:coreProperties>
</file>