
<file path=[Content_Types].xml><?xml version="1.0" encoding="utf-8"?>
<Types xmlns="http://schemas.openxmlformats.org/package/2006/content-types">
  <Default Extension="bin" ContentType="application/vnd.ms-word.attachedToolbar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CBC128A" w14:textId="77777777" w:rsidR="00B21093" w:rsidRDefault="00B21093" w:rsidP="00857E6E">
      <w:pPr>
        <w:pStyle w:val="titel"/>
        <w:tabs>
          <w:tab w:val="clear" w:pos="0"/>
        </w:tabs>
        <w:spacing w:before="120" w:after="120"/>
        <w:ind w:right="2584"/>
        <w:rPr>
          <w:color w:val="auto"/>
          <w:lang w:val="de-DE"/>
        </w:rPr>
      </w:pPr>
    </w:p>
    <w:p w14:paraId="66202647" w14:textId="76CB5A77" w:rsidR="003D3176" w:rsidRDefault="00843F8C" w:rsidP="003D3176">
      <w:pPr>
        <w:pStyle w:val="titel"/>
        <w:tabs>
          <w:tab w:val="clear" w:pos="0"/>
        </w:tabs>
        <w:spacing w:before="120" w:after="120"/>
        <w:ind w:right="2584"/>
        <w:rPr>
          <w:color w:val="auto"/>
          <w:sz w:val="28"/>
          <w:szCs w:val="28"/>
        </w:rPr>
      </w:pPr>
      <w:r>
        <w:rPr>
          <w:color w:val="auto"/>
          <w:sz w:val="28"/>
        </w:rPr>
        <w:t xml:space="preserve">KSB </w:t>
      </w:r>
      <w:r w:rsidR="00186F0E">
        <w:rPr>
          <w:color w:val="auto"/>
          <w:sz w:val="28"/>
        </w:rPr>
        <w:t>remains on track</w:t>
      </w:r>
    </w:p>
    <w:p w14:paraId="7A694C14" w14:textId="17D6B270" w:rsidR="00843F8C" w:rsidRDefault="00843F8C" w:rsidP="003D3176">
      <w:pPr>
        <w:pStyle w:val="titel"/>
        <w:tabs>
          <w:tab w:val="clear" w:pos="0"/>
        </w:tabs>
        <w:spacing w:before="120" w:after="120"/>
        <w:ind w:right="2584"/>
        <w:rPr>
          <w:color w:val="auto"/>
          <w:sz w:val="28"/>
          <w:szCs w:val="28"/>
          <w:lang w:val="de-DE"/>
        </w:rPr>
      </w:pPr>
    </w:p>
    <w:p w14:paraId="34622480" w14:textId="77777777" w:rsidR="00186F0E" w:rsidRPr="00186F0E" w:rsidRDefault="00186F0E" w:rsidP="00186F0E">
      <w:pPr>
        <w:numPr>
          <w:ilvl w:val="0"/>
          <w:numId w:val="2"/>
        </w:numPr>
        <w:spacing w:line="360" w:lineRule="auto"/>
        <w:ind w:right="55"/>
        <w:jc w:val="both"/>
        <w:rPr>
          <w:rFonts w:cs="Arial"/>
          <w:sz w:val="28"/>
          <w:szCs w:val="28"/>
        </w:rPr>
      </w:pPr>
      <w:r w:rsidRPr="00186F0E">
        <w:rPr>
          <w:sz w:val="28"/>
          <w:szCs w:val="28"/>
        </w:rPr>
        <w:t>Year-on-year increase in order intake and sales revenue</w:t>
      </w:r>
    </w:p>
    <w:p w14:paraId="341F1D3D" w14:textId="77777777" w:rsidR="00186F0E" w:rsidRPr="00186F0E" w:rsidRDefault="00186F0E" w:rsidP="00186F0E">
      <w:pPr>
        <w:numPr>
          <w:ilvl w:val="0"/>
          <w:numId w:val="2"/>
        </w:numPr>
        <w:spacing w:line="360" w:lineRule="auto"/>
        <w:ind w:right="55"/>
        <w:jc w:val="both"/>
        <w:rPr>
          <w:rFonts w:cs="Arial"/>
          <w:sz w:val="28"/>
          <w:szCs w:val="28"/>
        </w:rPr>
      </w:pPr>
      <w:r w:rsidRPr="00186F0E">
        <w:rPr>
          <w:sz w:val="28"/>
          <w:szCs w:val="28"/>
        </w:rPr>
        <w:t xml:space="preserve">Market uncertainty noticeable </w:t>
      </w:r>
    </w:p>
    <w:p w14:paraId="28B185BA" w14:textId="77777777" w:rsidR="00186F0E" w:rsidRPr="00186F0E" w:rsidRDefault="00186F0E" w:rsidP="00186F0E">
      <w:pPr>
        <w:numPr>
          <w:ilvl w:val="0"/>
          <w:numId w:val="2"/>
        </w:numPr>
        <w:spacing w:line="360" w:lineRule="auto"/>
        <w:ind w:right="55"/>
        <w:jc w:val="both"/>
        <w:rPr>
          <w:rFonts w:cs="Arial"/>
          <w:sz w:val="28"/>
          <w:szCs w:val="28"/>
        </w:rPr>
      </w:pPr>
      <w:r w:rsidRPr="00186F0E">
        <w:rPr>
          <w:sz w:val="28"/>
          <w:szCs w:val="28"/>
        </w:rPr>
        <w:t>Forecast for 2025 confirmed</w:t>
      </w:r>
    </w:p>
    <w:p w14:paraId="0ABE482C" w14:textId="77777777" w:rsidR="004C290B" w:rsidRPr="00CC7754" w:rsidRDefault="004C290B" w:rsidP="004C290B">
      <w:pPr>
        <w:spacing w:line="360" w:lineRule="auto"/>
        <w:ind w:right="2584"/>
        <w:jc w:val="both"/>
        <w:rPr>
          <w:rFonts w:cs="Arial"/>
          <w:color w:val="000000" w:themeColor="text1"/>
          <w:szCs w:val="24"/>
        </w:rPr>
      </w:pPr>
    </w:p>
    <w:p w14:paraId="40E3837F" w14:textId="08DB5DAB" w:rsidR="00843F8C" w:rsidRPr="00186F0E" w:rsidRDefault="004C290B" w:rsidP="00843F8C">
      <w:pPr>
        <w:spacing w:line="360" w:lineRule="auto"/>
        <w:ind w:right="2584"/>
        <w:jc w:val="both"/>
        <w:rPr>
          <w:color w:val="000000" w:themeColor="text1"/>
        </w:rPr>
      </w:pPr>
      <w:r>
        <w:rPr>
          <w:color w:val="000000" w:themeColor="text1"/>
        </w:rPr>
        <w:t xml:space="preserve">FRANKENTHAL: </w:t>
      </w:r>
      <w:r w:rsidR="00186F0E">
        <w:t xml:space="preserve">The </w:t>
      </w:r>
      <w:proofErr w:type="spellStart"/>
      <w:r w:rsidR="00186F0E">
        <w:t>Frankenthal</w:t>
      </w:r>
      <w:proofErr w:type="spellEnd"/>
      <w:r w:rsidR="00186F0E">
        <w:t xml:space="preserve">-based pump and valve manufacturer KSB continued the positive trend of the 2024 financial year in the </w:t>
      </w:r>
      <w:r w:rsidR="00186F0E" w:rsidRPr="00186F0E">
        <w:rPr>
          <w:color w:val="000000" w:themeColor="text1"/>
        </w:rPr>
        <w:t>first six months of 2025, despite facing challenging conditions. Order intake and sales revenue as well as earnings before finance income / expense and income tax (EBIT), adjusted for the costs of introducing SAP S/4HANA, were up on the comparative half of the previous year.</w:t>
      </w:r>
    </w:p>
    <w:p w14:paraId="73386BDC" w14:textId="77777777" w:rsidR="00843F8C" w:rsidRPr="00186F0E" w:rsidRDefault="00843F8C" w:rsidP="00843F8C">
      <w:pPr>
        <w:spacing w:line="360" w:lineRule="auto"/>
        <w:ind w:right="2584"/>
        <w:jc w:val="both"/>
        <w:rPr>
          <w:color w:val="000000" w:themeColor="text1"/>
        </w:rPr>
      </w:pPr>
    </w:p>
    <w:p w14:paraId="07F45CFE" w14:textId="77777777" w:rsidR="00186F0E" w:rsidRPr="00186F0E" w:rsidRDefault="00186F0E" w:rsidP="00186F0E">
      <w:pPr>
        <w:spacing w:line="360" w:lineRule="auto"/>
        <w:ind w:right="2584"/>
        <w:jc w:val="both"/>
        <w:rPr>
          <w:color w:val="000000" w:themeColor="text1"/>
        </w:rPr>
      </w:pPr>
      <w:r w:rsidRPr="00186F0E">
        <w:rPr>
          <w:color w:val="000000" w:themeColor="text1"/>
        </w:rPr>
        <w:t xml:space="preserve">The company faces market uncertainty, caused by erratic tariff policies, geopolitical unpredictability and military conflicts. </w:t>
      </w:r>
      <w:proofErr w:type="spellStart"/>
      <w:r w:rsidRPr="00186F0E">
        <w:rPr>
          <w:color w:val="000000" w:themeColor="text1"/>
        </w:rPr>
        <w:t>Dr.</w:t>
      </w:r>
      <w:proofErr w:type="spellEnd"/>
      <w:r w:rsidRPr="00186F0E">
        <w:rPr>
          <w:color w:val="000000" w:themeColor="text1"/>
        </w:rPr>
        <w:t xml:space="preserve"> Stephan Timmermann, CEO, comments: “We need to compensate for the investment reticence, which goes hand in hand with changed trading alliances and negative currency effects. Bearing in mind the difficult macroeconomic environment, we are very pleased with KSB’s order intake in the first six months of 2025.”</w:t>
      </w:r>
    </w:p>
    <w:p w14:paraId="44A03572" w14:textId="77777777" w:rsidR="00186F0E" w:rsidRPr="00186F0E" w:rsidRDefault="00186F0E" w:rsidP="00186F0E">
      <w:pPr>
        <w:spacing w:line="360" w:lineRule="auto"/>
        <w:ind w:right="2584"/>
        <w:jc w:val="both"/>
        <w:rPr>
          <w:color w:val="000000" w:themeColor="text1"/>
        </w:rPr>
      </w:pPr>
    </w:p>
    <w:p w14:paraId="512F2098" w14:textId="3C683D18" w:rsidR="00186F0E" w:rsidRPr="00BE42B5" w:rsidRDefault="00186F0E" w:rsidP="00186F0E">
      <w:pPr>
        <w:spacing w:line="360" w:lineRule="auto"/>
        <w:ind w:right="2586"/>
        <w:jc w:val="both"/>
        <w:rPr>
          <w:rFonts w:cs="Arial"/>
          <w:szCs w:val="24"/>
        </w:rPr>
      </w:pPr>
      <w:r>
        <w:t xml:space="preserve">In the first half of the 2025 financial year, KSB increased </w:t>
      </w:r>
      <w:r>
        <w:rPr>
          <w:b/>
          <w:bCs/>
        </w:rPr>
        <w:t>order intake</w:t>
      </w:r>
      <w:r>
        <w:t xml:space="preserve"> by 3.3 % to € 1,698 million (of which € 820 million in the second quarter). Adjusted for the currency effect of € 23 million, order intake would have been up 4.7 %. The Pumps Segment achieved the strongest increase of 8.2 % to € 941 million, while order intake of around € 225 million in the </w:t>
      </w:r>
      <w:r>
        <w:lastRenderedPageBreak/>
        <w:t xml:space="preserve">Valves Segment was almost unchanged from the previous year’s level. In contrast, order intake in the KSB </w:t>
      </w:r>
      <w:proofErr w:type="spellStart"/>
      <w:r>
        <w:t>SupremeServ</w:t>
      </w:r>
      <w:proofErr w:type="spellEnd"/>
      <w:r>
        <w:t xml:space="preserve"> Segment declined by 3.1 %, due to temporarily lower demand for spare parts from the Mining and Energy Market Areas. In the Pumps Segment, which includes exclusively new pumps, the Standard Markets operating segment realised growth of 13.3 %. Major orders in the Water and Petrochemicals / Chemicals Market Areas contributed to this growth. The Mining Market Area was able to increase order intake by 4.9 %. Compared with the first half of 2024, which benefited from major individual orders, the Energy Market Area reported a 14.3 % decline in order intake. While order intake in the Region Middle East / Africa rose by 15.9 %, in the Region Asia / Pacific by 5.9 % and in the Region Europe by 3.2 %, it decreased by 3.5 % in the Region Americas due to the weaker US dollar. </w:t>
      </w:r>
    </w:p>
    <w:p w14:paraId="18023A51" w14:textId="77777777" w:rsidR="00186F0E" w:rsidRPr="00CA6632" w:rsidRDefault="00186F0E" w:rsidP="00186F0E">
      <w:pPr>
        <w:spacing w:line="360" w:lineRule="auto"/>
        <w:ind w:right="2586"/>
        <w:jc w:val="both"/>
        <w:rPr>
          <w:rFonts w:cs="Arial"/>
          <w:szCs w:val="24"/>
          <w:lang w:val="en-US"/>
        </w:rPr>
      </w:pPr>
    </w:p>
    <w:p w14:paraId="2883F9C3" w14:textId="77777777" w:rsidR="00186F0E" w:rsidRPr="00BE42B5" w:rsidRDefault="00186F0E" w:rsidP="00186F0E">
      <w:pPr>
        <w:spacing w:line="360" w:lineRule="auto"/>
        <w:ind w:right="2586"/>
        <w:jc w:val="both"/>
        <w:rPr>
          <w:rFonts w:cs="Arial"/>
          <w:szCs w:val="24"/>
        </w:rPr>
      </w:pPr>
      <w:r>
        <w:t xml:space="preserve">KSB increased its </w:t>
      </w:r>
      <w:r>
        <w:rPr>
          <w:b/>
          <w:bCs/>
        </w:rPr>
        <w:t>sales revenue</w:t>
      </w:r>
      <w:r>
        <w:t xml:space="preserve"> in the first half of the year by 1.8 % to € 1,465 million (of which € 756 million in the second quarter). Adjusted for currency effects of € 18 million, sales revenue would have been up 3.1 %. The Valves Segment achieved the strongest increase, with growth of 3.8 % to € 201 million. The Pumps Segment posted a 2.9 % increase in sales revenue to € 776 million. In this segment, sales revenue in the Mining and Energy Market Areas was more or less stable at +8.6 % and -1.7 % respectively; the Standard Markets operating segment increased by 3.9 % to € 634 million. Sales revenue of € 488 million (-0.6 %) generated by KSB </w:t>
      </w:r>
      <w:proofErr w:type="spellStart"/>
      <w:r>
        <w:t>SupremeServ</w:t>
      </w:r>
      <w:proofErr w:type="spellEnd"/>
      <w:r>
        <w:t xml:space="preserve"> was almost constant year on year. This was due to the fact that the prior-year period benefited from major spare parts orders in the Energy and Petrochemicals / Chemicals Market Areas, and to negative currency effects in the first half of 2025. While sales revenue increased by 8.1 % in the Region Middle East / Africa, by 5.8 % in the </w:t>
      </w:r>
      <w:r>
        <w:lastRenderedPageBreak/>
        <w:t>Region Asia / Pacific and by a slight 1.0 % in the Region Europe, the Region Americas was down by 2.8 % on the previous year.</w:t>
      </w:r>
    </w:p>
    <w:p w14:paraId="6A117A7D" w14:textId="77777777" w:rsidR="00186F0E" w:rsidRPr="00CA6632" w:rsidRDefault="00186F0E" w:rsidP="00186F0E">
      <w:pPr>
        <w:spacing w:line="360" w:lineRule="auto"/>
        <w:ind w:right="2586"/>
        <w:jc w:val="both"/>
        <w:rPr>
          <w:rFonts w:cs="Arial"/>
          <w:szCs w:val="24"/>
          <w:lang w:val="en-US"/>
        </w:rPr>
      </w:pPr>
    </w:p>
    <w:p w14:paraId="3B9506A5" w14:textId="6C77B878" w:rsidR="00186F0E" w:rsidRPr="00BE42B5" w:rsidRDefault="00186F0E" w:rsidP="00186F0E">
      <w:pPr>
        <w:spacing w:line="360" w:lineRule="auto"/>
        <w:ind w:right="2586"/>
        <w:jc w:val="both"/>
        <w:rPr>
          <w:rFonts w:cs="Arial"/>
          <w:szCs w:val="24"/>
        </w:rPr>
      </w:pPr>
      <w:r>
        <w:t xml:space="preserve">In the first six months of 2025, KSB achieved </w:t>
      </w:r>
      <w:r>
        <w:rPr>
          <w:b/>
        </w:rPr>
        <w:t xml:space="preserve">EBIT </w:t>
      </w:r>
      <w:r>
        <w:t xml:space="preserve">of € 108 million or € 62.5 million in the second quarter (previous year: € 116.3 million or € 67.9 million in the second quarter). This EBIT was burdened by external costs of € 13.5 million for the SAP S/4HANA transformation compared with € 2.3 million in the prior-year period and by a currency translation effect of € 3.0 million in 2025. Adjusted for the SAP S/4HANA effect, KSB increased EBIT in the first half of the year to € 121.5 million and the EBIT margin to 8.3 % compared with 8.2 % in the same period of the previous year. The Pumps Segment achieved EBIT of € 27.3 million (previous year: € 17.6 million), due in particular to higher earnings generated in the Standard Markets operating segment. EBIT in the Valves Segment of </w:t>
      </w:r>
      <w:r>
        <w:br/>
        <w:t>€ -3.5 million was down slightly on the previous year. In the KSB </w:t>
      </w:r>
      <w:proofErr w:type="spellStart"/>
      <w:r>
        <w:t>SupremeServ</w:t>
      </w:r>
      <w:proofErr w:type="spellEnd"/>
      <w:r>
        <w:t xml:space="preserve"> Segment, EBIT declined by € 14.8 million to € 84.2 million, due to lower spare parts sales in the Mining and Energy Market Areas. </w:t>
      </w:r>
    </w:p>
    <w:p w14:paraId="5F2CBDBC" w14:textId="77777777" w:rsidR="00186F0E" w:rsidRPr="00CA6632" w:rsidRDefault="00186F0E" w:rsidP="00186F0E">
      <w:pPr>
        <w:spacing w:line="360" w:lineRule="auto"/>
        <w:ind w:right="2586"/>
        <w:jc w:val="both"/>
        <w:rPr>
          <w:rFonts w:cs="Arial"/>
          <w:szCs w:val="24"/>
          <w:lang w:val="en-US"/>
        </w:rPr>
      </w:pPr>
    </w:p>
    <w:p w14:paraId="5277AE50" w14:textId="314F6F81" w:rsidR="00186F0E" w:rsidRPr="00BE42B5" w:rsidRDefault="00186F0E" w:rsidP="00186F0E">
      <w:pPr>
        <w:spacing w:line="360" w:lineRule="auto"/>
        <w:ind w:right="2586"/>
        <w:jc w:val="both"/>
        <w:rPr>
          <w:rFonts w:cs="Arial"/>
          <w:szCs w:val="24"/>
        </w:rPr>
      </w:pPr>
      <w:r>
        <w:t>Stephan Timmermann explains: “We have kept KSB on track, thanks to our global positioning in sales, production and service. This ensures proximity to our customers, short delivery times and pricing that is ideally not influenced by tariffs. Our broad product portfolio reinforces this resilience. We are confident that we will continue to steer the company within the target corridors for order intake, sales revenue and earnings in 2025.</w:t>
      </w:r>
      <w:r w:rsidR="00CA6632">
        <w:t>”</w:t>
      </w:r>
      <w:bookmarkStart w:id="0" w:name="_GoBack"/>
      <w:bookmarkEnd w:id="0"/>
    </w:p>
    <w:p w14:paraId="331F7330" w14:textId="23150C62" w:rsidR="004C290B" w:rsidRDefault="004C290B" w:rsidP="004C290B">
      <w:pPr>
        <w:spacing w:line="360" w:lineRule="auto"/>
        <w:ind w:right="2584"/>
        <w:jc w:val="both"/>
        <w:rPr>
          <w:rFonts w:cs="Arial"/>
          <w:color w:val="A6A6A6" w:themeColor="background1" w:themeShade="A6"/>
          <w:szCs w:val="24"/>
        </w:rPr>
      </w:pPr>
    </w:p>
    <w:p w14:paraId="7988C12C" w14:textId="180FCAC4" w:rsidR="00186F0E" w:rsidRDefault="00186F0E" w:rsidP="004C290B">
      <w:pPr>
        <w:spacing w:line="360" w:lineRule="auto"/>
        <w:ind w:right="2584"/>
        <w:jc w:val="both"/>
        <w:rPr>
          <w:rFonts w:cs="Arial"/>
          <w:color w:val="A6A6A6" w:themeColor="background1" w:themeShade="A6"/>
          <w:szCs w:val="24"/>
        </w:rPr>
      </w:pPr>
    </w:p>
    <w:p w14:paraId="30E26F5C" w14:textId="77777777" w:rsidR="00186F0E" w:rsidRPr="00001B75" w:rsidRDefault="00186F0E" w:rsidP="004C290B">
      <w:pPr>
        <w:spacing w:line="360" w:lineRule="auto"/>
        <w:ind w:right="2584"/>
        <w:jc w:val="both"/>
        <w:rPr>
          <w:rFonts w:cs="Arial"/>
          <w:color w:val="A6A6A6" w:themeColor="background1" w:themeShade="A6"/>
          <w:szCs w:val="24"/>
        </w:rPr>
      </w:pPr>
    </w:p>
    <w:p w14:paraId="5892BC79" w14:textId="77777777" w:rsidR="00857E6E" w:rsidRPr="00B21093" w:rsidRDefault="00857E6E" w:rsidP="00857E6E">
      <w:pPr>
        <w:spacing w:line="360" w:lineRule="auto"/>
        <w:ind w:right="2584"/>
        <w:jc w:val="both"/>
        <w:rPr>
          <w:rFonts w:cs="Arial"/>
          <w:i/>
          <w:snapToGrid w:val="0"/>
          <w:color w:val="000000"/>
          <w:sz w:val="18"/>
          <w:szCs w:val="18"/>
        </w:rPr>
      </w:pPr>
      <w:r>
        <w:rPr>
          <w:i/>
          <w:snapToGrid w:val="0"/>
          <w:color w:val="000000" w:themeColor="text1"/>
          <w:sz w:val="18"/>
        </w:rPr>
        <w:lastRenderedPageBreak/>
        <w:t xml:space="preserve">KSB is </w:t>
      </w:r>
      <w:r>
        <w:rPr>
          <w:i/>
          <w:snapToGrid w:val="0"/>
          <w:sz w:val="18"/>
        </w:rPr>
        <w:t xml:space="preserve">a leading international manufacturer of pumps and valves. </w:t>
      </w:r>
      <w:r>
        <w:rPr>
          <w:i/>
          <w:snapToGrid w:val="0"/>
          <w:color w:val="000000"/>
          <w:sz w:val="18"/>
        </w:rPr>
        <w:t xml:space="preserve">The </w:t>
      </w:r>
      <w:proofErr w:type="spellStart"/>
      <w:r>
        <w:rPr>
          <w:i/>
          <w:snapToGrid w:val="0"/>
          <w:color w:val="000000"/>
          <w:sz w:val="18"/>
        </w:rPr>
        <w:t>Frankenthal</w:t>
      </w:r>
      <w:proofErr w:type="spellEnd"/>
      <w:r>
        <w:rPr>
          <w:i/>
          <w:snapToGrid w:val="0"/>
          <w:color w:val="000000"/>
          <w:sz w:val="18"/>
        </w:rPr>
        <w:t>-based Group has a presence on five continents with its own sales and marketing organisations, manufacturing facilities and service operations. With a workforce of around 16,400, the KSB Group generated sales revenue of approximately € 3 billion in the 2024 financial year.</w:t>
      </w:r>
    </w:p>
    <w:p w14:paraId="1055451A" w14:textId="77777777" w:rsidR="002A371D" w:rsidRPr="00CA6632" w:rsidRDefault="002A371D" w:rsidP="006C7D03">
      <w:pPr>
        <w:pStyle w:val="titel"/>
        <w:tabs>
          <w:tab w:val="clear" w:pos="0"/>
        </w:tabs>
        <w:ind w:right="2584"/>
        <w:rPr>
          <w:b w:val="0"/>
          <w:color w:val="000000" w:themeColor="text1"/>
          <w:lang w:val="en-US"/>
        </w:rPr>
      </w:pPr>
    </w:p>
    <w:sectPr w:rsidR="002A371D" w:rsidRPr="00CA6632" w:rsidSect="000C3A77">
      <w:headerReference w:type="default" r:id="rId9"/>
      <w:footerReference w:type="default" r:id="rId10"/>
      <w:pgSz w:w="11906" w:h="16838"/>
      <w:pgMar w:top="2948" w:right="249" w:bottom="1701" w:left="1276" w:header="567" w:footer="510" w:gutter="0"/>
      <w:cols w:space="708"/>
    </w:sectPr>
  </w:body>
</w:document>
</file>

<file path=word/customizations.xml><?xml version="1.0" encoding="utf-8"?>
<wne:tcg xmlns:r="http://schemas.openxmlformats.org/officeDocument/2006/relationships" xmlns:wne="http://schemas.microsoft.com/office/word/2006/wordml">
  <wne:toolbars>
    <wne:toolbarData r:id="rId1"/>
  </wne:toolbars>
</wne:tcg>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B4C4C5D" w14:textId="77777777" w:rsidR="007B50EE" w:rsidRDefault="007B50EE">
      <w:r>
        <w:separator/>
      </w:r>
    </w:p>
  </w:endnote>
  <w:endnote w:type="continuationSeparator" w:id="0">
    <w:p w14:paraId="3745FF97" w14:textId="77777777" w:rsidR="007B50EE" w:rsidRDefault="007B50E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Roman">
    <w:altName w:val="Times New Roman"/>
    <w:panose1 w:val="00000000000000000000"/>
    <w:charset w:val="4D"/>
    <w:family w:val="auto"/>
    <w:notTrueType/>
    <w:pitch w:val="default"/>
    <w:sig w:usb0="03000000"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Sabon LT Pro">
    <w:altName w:val="Times New Roman"/>
    <w:panose1 w:val="02020602060506020403"/>
    <w:charset w:val="00"/>
    <w:family w:val="roman"/>
    <w:notTrueType/>
    <w:pitch w:val="variable"/>
    <w:sig w:usb0="A00000AF" w:usb1="5000205A" w:usb2="00000000" w:usb3="00000000" w:csb0="0000009B"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ABDD49" w14:textId="77777777" w:rsidR="00C53317" w:rsidRDefault="00C53317" w:rsidP="000C3A77">
    <w:pPr>
      <w:pStyle w:val="Fuzeile"/>
      <w:tabs>
        <w:tab w:val="left" w:pos="2694"/>
      </w:tabs>
      <w:ind w:left="1276"/>
    </w:pPr>
  </w:p>
  <w:p w14:paraId="0055286B" w14:textId="77777777" w:rsidR="00C53317" w:rsidRPr="008B398C" w:rsidRDefault="00897FA2" w:rsidP="000C3A77">
    <w:pPr>
      <w:pStyle w:val="Fuzeile"/>
      <w:tabs>
        <w:tab w:val="clear" w:pos="4536"/>
        <w:tab w:val="left" w:pos="2410"/>
        <w:tab w:val="left" w:pos="2694"/>
        <w:tab w:val="center" w:pos="4395"/>
        <w:tab w:val="right" w:pos="5529"/>
      </w:tabs>
      <w:rPr>
        <w:b/>
        <w:color w:val="00579D"/>
        <w:sz w:val="16"/>
      </w:rPr>
    </w:pPr>
    <w:r>
      <w:rPr>
        <w:b/>
        <w:noProof/>
        <w:color w:val="00579D"/>
        <w:sz w:val="16"/>
        <w:lang w:val="en-US" w:eastAsia="en-US"/>
      </w:rPr>
      <mc:AlternateContent>
        <mc:Choice Requires="wps">
          <w:drawing>
            <wp:anchor distT="0" distB="0" distL="114300" distR="114300" simplePos="0" relativeHeight="251657728" behindDoc="0" locked="0" layoutInCell="1" allowOverlap="1" wp14:anchorId="1187CF9D" wp14:editId="22347A7A">
              <wp:simplePos x="0" y="0"/>
              <wp:positionH relativeFrom="column">
                <wp:posOffset>-1905</wp:posOffset>
              </wp:positionH>
              <wp:positionV relativeFrom="paragraph">
                <wp:posOffset>-65405</wp:posOffset>
              </wp:positionV>
              <wp:extent cx="4914900" cy="5080"/>
              <wp:effectExtent l="7620" t="10795" r="11430" b="12700"/>
              <wp:wrapNone/>
              <wp:docPr id="2"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14900" cy="5080"/>
                      </a:xfrm>
                      <a:prstGeom prst="line">
                        <a:avLst/>
                      </a:prstGeom>
                      <a:noFill/>
                      <a:ln w="1270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468DB3C" id="Line 2" o:spid="_x0000_s1026" style="position:absolute;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pt,-5.15pt" to="386.85pt,-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" strokecolor="silver" strokeweight="1pt"/>
          </w:pict>
        </mc:Fallback>
      </mc:AlternateContent>
    </w:r>
    <w:r>
      <w:rPr>
        <w:b/>
        <w:color w:val="00579D"/>
        <w:sz w:val="16"/>
      </w:rPr>
      <w:t xml:space="preserve">Published by </w:t>
    </w:r>
    <w:r>
      <w:rPr>
        <w:b/>
        <w:color w:val="00579D"/>
        <w:sz w:val="16"/>
      </w:rPr>
      <w:tab/>
      <w:t>Contact</w:t>
    </w:r>
  </w:p>
  <w:p w14:paraId="5DFC3DC0" w14:textId="77777777" w:rsidR="009A52F9" w:rsidRPr="00CA6632" w:rsidRDefault="00C53317" w:rsidP="009A52F9">
    <w:pPr>
      <w:pStyle w:val="Fuzeile"/>
      <w:tabs>
        <w:tab w:val="clear" w:pos="4536"/>
        <w:tab w:val="left" w:pos="2410"/>
        <w:tab w:val="left" w:pos="2694"/>
        <w:tab w:val="center" w:pos="4395"/>
        <w:tab w:val="right" w:pos="5529"/>
      </w:tabs>
      <w:rPr>
        <w:color w:val="808080"/>
        <w:sz w:val="16"/>
        <w:lang w:val="fr-FR"/>
      </w:rPr>
    </w:pPr>
    <w:r>
      <w:rPr>
        <w:color w:val="808080"/>
        <w:sz w:val="16"/>
      </w:rPr>
      <w:t xml:space="preserve">KSB SE &amp; Co. </w:t>
    </w:r>
    <w:proofErr w:type="spellStart"/>
    <w:r w:rsidRPr="00CA6632">
      <w:rPr>
        <w:color w:val="808080"/>
        <w:sz w:val="16"/>
        <w:lang w:val="fr-FR"/>
      </w:rPr>
      <w:t>KGaA</w:t>
    </w:r>
    <w:proofErr w:type="spellEnd"/>
    <w:r w:rsidRPr="00CA6632">
      <w:rPr>
        <w:color w:val="808080"/>
        <w:sz w:val="16"/>
        <w:lang w:val="fr-FR"/>
      </w:rPr>
      <w:tab/>
      <w:t>Sonja Ayasse</w:t>
    </w:r>
  </w:p>
  <w:p w14:paraId="30D9E763" w14:textId="77777777" w:rsidR="009A52F9" w:rsidRPr="00CA6632" w:rsidRDefault="00EE2629" w:rsidP="009A52F9">
    <w:pPr>
      <w:pStyle w:val="Fuzeile"/>
      <w:tabs>
        <w:tab w:val="clear" w:pos="4536"/>
        <w:tab w:val="left" w:pos="2410"/>
        <w:tab w:val="left" w:pos="2694"/>
        <w:tab w:val="center" w:pos="4395"/>
        <w:tab w:val="right" w:pos="5529"/>
      </w:tabs>
      <w:rPr>
        <w:color w:val="808080"/>
        <w:sz w:val="16"/>
        <w:lang w:val="fr-FR"/>
      </w:rPr>
    </w:pPr>
    <w:proofErr w:type="spellStart"/>
    <w:r w:rsidRPr="00CA6632">
      <w:rPr>
        <w:color w:val="808080"/>
        <w:sz w:val="16"/>
        <w:lang w:val="fr-FR"/>
      </w:rPr>
      <w:t>Corporate</w:t>
    </w:r>
    <w:proofErr w:type="spellEnd"/>
    <w:r w:rsidRPr="00CA6632">
      <w:rPr>
        <w:color w:val="808080"/>
        <w:sz w:val="16"/>
        <w:lang w:val="fr-FR"/>
      </w:rPr>
      <w:t xml:space="preserve"> Communications </w:t>
    </w:r>
    <w:r w:rsidRPr="00CA6632">
      <w:rPr>
        <w:color w:val="808080"/>
        <w:sz w:val="16"/>
        <w:lang w:val="fr-FR"/>
      </w:rPr>
      <w:tab/>
      <w:t>Tel. + 49 6233 86-3118, Mobile +49 151 22953838</w:t>
    </w:r>
  </w:p>
  <w:p w14:paraId="328E93C3" w14:textId="77777777" w:rsidR="009A52F9" w:rsidRPr="00CA6632" w:rsidRDefault="009A52F9" w:rsidP="009A52F9">
    <w:pPr>
      <w:pStyle w:val="Fuzeile"/>
      <w:tabs>
        <w:tab w:val="clear" w:pos="4536"/>
        <w:tab w:val="left" w:pos="2410"/>
        <w:tab w:val="left" w:pos="2694"/>
        <w:tab w:val="center" w:pos="4395"/>
        <w:tab w:val="right" w:pos="5529"/>
      </w:tabs>
      <w:rPr>
        <w:color w:val="808080"/>
        <w:sz w:val="16"/>
        <w:lang w:val="fr-FR"/>
      </w:rPr>
    </w:pPr>
    <w:r w:rsidRPr="00CA6632">
      <w:rPr>
        <w:color w:val="808080"/>
        <w:sz w:val="16"/>
        <w:lang w:val="fr-FR"/>
      </w:rPr>
      <w:t xml:space="preserve">67227 </w:t>
    </w:r>
    <w:proofErr w:type="spellStart"/>
    <w:r w:rsidRPr="00CA6632">
      <w:rPr>
        <w:color w:val="808080"/>
        <w:sz w:val="16"/>
        <w:lang w:val="fr-FR"/>
      </w:rPr>
      <w:t>Frankenthal</w:t>
    </w:r>
    <w:proofErr w:type="spellEnd"/>
    <w:r w:rsidRPr="00CA6632">
      <w:rPr>
        <w:color w:val="808080"/>
        <w:sz w:val="16"/>
        <w:lang w:val="fr-FR"/>
      </w:rPr>
      <w:tab/>
      <w:t>sonja.ayasse@ksb.com</w:t>
    </w:r>
  </w:p>
  <w:p w14:paraId="22C76EAB" w14:textId="77777777" w:rsidR="00C53317" w:rsidRPr="00CA6632" w:rsidRDefault="00C53317" w:rsidP="009A52F9">
    <w:pPr>
      <w:pStyle w:val="Fuzeile"/>
      <w:tabs>
        <w:tab w:val="clear" w:pos="4536"/>
        <w:tab w:val="left" w:pos="2410"/>
        <w:tab w:val="left" w:pos="2694"/>
        <w:tab w:val="center" w:pos="4395"/>
        <w:tab w:val="right" w:pos="5529"/>
      </w:tabs>
      <w:rPr>
        <w:color w:val="808080"/>
        <w:sz w:val="20"/>
        <w:lang w:val="fr-FR"/>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F5F11F0" w14:textId="77777777" w:rsidR="007B50EE" w:rsidRDefault="007B50EE">
      <w:r>
        <w:separator/>
      </w:r>
    </w:p>
  </w:footnote>
  <w:footnote w:type="continuationSeparator" w:id="0">
    <w:p w14:paraId="0C5FD484" w14:textId="77777777" w:rsidR="007B50EE" w:rsidRDefault="007B50E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18A3FC" w14:textId="77777777" w:rsidR="00C53317" w:rsidRDefault="00186C51" w:rsidP="000C3A77">
    <w:pPr>
      <w:pStyle w:val="Kopfzeile"/>
      <w:tabs>
        <w:tab w:val="clear" w:pos="4536"/>
        <w:tab w:val="clear" w:pos="9072"/>
        <w:tab w:val="right" w:pos="9639"/>
        <w:tab w:val="right" w:pos="10915"/>
      </w:tabs>
      <w:ind w:right="991"/>
    </w:pPr>
    <w:r>
      <w:rPr>
        <w:noProof/>
        <w:lang w:val="en-US" w:eastAsia="en-US"/>
      </w:rPr>
      <w:drawing>
        <wp:anchor distT="0" distB="0" distL="114300" distR="114300" simplePos="0" relativeHeight="251658752" behindDoc="0" locked="0" layoutInCell="1" allowOverlap="1" wp14:anchorId="7AEBC66E" wp14:editId="42286CDC">
          <wp:simplePos x="0" y="0"/>
          <wp:positionH relativeFrom="margin">
            <wp:align>left</wp:align>
          </wp:positionH>
          <wp:positionV relativeFrom="paragraph">
            <wp:posOffset>1905</wp:posOffset>
          </wp:positionV>
          <wp:extent cx="1406525" cy="400050"/>
          <wp:effectExtent l="0" t="0" r="3175" b="0"/>
          <wp:wrapSquare wrapText="bothSides"/>
          <wp:docPr id="1"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1406525" cy="40005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tab/>
    </w:r>
  </w:p>
  <w:p w14:paraId="0E57BB4A" w14:textId="77777777" w:rsidR="000578A5" w:rsidRDefault="000578A5" w:rsidP="000C3A77">
    <w:pPr>
      <w:pStyle w:val="Kopfzeile"/>
      <w:tabs>
        <w:tab w:val="clear" w:pos="4536"/>
        <w:tab w:val="clear" w:pos="9072"/>
        <w:tab w:val="right" w:pos="9214"/>
        <w:tab w:val="right" w:pos="10915"/>
      </w:tabs>
      <w:rPr>
        <w:b/>
        <w:color w:val="00579D"/>
        <w:sz w:val="40"/>
      </w:rPr>
    </w:pPr>
  </w:p>
  <w:p w14:paraId="56B8B6F6" w14:textId="77777777" w:rsidR="000578A5" w:rsidRDefault="000578A5" w:rsidP="000C3A77">
    <w:pPr>
      <w:pStyle w:val="Kopfzeile"/>
      <w:tabs>
        <w:tab w:val="clear" w:pos="4536"/>
        <w:tab w:val="clear" w:pos="9072"/>
        <w:tab w:val="right" w:pos="9214"/>
        <w:tab w:val="right" w:pos="10915"/>
      </w:tabs>
      <w:rPr>
        <w:b/>
        <w:color w:val="00579D"/>
        <w:sz w:val="40"/>
      </w:rPr>
    </w:pPr>
  </w:p>
  <w:p w14:paraId="074FD43C" w14:textId="77777777" w:rsidR="00C53317" w:rsidRPr="008B398C" w:rsidRDefault="00C53317" w:rsidP="000C3A77">
    <w:pPr>
      <w:pStyle w:val="Kopfzeile"/>
      <w:tabs>
        <w:tab w:val="clear" w:pos="4536"/>
        <w:tab w:val="clear" w:pos="9072"/>
        <w:tab w:val="right" w:pos="9214"/>
        <w:tab w:val="right" w:pos="10915"/>
      </w:tabs>
      <w:rPr>
        <w:b/>
        <w:color w:val="00579D"/>
        <w:sz w:val="40"/>
      </w:rPr>
    </w:pPr>
    <w:r>
      <w:rPr>
        <w:b/>
        <w:color w:val="00579D"/>
        <w:sz w:val="40"/>
      </w:rPr>
      <w:t>Press Release</w:t>
    </w:r>
  </w:p>
  <w:p w14:paraId="1C8DC59C" w14:textId="77777777" w:rsidR="00C53317" w:rsidRPr="00286437" w:rsidRDefault="00897FA2" w:rsidP="000C3A77">
    <w:pPr>
      <w:pStyle w:val="datum"/>
      <w:tabs>
        <w:tab w:val="clear" w:pos="1701"/>
        <w:tab w:val="right" w:pos="9214"/>
      </w:tabs>
      <w:ind w:left="0"/>
    </w:pPr>
    <w:r>
      <w:rPr>
        <w:noProof/>
        <w:lang w:val="en-US" w:eastAsia="en-US"/>
      </w:rPr>
      <mc:AlternateContent>
        <mc:Choice Requires="wps">
          <w:drawing>
            <wp:anchor distT="0" distB="0" distL="114300" distR="114300" simplePos="0" relativeHeight="251656704" behindDoc="0" locked="0" layoutInCell="1" allowOverlap="1" wp14:anchorId="23E51A5A" wp14:editId="2730ADC9">
              <wp:simplePos x="0" y="0"/>
              <wp:positionH relativeFrom="column">
                <wp:posOffset>5715</wp:posOffset>
              </wp:positionH>
              <wp:positionV relativeFrom="paragraph">
                <wp:posOffset>73025</wp:posOffset>
              </wp:positionV>
              <wp:extent cx="5029200" cy="0"/>
              <wp:effectExtent l="15240" t="6350" r="13335" b="12700"/>
              <wp:wrapNone/>
              <wp:docPr id="3"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029200" cy="0"/>
                      </a:xfrm>
                      <a:prstGeom prst="line">
                        <a:avLst/>
                      </a:prstGeom>
                      <a:noFill/>
                      <a:ln w="1270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EC09902" id="Line 1" o:spid="_x0000_s1026" style="position:absolute;flip:y;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pt,5.75pt" to="396.45pt,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" strokecolor="silver" strokeweight="1pt"/>
          </w:pict>
        </mc:Fallback>
      </mc:AlternateContent>
    </w:r>
  </w:p>
  <w:p w14:paraId="05E2B3EA" w14:textId="7B96D5C4" w:rsidR="00C53317" w:rsidRPr="00286437" w:rsidRDefault="00C53317" w:rsidP="007C18EB">
    <w:pPr>
      <w:pStyle w:val="datum"/>
      <w:tabs>
        <w:tab w:val="clear" w:pos="1701"/>
        <w:tab w:val="right" w:pos="7938"/>
      </w:tabs>
      <w:ind w:left="0"/>
    </w:pPr>
    <w:r>
      <w:rPr>
        <w:b/>
        <w:color w:val="808080"/>
      </w:rPr>
      <w:t>KSB Group</w:t>
    </w:r>
    <w:r>
      <w:t xml:space="preserve"> </w:t>
    </w:r>
    <w:r>
      <w:tab/>
    </w:r>
    <w:r w:rsidR="00186F0E">
      <w:t>30 July</w:t>
    </w:r>
    <w:r>
      <w:t xml:space="preserve"> 2025 / Page </w:t>
    </w:r>
    <w:r w:rsidRPr="00286437">
      <w:fldChar w:fldCharType="begin"/>
    </w:r>
    <w:r w:rsidRPr="00286437">
      <w:instrText xml:space="preserve"> </w:instrText>
    </w:r>
    <w:r>
      <w:instrText>PAGE</w:instrText>
    </w:r>
    <w:r w:rsidRPr="00286437">
      <w:instrText xml:space="preserve">  \* MERGEFORMAT </w:instrText>
    </w:r>
    <w:r w:rsidRPr="00286437">
      <w:fldChar w:fldCharType="separate"/>
    </w:r>
    <w:r w:rsidR="00CA6632">
      <w:rPr>
        <w:noProof/>
      </w:rPr>
      <w:t>4</w:t>
    </w:r>
    <w:r w:rsidRPr="00286437">
      <w:fldChar w:fldCharType="end"/>
    </w:r>
    <w:r>
      <w:t>/</w:t>
    </w:r>
    <w:r w:rsidR="007B50EE">
      <w:fldChar w:fldCharType="begin"/>
    </w:r>
    <w:r w:rsidR="007B50EE">
      <w:instrText xml:space="preserve"> NUMPAGES  \* MERGEFORMAT </w:instrText>
    </w:r>
    <w:r w:rsidR="007B50EE">
      <w:fldChar w:fldCharType="separate"/>
    </w:r>
    <w:r w:rsidR="00CA6632">
      <w:rPr>
        <w:noProof/>
      </w:rPr>
      <w:t>4</w:t>
    </w:r>
    <w:r w:rsidR="007B50EE">
      <w:rPr>
        <w:noProof/>
      </w:rPr>
      <w:fldChar w:fldCharType="end"/>
    </w:r>
  </w:p>
  <w:p w14:paraId="651CBAFF" w14:textId="77777777" w:rsidR="00C53317" w:rsidRPr="008F653D" w:rsidRDefault="00C53317" w:rsidP="000C3A77">
    <w:pPr>
      <w:pStyle w:val="Kopfzeile"/>
      <w:tabs>
        <w:tab w:val="clear" w:pos="4536"/>
        <w:tab w:val="clear" w:pos="9072"/>
        <w:tab w:val="right" w:pos="9214"/>
        <w:tab w:val="right" w:pos="10915"/>
      </w:tabs>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B0D7D15"/>
    <w:multiLevelType w:val="hybridMultilevel"/>
    <w:tmpl w:val="B270FC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5B883B1C"/>
    <w:multiLevelType w:val="hybridMultilevel"/>
    <w:tmpl w:val="B47CA6D6"/>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5D6A630D"/>
    <w:multiLevelType w:val="hybridMultilevel"/>
    <w:tmpl w:val="77300A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6C816B21"/>
    <w:multiLevelType w:val="hybridMultilevel"/>
    <w:tmpl w:val="610468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76C125BD"/>
    <w:multiLevelType w:val="hybridMultilevel"/>
    <w:tmpl w:val="0D8E40CE"/>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1"/>
  </w:num>
  <w:num w:numId="2">
    <w:abstractNumId w:val="4"/>
  </w:num>
  <w:num w:numId="3">
    <w:abstractNumId w:val="0"/>
  </w:num>
  <w:num w:numId="4">
    <w:abstractNumId w:val="3"/>
  </w:num>
  <w:num w:numId="5">
    <w:abstractNumId w:val="2"/>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EEC"/>
    <w:rsid w:val="000000DB"/>
    <w:rsid w:val="00000AD2"/>
    <w:rsid w:val="00001B75"/>
    <w:rsid w:val="000028DF"/>
    <w:rsid w:val="00002EDC"/>
    <w:rsid w:val="00003A4C"/>
    <w:rsid w:val="00003EE4"/>
    <w:rsid w:val="000048E2"/>
    <w:rsid w:val="00005EDD"/>
    <w:rsid w:val="00006372"/>
    <w:rsid w:val="0001218B"/>
    <w:rsid w:val="00012213"/>
    <w:rsid w:val="00012DA9"/>
    <w:rsid w:val="0001331C"/>
    <w:rsid w:val="00015D5C"/>
    <w:rsid w:val="000206E0"/>
    <w:rsid w:val="000215BD"/>
    <w:rsid w:val="00022605"/>
    <w:rsid w:val="00022FE9"/>
    <w:rsid w:val="00023A85"/>
    <w:rsid w:val="00023D07"/>
    <w:rsid w:val="00024E1E"/>
    <w:rsid w:val="00025016"/>
    <w:rsid w:val="0002530A"/>
    <w:rsid w:val="00025E63"/>
    <w:rsid w:val="00026335"/>
    <w:rsid w:val="00026AD1"/>
    <w:rsid w:val="000301CD"/>
    <w:rsid w:val="00031F56"/>
    <w:rsid w:val="0003492F"/>
    <w:rsid w:val="00042292"/>
    <w:rsid w:val="00044FBB"/>
    <w:rsid w:val="00045BC6"/>
    <w:rsid w:val="0004629B"/>
    <w:rsid w:val="000471F4"/>
    <w:rsid w:val="00050C15"/>
    <w:rsid w:val="00052296"/>
    <w:rsid w:val="00054081"/>
    <w:rsid w:val="00055658"/>
    <w:rsid w:val="00055674"/>
    <w:rsid w:val="00055735"/>
    <w:rsid w:val="00056817"/>
    <w:rsid w:val="000578A5"/>
    <w:rsid w:val="00057B8B"/>
    <w:rsid w:val="000606FD"/>
    <w:rsid w:val="00062DB2"/>
    <w:rsid w:val="000653E0"/>
    <w:rsid w:val="00066182"/>
    <w:rsid w:val="00066B5A"/>
    <w:rsid w:val="00066C17"/>
    <w:rsid w:val="00070E92"/>
    <w:rsid w:val="000710A1"/>
    <w:rsid w:val="00071487"/>
    <w:rsid w:val="0007180F"/>
    <w:rsid w:val="0007230C"/>
    <w:rsid w:val="00073A5D"/>
    <w:rsid w:val="00074180"/>
    <w:rsid w:val="00075A27"/>
    <w:rsid w:val="00075B66"/>
    <w:rsid w:val="000903EB"/>
    <w:rsid w:val="00090A39"/>
    <w:rsid w:val="0009128E"/>
    <w:rsid w:val="000938EC"/>
    <w:rsid w:val="000940BE"/>
    <w:rsid w:val="00096B4E"/>
    <w:rsid w:val="000A0C18"/>
    <w:rsid w:val="000A2616"/>
    <w:rsid w:val="000A3AF8"/>
    <w:rsid w:val="000A6A2D"/>
    <w:rsid w:val="000A6AED"/>
    <w:rsid w:val="000A7C01"/>
    <w:rsid w:val="000B13CF"/>
    <w:rsid w:val="000B13E9"/>
    <w:rsid w:val="000B174A"/>
    <w:rsid w:val="000B2BF4"/>
    <w:rsid w:val="000B3387"/>
    <w:rsid w:val="000B3988"/>
    <w:rsid w:val="000B7741"/>
    <w:rsid w:val="000C0925"/>
    <w:rsid w:val="000C12C3"/>
    <w:rsid w:val="000C1DDF"/>
    <w:rsid w:val="000C3A77"/>
    <w:rsid w:val="000C447C"/>
    <w:rsid w:val="000C4561"/>
    <w:rsid w:val="000C57ED"/>
    <w:rsid w:val="000C6CF7"/>
    <w:rsid w:val="000C6E09"/>
    <w:rsid w:val="000C71B0"/>
    <w:rsid w:val="000C7E0E"/>
    <w:rsid w:val="000D09EC"/>
    <w:rsid w:val="000D164A"/>
    <w:rsid w:val="000D2634"/>
    <w:rsid w:val="000D2E5B"/>
    <w:rsid w:val="000D48CC"/>
    <w:rsid w:val="000D6E6A"/>
    <w:rsid w:val="000D7558"/>
    <w:rsid w:val="000E107E"/>
    <w:rsid w:val="000E1FBC"/>
    <w:rsid w:val="000E365C"/>
    <w:rsid w:val="000E6A2B"/>
    <w:rsid w:val="000F221D"/>
    <w:rsid w:val="000F2B29"/>
    <w:rsid w:val="000F2E85"/>
    <w:rsid w:val="000F5D96"/>
    <w:rsid w:val="001033C9"/>
    <w:rsid w:val="0010466B"/>
    <w:rsid w:val="001051FF"/>
    <w:rsid w:val="00110356"/>
    <w:rsid w:val="00111E5F"/>
    <w:rsid w:val="001126BA"/>
    <w:rsid w:val="001137ED"/>
    <w:rsid w:val="001147F1"/>
    <w:rsid w:val="001174B5"/>
    <w:rsid w:val="0012125F"/>
    <w:rsid w:val="00121891"/>
    <w:rsid w:val="00123E1E"/>
    <w:rsid w:val="00127C85"/>
    <w:rsid w:val="001311ED"/>
    <w:rsid w:val="00134B37"/>
    <w:rsid w:val="0013507D"/>
    <w:rsid w:val="001351CF"/>
    <w:rsid w:val="001359CB"/>
    <w:rsid w:val="001449F0"/>
    <w:rsid w:val="001455B2"/>
    <w:rsid w:val="00151FBC"/>
    <w:rsid w:val="00152139"/>
    <w:rsid w:val="00154CBB"/>
    <w:rsid w:val="00155C1B"/>
    <w:rsid w:val="001579E1"/>
    <w:rsid w:val="001638D7"/>
    <w:rsid w:val="00163B8F"/>
    <w:rsid w:val="00167A84"/>
    <w:rsid w:val="00171594"/>
    <w:rsid w:val="00177A3E"/>
    <w:rsid w:val="0018024B"/>
    <w:rsid w:val="00182EE0"/>
    <w:rsid w:val="00183B27"/>
    <w:rsid w:val="00183C24"/>
    <w:rsid w:val="00183DF1"/>
    <w:rsid w:val="00186C51"/>
    <w:rsid w:val="00186F0E"/>
    <w:rsid w:val="00190539"/>
    <w:rsid w:val="00192BE3"/>
    <w:rsid w:val="001A5A9C"/>
    <w:rsid w:val="001A66E1"/>
    <w:rsid w:val="001A681F"/>
    <w:rsid w:val="001B150F"/>
    <w:rsid w:val="001B1F45"/>
    <w:rsid w:val="001B2A07"/>
    <w:rsid w:val="001B31DD"/>
    <w:rsid w:val="001B34D1"/>
    <w:rsid w:val="001C0DE0"/>
    <w:rsid w:val="001C3241"/>
    <w:rsid w:val="001C486C"/>
    <w:rsid w:val="001C6FD6"/>
    <w:rsid w:val="001D073E"/>
    <w:rsid w:val="001D16F8"/>
    <w:rsid w:val="001D3316"/>
    <w:rsid w:val="001D3A78"/>
    <w:rsid w:val="001D4FFC"/>
    <w:rsid w:val="001E023F"/>
    <w:rsid w:val="001E561C"/>
    <w:rsid w:val="001E74E8"/>
    <w:rsid w:val="001F0F09"/>
    <w:rsid w:val="001F30D4"/>
    <w:rsid w:val="001F5DD0"/>
    <w:rsid w:val="001F6155"/>
    <w:rsid w:val="00200036"/>
    <w:rsid w:val="002001A7"/>
    <w:rsid w:val="0020180F"/>
    <w:rsid w:val="00201C33"/>
    <w:rsid w:val="00202F58"/>
    <w:rsid w:val="00206F6F"/>
    <w:rsid w:val="00206FA3"/>
    <w:rsid w:val="0021177D"/>
    <w:rsid w:val="002119AD"/>
    <w:rsid w:val="00211C89"/>
    <w:rsid w:val="00212D64"/>
    <w:rsid w:val="00213DC6"/>
    <w:rsid w:val="00220C13"/>
    <w:rsid w:val="00230190"/>
    <w:rsid w:val="00231E0E"/>
    <w:rsid w:val="00231E33"/>
    <w:rsid w:val="002343FE"/>
    <w:rsid w:val="002374FF"/>
    <w:rsid w:val="00237D7C"/>
    <w:rsid w:val="00237D87"/>
    <w:rsid w:val="002415D4"/>
    <w:rsid w:val="002417AE"/>
    <w:rsid w:val="0024238D"/>
    <w:rsid w:val="00245FD4"/>
    <w:rsid w:val="00250D60"/>
    <w:rsid w:val="00254FFB"/>
    <w:rsid w:val="0025530A"/>
    <w:rsid w:val="0026583E"/>
    <w:rsid w:val="00266AEE"/>
    <w:rsid w:val="00266B09"/>
    <w:rsid w:val="00267D72"/>
    <w:rsid w:val="00270EFA"/>
    <w:rsid w:val="0027567E"/>
    <w:rsid w:val="00276A86"/>
    <w:rsid w:val="00281F9B"/>
    <w:rsid w:val="00284058"/>
    <w:rsid w:val="00284DCA"/>
    <w:rsid w:val="0028694D"/>
    <w:rsid w:val="002918BE"/>
    <w:rsid w:val="00291FF8"/>
    <w:rsid w:val="00296388"/>
    <w:rsid w:val="002973BA"/>
    <w:rsid w:val="00297FBA"/>
    <w:rsid w:val="002A371D"/>
    <w:rsid w:val="002A419A"/>
    <w:rsid w:val="002A60F9"/>
    <w:rsid w:val="002A7DB6"/>
    <w:rsid w:val="002B103A"/>
    <w:rsid w:val="002B4B53"/>
    <w:rsid w:val="002C0F55"/>
    <w:rsid w:val="002C154A"/>
    <w:rsid w:val="002C3998"/>
    <w:rsid w:val="002C6BBB"/>
    <w:rsid w:val="002C7AA8"/>
    <w:rsid w:val="002C7B0F"/>
    <w:rsid w:val="002D15EB"/>
    <w:rsid w:val="002D1663"/>
    <w:rsid w:val="002D3054"/>
    <w:rsid w:val="002D5136"/>
    <w:rsid w:val="002E4850"/>
    <w:rsid w:val="002E5B11"/>
    <w:rsid w:val="002E6215"/>
    <w:rsid w:val="002F2EFB"/>
    <w:rsid w:val="002F51C8"/>
    <w:rsid w:val="00300F5C"/>
    <w:rsid w:val="00304B34"/>
    <w:rsid w:val="0030626A"/>
    <w:rsid w:val="003068A2"/>
    <w:rsid w:val="00306CE1"/>
    <w:rsid w:val="00307812"/>
    <w:rsid w:val="003078B9"/>
    <w:rsid w:val="00315527"/>
    <w:rsid w:val="0032296F"/>
    <w:rsid w:val="0032410D"/>
    <w:rsid w:val="00331660"/>
    <w:rsid w:val="00332666"/>
    <w:rsid w:val="00340422"/>
    <w:rsid w:val="00343B96"/>
    <w:rsid w:val="00343CF8"/>
    <w:rsid w:val="00347462"/>
    <w:rsid w:val="00347F0C"/>
    <w:rsid w:val="00347FB5"/>
    <w:rsid w:val="00352AB7"/>
    <w:rsid w:val="00355857"/>
    <w:rsid w:val="00361A1D"/>
    <w:rsid w:val="0036647A"/>
    <w:rsid w:val="003672CD"/>
    <w:rsid w:val="00372493"/>
    <w:rsid w:val="003724DC"/>
    <w:rsid w:val="0037689D"/>
    <w:rsid w:val="00377ABF"/>
    <w:rsid w:val="00383701"/>
    <w:rsid w:val="00384B01"/>
    <w:rsid w:val="00386004"/>
    <w:rsid w:val="00387B50"/>
    <w:rsid w:val="0039256C"/>
    <w:rsid w:val="00394279"/>
    <w:rsid w:val="00395CE5"/>
    <w:rsid w:val="0039643C"/>
    <w:rsid w:val="00396652"/>
    <w:rsid w:val="003A03EB"/>
    <w:rsid w:val="003A2469"/>
    <w:rsid w:val="003A5353"/>
    <w:rsid w:val="003A6930"/>
    <w:rsid w:val="003B24C2"/>
    <w:rsid w:val="003B287E"/>
    <w:rsid w:val="003B4831"/>
    <w:rsid w:val="003B6BFD"/>
    <w:rsid w:val="003C35D2"/>
    <w:rsid w:val="003D1A62"/>
    <w:rsid w:val="003D1A70"/>
    <w:rsid w:val="003D3176"/>
    <w:rsid w:val="003D38F6"/>
    <w:rsid w:val="003D4401"/>
    <w:rsid w:val="003D4944"/>
    <w:rsid w:val="003E55C3"/>
    <w:rsid w:val="003E6607"/>
    <w:rsid w:val="003E6E65"/>
    <w:rsid w:val="003F1A0D"/>
    <w:rsid w:val="003F25DA"/>
    <w:rsid w:val="003F3F68"/>
    <w:rsid w:val="003F4BA9"/>
    <w:rsid w:val="00400FE7"/>
    <w:rsid w:val="0040272D"/>
    <w:rsid w:val="00403BAB"/>
    <w:rsid w:val="00404095"/>
    <w:rsid w:val="0040684E"/>
    <w:rsid w:val="00410C31"/>
    <w:rsid w:val="00411EEF"/>
    <w:rsid w:val="004122AC"/>
    <w:rsid w:val="0042137E"/>
    <w:rsid w:val="004214AC"/>
    <w:rsid w:val="00422C65"/>
    <w:rsid w:val="0042450A"/>
    <w:rsid w:val="004258D5"/>
    <w:rsid w:val="00426761"/>
    <w:rsid w:val="004270D2"/>
    <w:rsid w:val="004326BE"/>
    <w:rsid w:val="004369AA"/>
    <w:rsid w:val="00436A06"/>
    <w:rsid w:val="00436E14"/>
    <w:rsid w:val="0043794B"/>
    <w:rsid w:val="00442C12"/>
    <w:rsid w:val="00445C76"/>
    <w:rsid w:val="004468EC"/>
    <w:rsid w:val="00450639"/>
    <w:rsid w:val="00452139"/>
    <w:rsid w:val="00452678"/>
    <w:rsid w:val="0045443F"/>
    <w:rsid w:val="00456043"/>
    <w:rsid w:val="00456FFA"/>
    <w:rsid w:val="00460C61"/>
    <w:rsid w:val="004612CE"/>
    <w:rsid w:val="00461A93"/>
    <w:rsid w:val="004658CB"/>
    <w:rsid w:val="004664C1"/>
    <w:rsid w:val="004666B3"/>
    <w:rsid w:val="0046694F"/>
    <w:rsid w:val="004731E9"/>
    <w:rsid w:val="00473E9A"/>
    <w:rsid w:val="00474E9E"/>
    <w:rsid w:val="004756F6"/>
    <w:rsid w:val="00475C6A"/>
    <w:rsid w:val="00480D53"/>
    <w:rsid w:val="00482B7F"/>
    <w:rsid w:val="00482D51"/>
    <w:rsid w:val="00483065"/>
    <w:rsid w:val="00487B99"/>
    <w:rsid w:val="00491FF9"/>
    <w:rsid w:val="0049466E"/>
    <w:rsid w:val="00495DB0"/>
    <w:rsid w:val="00497505"/>
    <w:rsid w:val="004A0F7D"/>
    <w:rsid w:val="004A18BA"/>
    <w:rsid w:val="004A40F1"/>
    <w:rsid w:val="004A6F5D"/>
    <w:rsid w:val="004B0987"/>
    <w:rsid w:val="004B1406"/>
    <w:rsid w:val="004B2767"/>
    <w:rsid w:val="004B2983"/>
    <w:rsid w:val="004B64D6"/>
    <w:rsid w:val="004B680E"/>
    <w:rsid w:val="004B78FA"/>
    <w:rsid w:val="004C07E4"/>
    <w:rsid w:val="004C119F"/>
    <w:rsid w:val="004C290B"/>
    <w:rsid w:val="004C33E7"/>
    <w:rsid w:val="004C6000"/>
    <w:rsid w:val="004D0011"/>
    <w:rsid w:val="004D0104"/>
    <w:rsid w:val="004D10D3"/>
    <w:rsid w:val="004D2B28"/>
    <w:rsid w:val="004D5A6C"/>
    <w:rsid w:val="004D6965"/>
    <w:rsid w:val="004D7DA4"/>
    <w:rsid w:val="004E0235"/>
    <w:rsid w:val="004E0254"/>
    <w:rsid w:val="004E4EBA"/>
    <w:rsid w:val="004F3C6E"/>
    <w:rsid w:val="004F49A7"/>
    <w:rsid w:val="004F5ACD"/>
    <w:rsid w:val="004F71B9"/>
    <w:rsid w:val="004F73B3"/>
    <w:rsid w:val="005005D4"/>
    <w:rsid w:val="00503026"/>
    <w:rsid w:val="00507149"/>
    <w:rsid w:val="00510CBE"/>
    <w:rsid w:val="00517684"/>
    <w:rsid w:val="0051790B"/>
    <w:rsid w:val="00521C04"/>
    <w:rsid w:val="00522B27"/>
    <w:rsid w:val="00524971"/>
    <w:rsid w:val="00525372"/>
    <w:rsid w:val="00526D1A"/>
    <w:rsid w:val="00530F5B"/>
    <w:rsid w:val="00533F30"/>
    <w:rsid w:val="00537CA2"/>
    <w:rsid w:val="0054302E"/>
    <w:rsid w:val="0054334E"/>
    <w:rsid w:val="005462F3"/>
    <w:rsid w:val="0055012A"/>
    <w:rsid w:val="0055077F"/>
    <w:rsid w:val="005508FD"/>
    <w:rsid w:val="0055331A"/>
    <w:rsid w:val="0055423F"/>
    <w:rsid w:val="005551F0"/>
    <w:rsid w:val="00555910"/>
    <w:rsid w:val="00557273"/>
    <w:rsid w:val="00557D6E"/>
    <w:rsid w:val="00563156"/>
    <w:rsid w:val="00563498"/>
    <w:rsid w:val="005655D4"/>
    <w:rsid w:val="005702FB"/>
    <w:rsid w:val="00570E58"/>
    <w:rsid w:val="0057134F"/>
    <w:rsid w:val="00575CFD"/>
    <w:rsid w:val="00577C77"/>
    <w:rsid w:val="00581FD0"/>
    <w:rsid w:val="0058380D"/>
    <w:rsid w:val="00583FF0"/>
    <w:rsid w:val="005843EE"/>
    <w:rsid w:val="00585B22"/>
    <w:rsid w:val="0058700E"/>
    <w:rsid w:val="00587837"/>
    <w:rsid w:val="00587DF6"/>
    <w:rsid w:val="00591350"/>
    <w:rsid w:val="00591A31"/>
    <w:rsid w:val="00591BDD"/>
    <w:rsid w:val="00593BD8"/>
    <w:rsid w:val="005943DE"/>
    <w:rsid w:val="0059594D"/>
    <w:rsid w:val="00597A42"/>
    <w:rsid w:val="005A3976"/>
    <w:rsid w:val="005A5D87"/>
    <w:rsid w:val="005A5E9D"/>
    <w:rsid w:val="005B0CB9"/>
    <w:rsid w:val="005B0F05"/>
    <w:rsid w:val="005B26B4"/>
    <w:rsid w:val="005B3CA8"/>
    <w:rsid w:val="005B68FE"/>
    <w:rsid w:val="005B76BA"/>
    <w:rsid w:val="005D09C7"/>
    <w:rsid w:val="005D0AA0"/>
    <w:rsid w:val="005D44FB"/>
    <w:rsid w:val="005E1771"/>
    <w:rsid w:val="005E367C"/>
    <w:rsid w:val="005E3F3B"/>
    <w:rsid w:val="005E6D31"/>
    <w:rsid w:val="005F31D4"/>
    <w:rsid w:val="005F3E2E"/>
    <w:rsid w:val="006004CC"/>
    <w:rsid w:val="00600D14"/>
    <w:rsid w:val="0060351B"/>
    <w:rsid w:val="006062EA"/>
    <w:rsid w:val="00607177"/>
    <w:rsid w:val="006100B7"/>
    <w:rsid w:val="00610A30"/>
    <w:rsid w:val="00610C94"/>
    <w:rsid w:val="006143D8"/>
    <w:rsid w:val="0062099F"/>
    <w:rsid w:val="0062193A"/>
    <w:rsid w:val="006223D6"/>
    <w:rsid w:val="00623909"/>
    <w:rsid w:val="00623E08"/>
    <w:rsid w:val="006242F0"/>
    <w:rsid w:val="00626CC7"/>
    <w:rsid w:val="00626F10"/>
    <w:rsid w:val="0063143D"/>
    <w:rsid w:val="0064349A"/>
    <w:rsid w:val="00643F7D"/>
    <w:rsid w:val="006448DA"/>
    <w:rsid w:val="006457A3"/>
    <w:rsid w:val="006458BB"/>
    <w:rsid w:val="00647B1D"/>
    <w:rsid w:val="0065447A"/>
    <w:rsid w:val="006544D4"/>
    <w:rsid w:val="00655F5A"/>
    <w:rsid w:val="0066107B"/>
    <w:rsid w:val="00661D85"/>
    <w:rsid w:val="0066260F"/>
    <w:rsid w:val="00663A4A"/>
    <w:rsid w:val="00663BD5"/>
    <w:rsid w:val="00663D3A"/>
    <w:rsid w:val="006676A5"/>
    <w:rsid w:val="0066788C"/>
    <w:rsid w:val="00670497"/>
    <w:rsid w:val="00670E34"/>
    <w:rsid w:val="0067482B"/>
    <w:rsid w:val="0067613A"/>
    <w:rsid w:val="00677B0B"/>
    <w:rsid w:val="00681689"/>
    <w:rsid w:val="0068231E"/>
    <w:rsid w:val="00686A02"/>
    <w:rsid w:val="00691D96"/>
    <w:rsid w:val="00692CF9"/>
    <w:rsid w:val="00694C57"/>
    <w:rsid w:val="006A17EC"/>
    <w:rsid w:val="006A6E79"/>
    <w:rsid w:val="006A7C69"/>
    <w:rsid w:val="006A7F5B"/>
    <w:rsid w:val="006B05B2"/>
    <w:rsid w:val="006B1EC7"/>
    <w:rsid w:val="006B2CE6"/>
    <w:rsid w:val="006B3192"/>
    <w:rsid w:val="006B33C3"/>
    <w:rsid w:val="006B3C12"/>
    <w:rsid w:val="006B5A80"/>
    <w:rsid w:val="006B6F27"/>
    <w:rsid w:val="006B7465"/>
    <w:rsid w:val="006C0319"/>
    <w:rsid w:val="006C1C13"/>
    <w:rsid w:val="006C223A"/>
    <w:rsid w:val="006C36A5"/>
    <w:rsid w:val="006C4382"/>
    <w:rsid w:val="006C4AFE"/>
    <w:rsid w:val="006C4C16"/>
    <w:rsid w:val="006C59D7"/>
    <w:rsid w:val="006C7D03"/>
    <w:rsid w:val="006D7201"/>
    <w:rsid w:val="006E0858"/>
    <w:rsid w:val="006E0E67"/>
    <w:rsid w:val="006E2E6F"/>
    <w:rsid w:val="006E5A62"/>
    <w:rsid w:val="006E618A"/>
    <w:rsid w:val="006E6817"/>
    <w:rsid w:val="006F038D"/>
    <w:rsid w:val="006F0B4A"/>
    <w:rsid w:val="006F1EA1"/>
    <w:rsid w:val="006F39D7"/>
    <w:rsid w:val="006F47D2"/>
    <w:rsid w:val="006F4B1F"/>
    <w:rsid w:val="006F6A1D"/>
    <w:rsid w:val="00701E21"/>
    <w:rsid w:val="007033EB"/>
    <w:rsid w:val="00703C1F"/>
    <w:rsid w:val="0070426B"/>
    <w:rsid w:val="007047A4"/>
    <w:rsid w:val="00704865"/>
    <w:rsid w:val="00704BC3"/>
    <w:rsid w:val="0070681E"/>
    <w:rsid w:val="00707C7F"/>
    <w:rsid w:val="00714684"/>
    <w:rsid w:val="00720112"/>
    <w:rsid w:val="00722781"/>
    <w:rsid w:val="00723693"/>
    <w:rsid w:val="00724E0B"/>
    <w:rsid w:val="007362E1"/>
    <w:rsid w:val="00737F95"/>
    <w:rsid w:val="00741413"/>
    <w:rsid w:val="00741DFC"/>
    <w:rsid w:val="00744517"/>
    <w:rsid w:val="007453EF"/>
    <w:rsid w:val="00747B97"/>
    <w:rsid w:val="007513DD"/>
    <w:rsid w:val="007533E0"/>
    <w:rsid w:val="0075340F"/>
    <w:rsid w:val="00754B88"/>
    <w:rsid w:val="00755159"/>
    <w:rsid w:val="007555FF"/>
    <w:rsid w:val="007575B4"/>
    <w:rsid w:val="007603A8"/>
    <w:rsid w:val="0076151C"/>
    <w:rsid w:val="007621BF"/>
    <w:rsid w:val="007670E0"/>
    <w:rsid w:val="00767CB3"/>
    <w:rsid w:val="00771D11"/>
    <w:rsid w:val="00774A3D"/>
    <w:rsid w:val="007769E6"/>
    <w:rsid w:val="00776F1D"/>
    <w:rsid w:val="0078136C"/>
    <w:rsid w:val="00781477"/>
    <w:rsid w:val="007823A5"/>
    <w:rsid w:val="0078592B"/>
    <w:rsid w:val="00787451"/>
    <w:rsid w:val="00790C11"/>
    <w:rsid w:val="00792765"/>
    <w:rsid w:val="00794417"/>
    <w:rsid w:val="0079498D"/>
    <w:rsid w:val="007976BF"/>
    <w:rsid w:val="007A0366"/>
    <w:rsid w:val="007A1880"/>
    <w:rsid w:val="007A46B7"/>
    <w:rsid w:val="007A69D0"/>
    <w:rsid w:val="007A69DB"/>
    <w:rsid w:val="007B3812"/>
    <w:rsid w:val="007B50EE"/>
    <w:rsid w:val="007B5F2C"/>
    <w:rsid w:val="007B61CE"/>
    <w:rsid w:val="007B787A"/>
    <w:rsid w:val="007B7884"/>
    <w:rsid w:val="007C18EB"/>
    <w:rsid w:val="007D238C"/>
    <w:rsid w:val="007D3193"/>
    <w:rsid w:val="007E0108"/>
    <w:rsid w:val="007E14B4"/>
    <w:rsid w:val="007E15E2"/>
    <w:rsid w:val="007E16F7"/>
    <w:rsid w:val="007E2775"/>
    <w:rsid w:val="007E5835"/>
    <w:rsid w:val="007E5B85"/>
    <w:rsid w:val="007E63E1"/>
    <w:rsid w:val="007F0DAF"/>
    <w:rsid w:val="007F0EFF"/>
    <w:rsid w:val="007F4D82"/>
    <w:rsid w:val="007F5B46"/>
    <w:rsid w:val="007F67D2"/>
    <w:rsid w:val="007F7694"/>
    <w:rsid w:val="00803A7C"/>
    <w:rsid w:val="00803FFC"/>
    <w:rsid w:val="00805C67"/>
    <w:rsid w:val="00807249"/>
    <w:rsid w:val="008076ED"/>
    <w:rsid w:val="008112B4"/>
    <w:rsid w:val="00813226"/>
    <w:rsid w:val="00813FFB"/>
    <w:rsid w:val="00814132"/>
    <w:rsid w:val="008147FE"/>
    <w:rsid w:val="00817137"/>
    <w:rsid w:val="00822908"/>
    <w:rsid w:val="00825F80"/>
    <w:rsid w:val="00826647"/>
    <w:rsid w:val="008267B7"/>
    <w:rsid w:val="00826C50"/>
    <w:rsid w:val="00827764"/>
    <w:rsid w:val="008331CD"/>
    <w:rsid w:val="00833D86"/>
    <w:rsid w:val="00835DA1"/>
    <w:rsid w:val="00841E06"/>
    <w:rsid w:val="00843F8C"/>
    <w:rsid w:val="00856D47"/>
    <w:rsid w:val="00857139"/>
    <w:rsid w:val="00857E6E"/>
    <w:rsid w:val="008674BB"/>
    <w:rsid w:val="008679D8"/>
    <w:rsid w:val="00870D5C"/>
    <w:rsid w:val="00871559"/>
    <w:rsid w:val="008738AA"/>
    <w:rsid w:val="008738B9"/>
    <w:rsid w:val="00874AA4"/>
    <w:rsid w:val="0088073F"/>
    <w:rsid w:val="00881105"/>
    <w:rsid w:val="0088121C"/>
    <w:rsid w:val="00881E8A"/>
    <w:rsid w:val="00883932"/>
    <w:rsid w:val="0088527F"/>
    <w:rsid w:val="00886500"/>
    <w:rsid w:val="00897FA2"/>
    <w:rsid w:val="008A43B6"/>
    <w:rsid w:val="008A56AE"/>
    <w:rsid w:val="008A660B"/>
    <w:rsid w:val="008A7646"/>
    <w:rsid w:val="008B1C8E"/>
    <w:rsid w:val="008B2E2A"/>
    <w:rsid w:val="008B2E8C"/>
    <w:rsid w:val="008B398C"/>
    <w:rsid w:val="008B470C"/>
    <w:rsid w:val="008C2F81"/>
    <w:rsid w:val="008C4597"/>
    <w:rsid w:val="008D026C"/>
    <w:rsid w:val="008D12CC"/>
    <w:rsid w:val="008D133C"/>
    <w:rsid w:val="008D246B"/>
    <w:rsid w:val="008D4ABD"/>
    <w:rsid w:val="008D6AB4"/>
    <w:rsid w:val="008D7EDB"/>
    <w:rsid w:val="008E2D0E"/>
    <w:rsid w:val="008E381A"/>
    <w:rsid w:val="008E3A92"/>
    <w:rsid w:val="008E4295"/>
    <w:rsid w:val="008E50C4"/>
    <w:rsid w:val="008F1E15"/>
    <w:rsid w:val="008F481A"/>
    <w:rsid w:val="008F5AE0"/>
    <w:rsid w:val="008F7943"/>
    <w:rsid w:val="00900993"/>
    <w:rsid w:val="009102F2"/>
    <w:rsid w:val="00911A71"/>
    <w:rsid w:val="00913512"/>
    <w:rsid w:val="00916523"/>
    <w:rsid w:val="009175D3"/>
    <w:rsid w:val="00917E9D"/>
    <w:rsid w:val="00920E20"/>
    <w:rsid w:val="00922068"/>
    <w:rsid w:val="00924FA3"/>
    <w:rsid w:val="009251D5"/>
    <w:rsid w:val="00926AA5"/>
    <w:rsid w:val="00934B94"/>
    <w:rsid w:val="009374A0"/>
    <w:rsid w:val="00943667"/>
    <w:rsid w:val="00943AE3"/>
    <w:rsid w:val="00943B2E"/>
    <w:rsid w:val="00945760"/>
    <w:rsid w:val="00953231"/>
    <w:rsid w:val="00953461"/>
    <w:rsid w:val="009542FD"/>
    <w:rsid w:val="00955B37"/>
    <w:rsid w:val="0095664D"/>
    <w:rsid w:val="00964267"/>
    <w:rsid w:val="00964672"/>
    <w:rsid w:val="00965FC2"/>
    <w:rsid w:val="00966861"/>
    <w:rsid w:val="00966C14"/>
    <w:rsid w:val="00967063"/>
    <w:rsid w:val="00967D40"/>
    <w:rsid w:val="0097022B"/>
    <w:rsid w:val="00971B50"/>
    <w:rsid w:val="00972842"/>
    <w:rsid w:val="00973308"/>
    <w:rsid w:val="00975B68"/>
    <w:rsid w:val="00977C39"/>
    <w:rsid w:val="00983357"/>
    <w:rsid w:val="00986EF0"/>
    <w:rsid w:val="009872DA"/>
    <w:rsid w:val="00994B88"/>
    <w:rsid w:val="00994E62"/>
    <w:rsid w:val="00996441"/>
    <w:rsid w:val="009A52F9"/>
    <w:rsid w:val="009A7A90"/>
    <w:rsid w:val="009B0CC3"/>
    <w:rsid w:val="009B1514"/>
    <w:rsid w:val="009B1D31"/>
    <w:rsid w:val="009B39A9"/>
    <w:rsid w:val="009B51C7"/>
    <w:rsid w:val="009B5F4A"/>
    <w:rsid w:val="009C098D"/>
    <w:rsid w:val="009C1050"/>
    <w:rsid w:val="009C1983"/>
    <w:rsid w:val="009C38F8"/>
    <w:rsid w:val="009C6BE9"/>
    <w:rsid w:val="009C7EDE"/>
    <w:rsid w:val="009D0A13"/>
    <w:rsid w:val="009D0C29"/>
    <w:rsid w:val="009D746F"/>
    <w:rsid w:val="009E0112"/>
    <w:rsid w:val="009E3B07"/>
    <w:rsid w:val="009E3B9F"/>
    <w:rsid w:val="009E46BB"/>
    <w:rsid w:val="009E6662"/>
    <w:rsid w:val="009F02FF"/>
    <w:rsid w:val="009F5B64"/>
    <w:rsid w:val="00A008E0"/>
    <w:rsid w:val="00A03BC6"/>
    <w:rsid w:val="00A103E9"/>
    <w:rsid w:val="00A11B76"/>
    <w:rsid w:val="00A12334"/>
    <w:rsid w:val="00A12374"/>
    <w:rsid w:val="00A127A4"/>
    <w:rsid w:val="00A15B08"/>
    <w:rsid w:val="00A15CE6"/>
    <w:rsid w:val="00A17158"/>
    <w:rsid w:val="00A276E9"/>
    <w:rsid w:val="00A31F26"/>
    <w:rsid w:val="00A3345E"/>
    <w:rsid w:val="00A35232"/>
    <w:rsid w:val="00A3634D"/>
    <w:rsid w:val="00A37018"/>
    <w:rsid w:val="00A37237"/>
    <w:rsid w:val="00A37382"/>
    <w:rsid w:val="00A40611"/>
    <w:rsid w:val="00A42B3A"/>
    <w:rsid w:val="00A42EB4"/>
    <w:rsid w:val="00A47CCC"/>
    <w:rsid w:val="00A556ED"/>
    <w:rsid w:val="00A55F5B"/>
    <w:rsid w:val="00A56F64"/>
    <w:rsid w:val="00A65204"/>
    <w:rsid w:val="00A66C47"/>
    <w:rsid w:val="00A7157B"/>
    <w:rsid w:val="00A726DD"/>
    <w:rsid w:val="00A807E3"/>
    <w:rsid w:val="00A860DA"/>
    <w:rsid w:val="00A86AB3"/>
    <w:rsid w:val="00A91234"/>
    <w:rsid w:val="00A9146A"/>
    <w:rsid w:val="00A93699"/>
    <w:rsid w:val="00A93C25"/>
    <w:rsid w:val="00A96DC0"/>
    <w:rsid w:val="00AA1C31"/>
    <w:rsid w:val="00AA218C"/>
    <w:rsid w:val="00AA2DAF"/>
    <w:rsid w:val="00AA324D"/>
    <w:rsid w:val="00AA3FA0"/>
    <w:rsid w:val="00AA787E"/>
    <w:rsid w:val="00AA7CF3"/>
    <w:rsid w:val="00AB0E12"/>
    <w:rsid w:val="00AB1888"/>
    <w:rsid w:val="00AB26CF"/>
    <w:rsid w:val="00AB32F4"/>
    <w:rsid w:val="00AB5483"/>
    <w:rsid w:val="00AB5CC8"/>
    <w:rsid w:val="00AB7A88"/>
    <w:rsid w:val="00AC0CB2"/>
    <w:rsid w:val="00AC464A"/>
    <w:rsid w:val="00AC4656"/>
    <w:rsid w:val="00AC5A80"/>
    <w:rsid w:val="00AC7057"/>
    <w:rsid w:val="00AD28CA"/>
    <w:rsid w:val="00AD4012"/>
    <w:rsid w:val="00AD41D6"/>
    <w:rsid w:val="00AD526D"/>
    <w:rsid w:val="00AD6AD4"/>
    <w:rsid w:val="00AD7A76"/>
    <w:rsid w:val="00AE2E7A"/>
    <w:rsid w:val="00AE34D5"/>
    <w:rsid w:val="00AE41E1"/>
    <w:rsid w:val="00AE5AAB"/>
    <w:rsid w:val="00AE6333"/>
    <w:rsid w:val="00AF1FD7"/>
    <w:rsid w:val="00AF476F"/>
    <w:rsid w:val="00AF4D13"/>
    <w:rsid w:val="00AF6026"/>
    <w:rsid w:val="00AF6082"/>
    <w:rsid w:val="00B007A9"/>
    <w:rsid w:val="00B00978"/>
    <w:rsid w:val="00B039CE"/>
    <w:rsid w:val="00B04DE2"/>
    <w:rsid w:val="00B057BA"/>
    <w:rsid w:val="00B05C94"/>
    <w:rsid w:val="00B0699B"/>
    <w:rsid w:val="00B07C2A"/>
    <w:rsid w:val="00B12102"/>
    <w:rsid w:val="00B1352A"/>
    <w:rsid w:val="00B14A02"/>
    <w:rsid w:val="00B16EAA"/>
    <w:rsid w:val="00B21093"/>
    <w:rsid w:val="00B218D0"/>
    <w:rsid w:val="00B21FB4"/>
    <w:rsid w:val="00B22D04"/>
    <w:rsid w:val="00B24132"/>
    <w:rsid w:val="00B24C54"/>
    <w:rsid w:val="00B25061"/>
    <w:rsid w:val="00B30335"/>
    <w:rsid w:val="00B306B5"/>
    <w:rsid w:val="00B32352"/>
    <w:rsid w:val="00B329A7"/>
    <w:rsid w:val="00B3542C"/>
    <w:rsid w:val="00B37055"/>
    <w:rsid w:val="00B41025"/>
    <w:rsid w:val="00B431E9"/>
    <w:rsid w:val="00B447ED"/>
    <w:rsid w:val="00B47357"/>
    <w:rsid w:val="00B501E0"/>
    <w:rsid w:val="00B51F19"/>
    <w:rsid w:val="00B53C72"/>
    <w:rsid w:val="00B54BE5"/>
    <w:rsid w:val="00B558F8"/>
    <w:rsid w:val="00B566A0"/>
    <w:rsid w:val="00B56F9B"/>
    <w:rsid w:val="00B606B8"/>
    <w:rsid w:val="00B62D18"/>
    <w:rsid w:val="00B7113F"/>
    <w:rsid w:val="00B715E3"/>
    <w:rsid w:val="00B71B8F"/>
    <w:rsid w:val="00B71E05"/>
    <w:rsid w:val="00B72051"/>
    <w:rsid w:val="00B7266C"/>
    <w:rsid w:val="00B7544D"/>
    <w:rsid w:val="00B76004"/>
    <w:rsid w:val="00B80CC2"/>
    <w:rsid w:val="00B80D6B"/>
    <w:rsid w:val="00B8141E"/>
    <w:rsid w:val="00B81A77"/>
    <w:rsid w:val="00B82055"/>
    <w:rsid w:val="00B84EF7"/>
    <w:rsid w:val="00B87729"/>
    <w:rsid w:val="00B87D4D"/>
    <w:rsid w:val="00B91DCC"/>
    <w:rsid w:val="00B92714"/>
    <w:rsid w:val="00B93CEC"/>
    <w:rsid w:val="00B9786D"/>
    <w:rsid w:val="00BA21A3"/>
    <w:rsid w:val="00BA22D4"/>
    <w:rsid w:val="00BA2838"/>
    <w:rsid w:val="00BB09F9"/>
    <w:rsid w:val="00BB1521"/>
    <w:rsid w:val="00BB1B96"/>
    <w:rsid w:val="00BB5BC2"/>
    <w:rsid w:val="00BB7284"/>
    <w:rsid w:val="00BB788D"/>
    <w:rsid w:val="00BC135E"/>
    <w:rsid w:val="00BC24CF"/>
    <w:rsid w:val="00BC3555"/>
    <w:rsid w:val="00BC42A8"/>
    <w:rsid w:val="00BC492D"/>
    <w:rsid w:val="00BC5415"/>
    <w:rsid w:val="00BC5F3E"/>
    <w:rsid w:val="00BD27F6"/>
    <w:rsid w:val="00BD42C7"/>
    <w:rsid w:val="00BD4BB1"/>
    <w:rsid w:val="00BD5F32"/>
    <w:rsid w:val="00BD72F9"/>
    <w:rsid w:val="00BD7510"/>
    <w:rsid w:val="00BE068F"/>
    <w:rsid w:val="00BE12E4"/>
    <w:rsid w:val="00BE1F63"/>
    <w:rsid w:val="00BF059A"/>
    <w:rsid w:val="00BF2734"/>
    <w:rsid w:val="00BF486D"/>
    <w:rsid w:val="00BF78A6"/>
    <w:rsid w:val="00C025FD"/>
    <w:rsid w:val="00C02732"/>
    <w:rsid w:val="00C03B8C"/>
    <w:rsid w:val="00C05DC6"/>
    <w:rsid w:val="00C05F55"/>
    <w:rsid w:val="00C07702"/>
    <w:rsid w:val="00C16D8A"/>
    <w:rsid w:val="00C20864"/>
    <w:rsid w:val="00C2370F"/>
    <w:rsid w:val="00C266F5"/>
    <w:rsid w:val="00C32918"/>
    <w:rsid w:val="00C35555"/>
    <w:rsid w:val="00C44DC7"/>
    <w:rsid w:val="00C5218F"/>
    <w:rsid w:val="00C53317"/>
    <w:rsid w:val="00C53CA5"/>
    <w:rsid w:val="00C53E6D"/>
    <w:rsid w:val="00C55438"/>
    <w:rsid w:val="00C60AC9"/>
    <w:rsid w:val="00C63B4C"/>
    <w:rsid w:val="00C652AC"/>
    <w:rsid w:val="00C703D7"/>
    <w:rsid w:val="00C72DED"/>
    <w:rsid w:val="00C737DA"/>
    <w:rsid w:val="00C73C83"/>
    <w:rsid w:val="00C75766"/>
    <w:rsid w:val="00C758CE"/>
    <w:rsid w:val="00C81634"/>
    <w:rsid w:val="00C81722"/>
    <w:rsid w:val="00C83812"/>
    <w:rsid w:val="00C84FEC"/>
    <w:rsid w:val="00C90967"/>
    <w:rsid w:val="00C9481E"/>
    <w:rsid w:val="00C9514D"/>
    <w:rsid w:val="00C95904"/>
    <w:rsid w:val="00C95C9E"/>
    <w:rsid w:val="00CA285B"/>
    <w:rsid w:val="00CA398F"/>
    <w:rsid w:val="00CA3BEA"/>
    <w:rsid w:val="00CA4654"/>
    <w:rsid w:val="00CA50BA"/>
    <w:rsid w:val="00CA5F91"/>
    <w:rsid w:val="00CA6249"/>
    <w:rsid w:val="00CA6632"/>
    <w:rsid w:val="00CA6957"/>
    <w:rsid w:val="00CB0E5E"/>
    <w:rsid w:val="00CB11C4"/>
    <w:rsid w:val="00CB38B7"/>
    <w:rsid w:val="00CB45C8"/>
    <w:rsid w:val="00CB705E"/>
    <w:rsid w:val="00CB70D4"/>
    <w:rsid w:val="00CB77A9"/>
    <w:rsid w:val="00CC3032"/>
    <w:rsid w:val="00CC391A"/>
    <w:rsid w:val="00CC41EE"/>
    <w:rsid w:val="00CC7267"/>
    <w:rsid w:val="00CE1077"/>
    <w:rsid w:val="00CE7DA7"/>
    <w:rsid w:val="00CF1EE4"/>
    <w:rsid w:val="00CF21AA"/>
    <w:rsid w:val="00CF62A8"/>
    <w:rsid w:val="00D00574"/>
    <w:rsid w:val="00D01889"/>
    <w:rsid w:val="00D0594D"/>
    <w:rsid w:val="00D0627A"/>
    <w:rsid w:val="00D0734F"/>
    <w:rsid w:val="00D138AF"/>
    <w:rsid w:val="00D14C5B"/>
    <w:rsid w:val="00D14F58"/>
    <w:rsid w:val="00D16ED9"/>
    <w:rsid w:val="00D212AB"/>
    <w:rsid w:val="00D24ABC"/>
    <w:rsid w:val="00D2660A"/>
    <w:rsid w:val="00D304A6"/>
    <w:rsid w:val="00D30620"/>
    <w:rsid w:val="00D329F9"/>
    <w:rsid w:val="00D34CA6"/>
    <w:rsid w:val="00D43D34"/>
    <w:rsid w:val="00D475FA"/>
    <w:rsid w:val="00D51C72"/>
    <w:rsid w:val="00D51D19"/>
    <w:rsid w:val="00D55F33"/>
    <w:rsid w:val="00D56A18"/>
    <w:rsid w:val="00D57798"/>
    <w:rsid w:val="00D5790D"/>
    <w:rsid w:val="00D63FD6"/>
    <w:rsid w:val="00D65C12"/>
    <w:rsid w:val="00D72D99"/>
    <w:rsid w:val="00D75B11"/>
    <w:rsid w:val="00D7687B"/>
    <w:rsid w:val="00D77FFD"/>
    <w:rsid w:val="00D8094C"/>
    <w:rsid w:val="00D824D8"/>
    <w:rsid w:val="00D825AD"/>
    <w:rsid w:val="00D86834"/>
    <w:rsid w:val="00D9034B"/>
    <w:rsid w:val="00D9241E"/>
    <w:rsid w:val="00D9313B"/>
    <w:rsid w:val="00D94154"/>
    <w:rsid w:val="00D94C89"/>
    <w:rsid w:val="00D9691E"/>
    <w:rsid w:val="00DA14E5"/>
    <w:rsid w:val="00DA4649"/>
    <w:rsid w:val="00DA484C"/>
    <w:rsid w:val="00DA700C"/>
    <w:rsid w:val="00DB1A85"/>
    <w:rsid w:val="00DB20B1"/>
    <w:rsid w:val="00DB370E"/>
    <w:rsid w:val="00DB62B6"/>
    <w:rsid w:val="00DC04E7"/>
    <w:rsid w:val="00DC49FF"/>
    <w:rsid w:val="00DC54E5"/>
    <w:rsid w:val="00DC7173"/>
    <w:rsid w:val="00DD0494"/>
    <w:rsid w:val="00DD606B"/>
    <w:rsid w:val="00DE183F"/>
    <w:rsid w:val="00DE4387"/>
    <w:rsid w:val="00DE4F70"/>
    <w:rsid w:val="00DE6934"/>
    <w:rsid w:val="00DF281F"/>
    <w:rsid w:val="00DF2A4B"/>
    <w:rsid w:val="00DF2A93"/>
    <w:rsid w:val="00DF4DCF"/>
    <w:rsid w:val="00DF539F"/>
    <w:rsid w:val="00DF755F"/>
    <w:rsid w:val="00E02389"/>
    <w:rsid w:val="00E05EC1"/>
    <w:rsid w:val="00E1134F"/>
    <w:rsid w:val="00E129EF"/>
    <w:rsid w:val="00E1324B"/>
    <w:rsid w:val="00E1336D"/>
    <w:rsid w:val="00E13A9B"/>
    <w:rsid w:val="00E13B90"/>
    <w:rsid w:val="00E14A2B"/>
    <w:rsid w:val="00E164BB"/>
    <w:rsid w:val="00E1660E"/>
    <w:rsid w:val="00E203AE"/>
    <w:rsid w:val="00E241C8"/>
    <w:rsid w:val="00E27413"/>
    <w:rsid w:val="00E3199F"/>
    <w:rsid w:val="00E33F1F"/>
    <w:rsid w:val="00E3486F"/>
    <w:rsid w:val="00E36AC2"/>
    <w:rsid w:val="00E4063D"/>
    <w:rsid w:val="00E40754"/>
    <w:rsid w:val="00E41032"/>
    <w:rsid w:val="00E41744"/>
    <w:rsid w:val="00E41E17"/>
    <w:rsid w:val="00E42AB6"/>
    <w:rsid w:val="00E45405"/>
    <w:rsid w:val="00E4599E"/>
    <w:rsid w:val="00E464FA"/>
    <w:rsid w:val="00E5036E"/>
    <w:rsid w:val="00E6011D"/>
    <w:rsid w:val="00E614CA"/>
    <w:rsid w:val="00E621A2"/>
    <w:rsid w:val="00E636EA"/>
    <w:rsid w:val="00E64D9D"/>
    <w:rsid w:val="00E70261"/>
    <w:rsid w:val="00E72B00"/>
    <w:rsid w:val="00E73CDF"/>
    <w:rsid w:val="00E74681"/>
    <w:rsid w:val="00E75B07"/>
    <w:rsid w:val="00E77B4A"/>
    <w:rsid w:val="00E81DAD"/>
    <w:rsid w:val="00E85A56"/>
    <w:rsid w:val="00E86E74"/>
    <w:rsid w:val="00E875C6"/>
    <w:rsid w:val="00E878A0"/>
    <w:rsid w:val="00E9082A"/>
    <w:rsid w:val="00E91024"/>
    <w:rsid w:val="00E929E8"/>
    <w:rsid w:val="00E92BAE"/>
    <w:rsid w:val="00E93197"/>
    <w:rsid w:val="00E972D6"/>
    <w:rsid w:val="00EA4179"/>
    <w:rsid w:val="00EA430B"/>
    <w:rsid w:val="00EA46E3"/>
    <w:rsid w:val="00EA5056"/>
    <w:rsid w:val="00EA6EC1"/>
    <w:rsid w:val="00EA7E07"/>
    <w:rsid w:val="00EB0097"/>
    <w:rsid w:val="00EB07D4"/>
    <w:rsid w:val="00EB28F7"/>
    <w:rsid w:val="00EB2CF6"/>
    <w:rsid w:val="00EB2FE8"/>
    <w:rsid w:val="00EB49A9"/>
    <w:rsid w:val="00EB7517"/>
    <w:rsid w:val="00EC05D5"/>
    <w:rsid w:val="00EC2009"/>
    <w:rsid w:val="00EC2F18"/>
    <w:rsid w:val="00EC4283"/>
    <w:rsid w:val="00EC44A4"/>
    <w:rsid w:val="00EC5F6F"/>
    <w:rsid w:val="00EC7680"/>
    <w:rsid w:val="00EC7FF4"/>
    <w:rsid w:val="00ED3A0B"/>
    <w:rsid w:val="00ED4D3E"/>
    <w:rsid w:val="00ED5EF6"/>
    <w:rsid w:val="00ED71D9"/>
    <w:rsid w:val="00ED72A2"/>
    <w:rsid w:val="00ED75F4"/>
    <w:rsid w:val="00EE2629"/>
    <w:rsid w:val="00EE42D2"/>
    <w:rsid w:val="00EE4668"/>
    <w:rsid w:val="00EE56A6"/>
    <w:rsid w:val="00EE6423"/>
    <w:rsid w:val="00EE6D95"/>
    <w:rsid w:val="00EF1B86"/>
    <w:rsid w:val="00EF1D35"/>
    <w:rsid w:val="00EF37F8"/>
    <w:rsid w:val="00EF5622"/>
    <w:rsid w:val="00EF690F"/>
    <w:rsid w:val="00EF7AB4"/>
    <w:rsid w:val="00F005F3"/>
    <w:rsid w:val="00F012FF"/>
    <w:rsid w:val="00F0290A"/>
    <w:rsid w:val="00F02E40"/>
    <w:rsid w:val="00F03B18"/>
    <w:rsid w:val="00F05168"/>
    <w:rsid w:val="00F1107E"/>
    <w:rsid w:val="00F155DD"/>
    <w:rsid w:val="00F15BA6"/>
    <w:rsid w:val="00F17E9F"/>
    <w:rsid w:val="00F20903"/>
    <w:rsid w:val="00F27B59"/>
    <w:rsid w:val="00F30904"/>
    <w:rsid w:val="00F30AA2"/>
    <w:rsid w:val="00F32F80"/>
    <w:rsid w:val="00F3568E"/>
    <w:rsid w:val="00F36DC1"/>
    <w:rsid w:val="00F40452"/>
    <w:rsid w:val="00F40858"/>
    <w:rsid w:val="00F41DE3"/>
    <w:rsid w:val="00F42EEC"/>
    <w:rsid w:val="00F43380"/>
    <w:rsid w:val="00F436F3"/>
    <w:rsid w:val="00F43B99"/>
    <w:rsid w:val="00F457D9"/>
    <w:rsid w:val="00F45AEE"/>
    <w:rsid w:val="00F45D65"/>
    <w:rsid w:val="00F46EAE"/>
    <w:rsid w:val="00F539E8"/>
    <w:rsid w:val="00F53E96"/>
    <w:rsid w:val="00F5519A"/>
    <w:rsid w:val="00F55900"/>
    <w:rsid w:val="00F56CDB"/>
    <w:rsid w:val="00F57241"/>
    <w:rsid w:val="00F62768"/>
    <w:rsid w:val="00F6417E"/>
    <w:rsid w:val="00F66F63"/>
    <w:rsid w:val="00F67352"/>
    <w:rsid w:val="00F67C22"/>
    <w:rsid w:val="00F705C0"/>
    <w:rsid w:val="00F7133A"/>
    <w:rsid w:val="00F73947"/>
    <w:rsid w:val="00F73C4A"/>
    <w:rsid w:val="00F73E91"/>
    <w:rsid w:val="00F762F2"/>
    <w:rsid w:val="00F82382"/>
    <w:rsid w:val="00F86E66"/>
    <w:rsid w:val="00F8716B"/>
    <w:rsid w:val="00F90739"/>
    <w:rsid w:val="00F930C6"/>
    <w:rsid w:val="00F969F9"/>
    <w:rsid w:val="00F96A98"/>
    <w:rsid w:val="00FA015E"/>
    <w:rsid w:val="00FA06C8"/>
    <w:rsid w:val="00FA0B24"/>
    <w:rsid w:val="00FA1695"/>
    <w:rsid w:val="00FA29C5"/>
    <w:rsid w:val="00FA2CDE"/>
    <w:rsid w:val="00FA45D3"/>
    <w:rsid w:val="00FA53F8"/>
    <w:rsid w:val="00FA7BEE"/>
    <w:rsid w:val="00FB0A92"/>
    <w:rsid w:val="00FB439B"/>
    <w:rsid w:val="00FB47D6"/>
    <w:rsid w:val="00FB6F22"/>
    <w:rsid w:val="00FC0D4A"/>
    <w:rsid w:val="00FC4EDF"/>
    <w:rsid w:val="00FC4FDC"/>
    <w:rsid w:val="00FC7EA8"/>
    <w:rsid w:val="00FD198B"/>
    <w:rsid w:val="00FD2B6F"/>
    <w:rsid w:val="00FD3373"/>
    <w:rsid w:val="00FD6D4B"/>
    <w:rsid w:val="00FE3A96"/>
    <w:rsid w:val="00FE52BE"/>
    <w:rsid w:val="00FE65AA"/>
    <w:rsid w:val="00FE6ADC"/>
    <w:rsid w:val="00FE7D99"/>
    <w:rsid w:val="00FF2CA1"/>
    <w:rsid w:val="00FF506C"/>
    <w:rsid w:val="00FF5C32"/>
    <w:rsid w:val="00FF5DCB"/>
    <w:rsid w:val="00FF63F3"/>
    <w:rsid w:val="00FF6E9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oNotEmbedSmartTags/>
  <w:decimalSymbol w:val=","/>
  <w:listSeparator w:val=";"/>
  <w14:docId w14:val="3D2C0F28"/>
  <w15:docId w15:val="{7AC79CDB-735F-4320-93C7-02069E38BA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EC2F18"/>
    <w:rPr>
      <w:rFonts w:ascii="Arial" w:hAnsi="Arial"/>
      <w:sz w:val="24"/>
      <w:lang w:eastAsia="de-DE"/>
    </w:rPr>
  </w:style>
  <w:style w:type="paragraph" w:styleId="berschrift3">
    <w:name w:val="heading 3"/>
    <w:basedOn w:val="Standard"/>
    <w:next w:val="Standard"/>
    <w:link w:val="berschrift3Zchn"/>
    <w:uiPriority w:val="9"/>
    <w:semiHidden/>
    <w:unhideWhenUsed/>
    <w:qFormat/>
    <w:rsid w:val="00042292"/>
    <w:pPr>
      <w:keepNext/>
      <w:keepLines/>
      <w:spacing w:before="40"/>
      <w:outlineLvl w:val="2"/>
    </w:pPr>
    <w:rPr>
      <w:rFonts w:asciiTheme="majorHAnsi" w:eastAsiaTheme="majorEastAsia" w:hAnsiTheme="majorHAnsi" w:cstheme="majorBidi"/>
      <w:color w:val="243F60" w:themeColor="accent1" w:themeShade="7F"/>
      <w:szCs w:val="24"/>
    </w:rPr>
  </w:style>
  <w:style w:type="paragraph" w:styleId="berschrift8">
    <w:name w:val="heading 8"/>
    <w:basedOn w:val="Standard"/>
    <w:next w:val="Standard"/>
    <w:link w:val="berschrift8Zchn"/>
    <w:uiPriority w:val="9"/>
    <w:semiHidden/>
    <w:unhideWhenUsed/>
    <w:qFormat/>
    <w:rsid w:val="000C12C3"/>
    <w:pPr>
      <w:keepNext/>
      <w:keepLines/>
      <w:spacing w:before="200" w:line="276" w:lineRule="auto"/>
      <w:outlineLvl w:val="7"/>
    </w:pPr>
    <w:rPr>
      <w:rFonts w:asciiTheme="majorHAnsi" w:eastAsiaTheme="majorEastAsia" w:hAnsiTheme="majorHAnsi" w:cstheme="majorBidi"/>
      <w:color w:val="404040" w:themeColor="text1" w:themeTint="BF"/>
      <w:sz w:val="20"/>
      <w:lang w:eastAsia="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F42EEC"/>
    <w:pPr>
      <w:tabs>
        <w:tab w:val="center" w:pos="4536"/>
        <w:tab w:val="right" w:pos="9072"/>
      </w:tabs>
    </w:pPr>
  </w:style>
  <w:style w:type="paragraph" w:styleId="Fuzeile">
    <w:name w:val="footer"/>
    <w:basedOn w:val="Standard"/>
    <w:semiHidden/>
    <w:rsid w:val="00F42EEC"/>
    <w:pPr>
      <w:tabs>
        <w:tab w:val="center" w:pos="4536"/>
        <w:tab w:val="right" w:pos="9072"/>
      </w:tabs>
    </w:pPr>
  </w:style>
  <w:style w:type="paragraph" w:customStyle="1" w:styleId="datum">
    <w:name w:val="datum"/>
    <w:basedOn w:val="Standard"/>
    <w:rsid w:val="00F42EEC"/>
    <w:pPr>
      <w:tabs>
        <w:tab w:val="left" w:pos="1701"/>
      </w:tabs>
      <w:ind w:left="1701"/>
    </w:pPr>
    <w:rPr>
      <w:sz w:val="18"/>
    </w:rPr>
  </w:style>
  <w:style w:type="paragraph" w:customStyle="1" w:styleId="EinfacherAbsatz">
    <w:name w:val="[Einfacher Absatz]"/>
    <w:basedOn w:val="Standard"/>
    <w:rsid w:val="00F42EEC"/>
    <w:pPr>
      <w:widowControl w:val="0"/>
      <w:autoSpaceDE w:val="0"/>
      <w:autoSpaceDN w:val="0"/>
      <w:adjustRightInd w:val="0"/>
      <w:spacing w:line="288" w:lineRule="auto"/>
      <w:textAlignment w:val="center"/>
    </w:pPr>
    <w:rPr>
      <w:rFonts w:ascii="Times-Roman" w:hAnsi="Times-Roman"/>
      <w:color w:val="000000"/>
      <w:szCs w:val="24"/>
    </w:rPr>
  </w:style>
  <w:style w:type="paragraph" w:customStyle="1" w:styleId="titel">
    <w:name w:val="titel"/>
    <w:basedOn w:val="Standard"/>
    <w:rsid w:val="00F42EEC"/>
    <w:pPr>
      <w:widowControl w:val="0"/>
      <w:tabs>
        <w:tab w:val="left" w:pos="0"/>
      </w:tabs>
      <w:autoSpaceDE w:val="0"/>
      <w:autoSpaceDN w:val="0"/>
      <w:adjustRightInd w:val="0"/>
      <w:spacing w:line="288" w:lineRule="auto"/>
      <w:ind w:right="423"/>
      <w:textAlignment w:val="center"/>
    </w:pPr>
    <w:rPr>
      <w:rFonts w:cs="Arial"/>
      <w:b/>
      <w:color w:val="000000"/>
      <w:sz w:val="32"/>
      <w:szCs w:val="32"/>
    </w:rPr>
  </w:style>
  <w:style w:type="paragraph" w:customStyle="1" w:styleId="flietext">
    <w:name w:val="fließtext"/>
    <w:basedOn w:val="Standard"/>
    <w:rsid w:val="00F42EEC"/>
    <w:pPr>
      <w:widowControl w:val="0"/>
      <w:tabs>
        <w:tab w:val="left" w:pos="0"/>
      </w:tabs>
      <w:autoSpaceDE w:val="0"/>
      <w:autoSpaceDN w:val="0"/>
      <w:adjustRightInd w:val="0"/>
      <w:spacing w:line="330" w:lineRule="atLeast"/>
      <w:ind w:right="707"/>
      <w:textAlignment w:val="center"/>
    </w:pPr>
    <w:rPr>
      <w:rFonts w:cs="Arial"/>
      <w:color w:val="000000"/>
      <w:sz w:val="22"/>
      <w:szCs w:val="22"/>
    </w:rPr>
  </w:style>
  <w:style w:type="paragraph" w:styleId="Sprechblasentext">
    <w:name w:val="Balloon Text"/>
    <w:basedOn w:val="Standard"/>
    <w:link w:val="SprechblasentextZchn"/>
    <w:uiPriority w:val="99"/>
    <w:semiHidden/>
    <w:unhideWhenUsed/>
    <w:rsid w:val="00D212AB"/>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D212AB"/>
    <w:rPr>
      <w:rFonts w:ascii="Tahoma" w:hAnsi="Tahoma" w:cs="Tahoma"/>
      <w:w w:val="50"/>
      <w:sz w:val="16"/>
      <w:szCs w:val="16"/>
      <w:lang w:val="en-GB" w:eastAsia="de-DE"/>
    </w:rPr>
  </w:style>
  <w:style w:type="character" w:styleId="Hyperlink">
    <w:name w:val="Hyperlink"/>
    <w:basedOn w:val="Absatz-Standardschriftart"/>
    <w:uiPriority w:val="99"/>
    <w:unhideWhenUsed/>
    <w:rsid w:val="00856D47"/>
    <w:rPr>
      <w:color w:val="4E81B3"/>
      <w:u w:val="single"/>
    </w:rPr>
  </w:style>
  <w:style w:type="character" w:customStyle="1" w:styleId="berschrift8Zchn">
    <w:name w:val="Überschrift 8 Zchn"/>
    <w:basedOn w:val="Absatz-Standardschriftart"/>
    <w:link w:val="berschrift8"/>
    <w:uiPriority w:val="9"/>
    <w:semiHidden/>
    <w:rsid w:val="000C12C3"/>
    <w:rPr>
      <w:rFonts w:asciiTheme="majorHAnsi" w:eastAsiaTheme="majorEastAsia" w:hAnsiTheme="majorHAnsi" w:cstheme="majorBidi"/>
      <w:color w:val="404040" w:themeColor="text1" w:themeTint="BF"/>
    </w:rPr>
  </w:style>
  <w:style w:type="character" w:customStyle="1" w:styleId="berschrift3Zchn">
    <w:name w:val="Überschrift 3 Zchn"/>
    <w:basedOn w:val="Absatz-Standardschriftart"/>
    <w:link w:val="berschrift3"/>
    <w:uiPriority w:val="9"/>
    <w:semiHidden/>
    <w:rsid w:val="00042292"/>
    <w:rPr>
      <w:rFonts w:asciiTheme="majorHAnsi" w:eastAsiaTheme="majorEastAsia" w:hAnsiTheme="majorHAnsi" w:cstheme="majorBidi"/>
      <w:color w:val="243F60" w:themeColor="accent1" w:themeShade="7F"/>
      <w:w w:val="50"/>
      <w:sz w:val="24"/>
      <w:szCs w:val="24"/>
      <w:lang w:val="en-GB" w:eastAsia="de-DE"/>
    </w:rPr>
  </w:style>
  <w:style w:type="character" w:styleId="Kommentarzeichen">
    <w:name w:val="annotation reference"/>
    <w:basedOn w:val="Absatz-Standardschriftart"/>
    <w:uiPriority w:val="99"/>
    <w:semiHidden/>
    <w:unhideWhenUsed/>
    <w:rsid w:val="00EF5622"/>
    <w:rPr>
      <w:sz w:val="16"/>
      <w:szCs w:val="16"/>
    </w:rPr>
  </w:style>
  <w:style w:type="paragraph" w:styleId="Kommentartext">
    <w:name w:val="annotation text"/>
    <w:basedOn w:val="Standard"/>
    <w:link w:val="KommentartextZchn"/>
    <w:uiPriority w:val="99"/>
    <w:unhideWhenUsed/>
    <w:rsid w:val="00EF5622"/>
    <w:rPr>
      <w:sz w:val="20"/>
    </w:rPr>
  </w:style>
  <w:style w:type="character" w:customStyle="1" w:styleId="KommentartextZchn">
    <w:name w:val="Kommentartext Zchn"/>
    <w:basedOn w:val="Absatz-Standardschriftart"/>
    <w:link w:val="Kommentartext"/>
    <w:uiPriority w:val="99"/>
    <w:rsid w:val="00EF5622"/>
    <w:rPr>
      <w:w w:val="50"/>
      <w:lang w:val="en-GB" w:eastAsia="de-DE"/>
    </w:rPr>
  </w:style>
  <w:style w:type="paragraph" w:styleId="Kommentarthema">
    <w:name w:val="annotation subject"/>
    <w:basedOn w:val="Kommentartext"/>
    <w:next w:val="Kommentartext"/>
    <w:link w:val="KommentarthemaZchn"/>
    <w:uiPriority w:val="99"/>
    <w:semiHidden/>
    <w:unhideWhenUsed/>
    <w:rsid w:val="00EF5622"/>
    <w:rPr>
      <w:b/>
      <w:bCs/>
    </w:rPr>
  </w:style>
  <w:style w:type="character" w:customStyle="1" w:styleId="KommentarthemaZchn">
    <w:name w:val="Kommentarthema Zchn"/>
    <w:basedOn w:val="KommentartextZchn"/>
    <w:link w:val="Kommentarthema"/>
    <w:uiPriority w:val="99"/>
    <w:semiHidden/>
    <w:rsid w:val="00EF5622"/>
    <w:rPr>
      <w:b/>
      <w:bCs/>
      <w:w w:val="50"/>
      <w:lang w:val="en-GB" w:eastAsia="de-DE"/>
    </w:rPr>
  </w:style>
  <w:style w:type="paragraph" w:styleId="berarbeitung">
    <w:name w:val="Revision"/>
    <w:hidden/>
    <w:uiPriority w:val="99"/>
    <w:semiHidden/>
    <w:rsid w:val="00FF506C"/>
    <w:rPr>
      <w:w w:val="50"/>
      <w:sz w:val="24"/>
      <w:lang w:eastAsia="de-DE"/>
    </w:rPr>
  </w:style>
  <w:style w:type="paragraph" w:styleId="Listenabsatz">
    <w:name w:val="List Paragraph"/>
    <w:basedOn w:val="Standard"/>
    <w:uiPriority w:val="34"/>
    <w:qFormat/>
    <w:rsid w:val="0088073F"/>
    <w:pPr>
      <w:ind w:left="720"/>
      <w:contextualSpacing/>
    </w:pPr>
  </w:style>
  <w:style w:type="paragraph" w:customStyle="1" w:styleId="aKSBStandardSabonLTStdroman">
    <w:name w:val="|a| KSB_Standard_Sabon LT Std roman"/>
    <w:link w:val="aKSBStandardSabonLTStdromanChar"/>
    <w:uiPriority w:val="2"/>
    <w:qFormat/>
    <w:rsid w:val="0067613A"/>
    <w:pPr>
      <w:spacing w:after="260" w:line="260" w:lineRule="exact"/>
      <w:jc w:val="both"/>
    </w:pPr>
    <w:rPr>
      <w:rFonts w:ascii="Sabon LT Pro" w:hAnsi="Sabon LT Pro" w:cs="Arial"/>
      <w:spacing w:val="1"/>
      <w:sz w:val="18"/>
      <w:szCs w:val="19"/>
      <w:lang w:eastAsia="de-DE"/>
    </w:rPr>
  </w:style>
  <w:style w:type="character" w:customStyle="1" w:styleId="aKSBStandardSabonLTStdromanChar">
    <w:name w:val="|a| KSB_Standard_Sabon LT Std roman Char"/>
    <w:link w:val="aKSBStandardSabonLTStdroman"/>
    <w:uiPriority w:val="2"/>
    <w:rsid w:val="0067613A"/>
    <w:rPr>
      <w:rFonts w:ascii="Sabon LT Pro" w:hAnsi="Sabon LT Pro" w:cs="Arial"/>
      <w:spacing w:val="1"/>
      <w:sz w:val="18"/>
      <w:szCs w:val="19"/>
      <w:lang w:val="en-GB" w:eastAsia="de-DE"/>
    </w:rPr>
  </w:style>
  <w:style w:type="character" w:styleId="SchwacherVerweis">
    <w:name w:val="Subtle Reference"/>
    <w:basedOn w:val="Absatz-Standardschriftart"/>
    <w:uiPriority w:val="31"/>
    <w:qFormat/>
    <w:rsid w:val="00A93699"/>
    <w:rPr>
      <w:smallCaps/>
      <w:color w:val="5A5A5A" w:themeColor="text1" w:themeTint="A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03613972">
      <w:bodyDiv w:val="1"/>
      <w:marLeft w:val="0"/>
      <w:marRight w:val="0"/>
      <w:marTop w:val="0"/>
      <w:marBottom w:val="0"/>
      <w:divBdr>
        <w:top w:val="none" w:sz="0" w:space="0" w:color="auto"/>
        <w:left w:val="none" w:sz="0" w:space="0" w:color="auto"/>
        <w:bottom w:val="none" w:sz="0" w:space="0" w:color="auto"/>
        <w:right w:val="none" w:sz="0" w:space="0" w:color="auto"/>
      </w:divBdr>
    </w:div>
    <w:div w:id="723145115">
      <w:bodyDiv w:val="1"/>
      <w:marLeft w:val="0"/>
      <w:marRight w:val="0"/>
      <w:marTop w:val="0"/>
      <w:marBottom w:val="0"/>
      <w:divBdr>
        <w:top w:val="none" w:sz="0" w:space="0" w:color="auto"/>
        <w:left w:val="none" w:sz="0" w:space="0" w:color="auto"/>
        <w:bottom w:val="none" w:sz="0" w:space="0" w:color="auto"/>
        <w:right w:val="none" w:sz="0" w:space="0" w:color="auto"/>
      </w:divBdr>
    </w:div>
    <w:div w:id="741828684">
      <w:bodyDiv w:val="1"/>
      <w:marLeft w:val="0"/>
      <w:marRight w:val="0"/>
      <w:marTop w:val="0"/>
      <w:marBottom w:val="0"/>
      <w:divBdr>
        <w:top w:val="none" w:sz="0" w:space="0" w:color="auto"/>
        <w:left w:val="none" w:sz="0" w:space="0" w:color="auto"/>
        <w:bottom w:val="none" w:sz="0" w:space="0" w:color="auto"/>
        <w:right w:val="none" w:sz="0" w:space="0" w:color="auto"/>
      </w:divBdr>
    </w:div>
    <w:div w:id="833838782">
      <w:bodyDiv w:val="1"/>
      <w:marLeft w:val="0"/>
      <w:marRight w:val="0"/>
      <w:marTop w:val="0"/>
      <w:marBottom w:val="0"/>
      <w:divBdr>
        <w:top w:val="none" w:sz="0" w:space="0" w:color="auto"/>
        <w:left w:val="none" w:sz="0" w:space="0" w:color="auto"/>
        <w:bottom w:val="none" w:sz="0" w:space="0" w:color="auto"/>
        <w:right w:val="none" w:sz="0" w:space="0" w:color="auto"/>
      </w:divBdr>
    </w:div>
    <w:div w:id="1543858309">
      <w:bodyDiv w:val="1"/>
      <w:marLeft w:val="0"/>
      <w:marRight w:val="0"/>
      <w:marTop w:val="0"/>
      <w:marBottom w:val="0"/>
      <w:divBdr>
        <w:top w:val="none" w:sz="0" w:space="0" w:color="auto"/>
        <w:left w:val="none" w:sz="0" w:space="0" w:color="auto"/>
        <w:bottom w:val="none" w:sz="0" w:space="0" w:color="auto"/>
        <w:right w:val="none" w:sz="0" w:space="0" w:color="auto"/>
      </w:divBdr>
    </w:div>
    <w:div w:id="1813982149">
      <w:bodyDiv w:val="1"/>
      <w:marLeft w:val="0"/>
      <w:marRight w:val="0"/>
      <w:marTop w:val="0"/>
      <w:marBottom w:val="0"/>
      <w:divBdr>
        <w:top w:val="none" w:sz="0" w:space="0" w:color="auto"/>
        <w:left w:val="none" w:sz="0" w:space="0" w:color="auto"/>
        <w:bottom w:val="none" w:sz="0" w:space="0" w:color="auto"/>
        <w:right w:val="none" w:sz="0" w:space="0" w:color="auto"/>
      </w:divBdr>
    </w:div>
    <w:div w:id="2058552496">
      <w:bodyDiv w:val="1"/>
      <w:marLeft w:val="0"/>
      <w:marRight w:val="0"/>
      <w:marTop w:val="0"/>
      <w:marBottom w:val="0"/>
      <w:divBdr>
        <w:top w:val="none" w:sz="0" w:space="0" w:color="auto"/>
        <w:left w:val="none" w:sz="0" w:space="0" w:color="auto"/>
        <w:bottom w:val="none" w:sz="0" w:space="0" w:color="auto"/>
        <w:right w:val="none" w:sz="0" w:space="0" w:color="auto"/>
      </w:divBdr>
    </w:div>
    <w:div w:id="2139639902">
      <w:bodyDiv w:val="1"/>
      <w:marLeft w:val="0"/>
      <w:marRight w:val="0"/>
      <w:marTop w:val="0"/>
      <w:marBottom w:val="0"/>
      <w:divBdr>
        <w:top w:val="none" w:sz="0" w:space="0" w:color="auto"/>
        <w:left w:val="none" w:sz="0" w:space="0" w:color="auto"/>
        <w:bottom w:val="none" w:sz="0" w:space="0" w:color="auto"/>
        <w:right w:val="none" w:sz="0" w:space="0" w:color="auto"/>
      </w:divBdr>
    </w:div>
  </w:divs>
  <w:allowPNG/>
  <w:pixelsPerInch w:val="72"/>
</w:webSettings>
</file>

<file path=word/_rels/customizations.xml.rels><?xml version="1.0" encoding="UTF-8" standalone="yes"?>
<Relationships xmlns="http://schemas.openxmlformats.org/package/2006/relationships"><Relationship Id="rId1" Type="http://schemas.microsoft.com/office/2006/relationships/attachedToolbars" Target="attachedToolbars.bin"/></Relationship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1.xml"/><Relationship Id="rId1" Type="http://schemas.microsoft.com/office/2006/relationships/keyMapCustomizations" Target="customizations.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382028C-40EC-4BBD-974D-CFA570545A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772</Words>
  <Characters>4401</Characters>
  <Application>Microsoft Office Word</Application>
  <DocSecurity>0</DocSecurity>
  <Lines>36</Lines>
  <Paragraphs>10</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Hier steht eine Überschrift</vt:lpstr>
      <vt:lpstr>Hier steht eine Überschrift</vt:lpstr>
    </vt:vector>
  </TitlesOfParts>
  <Company>KSB Group</Company>
  <LinksUpToDate>false</LinksUpToDate>
  <CharactersWithSpaces>5163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Hier steht eine Überschrift</dc:title>
  <dc:subject/>
  <dc:creator>Brademann, Sabine</dc:creator>
  <cp:keywords/>
  <cp:lastModifiedBy>Ayasse, Sonja</cp:lastModifiedBy>
  <cp:revision>2</cp:revision>
  <cp:lastPrinted>2025-03-06T15:29:00Z</cp:lastPrinted>
  <dcterms:created xsi:type="dcterms:W3CDTF">2025-07-29T09:59:00Z</dcterms:created>
  <dcterms:modified xsi:type="dcterms:W3CDTF">2025-07-29T09:59:00Z</dcterms:modified>
</cp:coreProperties>
</file>