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5BFFCAB" w14:textId="77777777" w:rsidR="0006047F" w:rsidRDefault="0006047F" w:rsidP="0006047F">
      <w:pPr>
        <w:pStyle w:val="StandardWeb"/>
        <w:shd w:val="clear" w:color="auto" w:fill="FFFFFF"/>
        <w:spacing w:before="180" w:beforeAutospacing="0" w:after="0" w:afterAutospacing="0" w:line="360" w:lineRule="auto"/>
        <w:rPr>
          <w:rFonts w:ascii="Segoe UI" w:hAnsi="Segoe UI" w:cs="Segoe UI"/>
          <w:color w:val="111111"/>
        </w:rPr>
      </w:pPr>
      <w:r>
        <w:rPr>
          <w:rStyle w:val="Fett"/>
          <w:rFonts w:ascii="Segoe UI" w:hAnsi="Segoe UI"/>
          <w:color w:val="111111"/>
        </w:rPr>
        <w:t>New high-pressure pump unites efficiency with flexibility</w:t>
      </w:r>
    </w:p>
    <w:p w14:paraId="614D3550" w14:textId="23065E26" w:rsidR="0006047F" w:rsidRPr="0006047F" w:rsidRDefault="00DB501A" w:rsidP="0006047F">
      <w:pPr>
        <w:spacing w:line="360" w:lineRule="auto"/>
        <w:jc w:val="both"/>
        <w:rPr>
          <w:rFonts w:ascii="Arial" w:hAnsi="Arial" w:cs="Arial"/>
        </w:rPr>
      </w:pPr>
      <w:r w:rsidRPr="00DB501A">
        <w:rPr>
          <w:rFonts w:ascii="Arial" w:hAnsi="Arial"/>
        </w:rPr>
        <w:t>At the end of February 2025,</w:t>
      </w:r>
      <w:r>
        <w:rPr>
          <w:rFonts w:ascii="Arial" w:hAnsi="Arial"/>
        </w:rPr>
        <w:t xml:space="preserve"> </w:t>
      </w:r>
      <w:bookmarkStart w:id="0" w:name="_GoBack"/>
      <w:bookmarkEnd w:id="0"/>
      <w:r w:rsidR="0006047F">
        <w:rPr>
          <w:rFonts w:ascii="Arial" w:hAnsi="Arial"/>
        </w:rPr>
        <w:t xml:space="preserve">the KSB Group will launch the first size of its newly developed </w:t>
      </w:r>
      <w:proofErr w:type="spellStart"/>
      <w:r w:rsidR="0006047F">
        <w:rPr>
          <w:rFonts w:ascii="Arial" w:hAnsi="Arial"/>
        </w:rPr>
        <w:t>MultiTec</w:t>
      </w:r>
      <w:proofErr w:type="spellEnd"/>
      <w:r w:rsidR="0006047F">
        <w:rPr>
          <w:rFonts w:ascii="Arial" w:hAnsi="Arial"/>
        </w:rPr>
        <w:t xml:space="preserve"> Plus type series, size 150, on the market. These pumps have been specially developed for transporting drinking water, with </w:t>
      </w:r>
      <w:r w:rsidR="0006047F" w:rsidRPr="00BB47C1">
        <w:rPr>
          <w:rFonts w:ascii="Arial" w:hAnsi="Arial"/>
        </w:rPr>
        <w:t>optimum</w:t>
      </w:r>
      <w:r w:rsidR="0006047F">
        <w:rPr>
          <w:rFonts w:ascii="Arial" w:hAnsi="Arial"/>
        </w:rPr>
        <w:t xml:space="preserve"> hydraulic efficiency being the focus. Combined with extremely economical synchronous reluctance motors and variable speed systems of the </w:t>
      </w:r>
      <w:proofErr w:type="spellStart"/>
      <w:r w:rsidR="0006047F">
        <w:rPr>
          <w:rFonts w:ascii="Arial" w:hAnsi="Arial"/>
        </w:rPr>
        <w:t>PumpDrive</w:t>
      </w:r>
      <w:proofErr w:type="spellEnd"/>
      <w:r w:rsidR="0006047F">
        <w:rPr>
          <w:rFonts w:ascii="Arial" w:hAnsi="Arial"/>
        </w:rPr>
        <w:t xml:space="preserve"> t</w:t>
      </w:r>
      <w:r w:rsidR="009B4BE1">
        <w:rPr>
          <w:rFonts w:ascii="Arial" w:hAnsi="Arial"/>
        </w:rPr>
        <w:t xml:space="preserve">ype series, the pump sets have </w:t>
      </w:r>
      <w:r w:rsidR="00630E01" w:rsidRPr="00BB47C1">
        <w:rPr>
          <w:rFonts w:ascii="Arial" w:hAnsi="Arial"/>
        </w:rPr>
        <w:t xml:space="preserve">a </w:t>
      </w:r>
      <w:r w:rsidR="0006047F" w:rsidRPr="00BB47C1">
        <w:rPr>
          <w:rFonts w:ascii="Arial" w:hAnsi="Arial"/>
        </w:rPr>
        <w:t xml:space="preserve">very </w:t>
      </w:r>
      <w:r w:rsidR="00630E01" w:rsidRPr="00BB47C1">
        <w:rPr>
          <w:rFonts w:ascii="Arial" w:hAnsi="Arial"/>
        </w:rPr>
        <w:t xml:space="preserve">low </w:t>
      </w:r>
      <w:r w:rsidR="009B4BE1" w:rsidRPr="00BB47C1">
        <w:rPr>
          <w:rFonts w:ascii="Arial" w:hAnsi="Arial"/>
        </w:rPr>
        <w:t xml:space="preserve">energy consumption </w:t>
      </w:r>
      <w:r w:rsidR="009B4BE1">
        <w:rPr>
          <w:rFonts w:ascii="Arial" w:hAnsi="Arial"/>
        </w:rPr>
        <w:t xml:space="preserve">and </w:t>
      </w:r>
      <w:r w:rsidR="003F1870">
        <w:rPr>
          <w:rFonts w:ascii="Arial" w:hAnsi="Arial"/>
        </w:rPr>
        <w:t xml:space="preserve">a very </w:t>
      </w:r>
      <w:r w:rsidR="0006047F">
        <w:rPr>
          <w:rFonts w:ascii="Arial" w:hAnsi="Arial"/>
        </w:rPr>
        <w:t xml:space="preserve">small carbon footprint. The </w:t>
      </w:r>
      <w:r w:rsidR="00DB4C16">
        <w:rPr>
          <w:rFonts w:ascii="Arial" w:hAnsi="Arial"/>
        </w:rPr>
        <w:t xml:space="preserve">variable speed </w:t>
      </w:r>
      <w:r w:rsidR="0006047F">
        <w:rPr>
          <w:rFonts w:ascii="Arial" w:hAnsi="Arial"/>
        </w:rPr>
        <w:t xml:space="preserve">systems automatically match pump output to actual demand, making sure that no energy is wasted. Optionally, the KSB Guard monitoring </w:t>
      </w:r>
      <w:r w:rsidR="00DB4C16">
        <w:rPr>
          <w:rFonts w:ascii="Arial" w:hAnsi="Arial"/>
        </w:rPr>
        <w:t>system</w:t>
      </w:r>
      <w:r w:rsidR="0006047F">
        <w:rPr>
          <w:rFonts w:ascii="Arial" w:hAnsi="Arial"/>
        </w:rPr>
        <w:t xml:space="preserve"> can monitor the pumps’ condition by measuring the temperature and vibration data and sending it to the KSB Cloud in real time. If any deviations or irregularities compared to normal operation occur, the system will also send messages to efficiently plan maintenance measures and minimise downtimes.</w:t>
      </w:r>
    </w:p>
    <w:p w14:paraId="6A032E61" w14:textId="7C61F8C8" w:rsidR="0006047F" w:rsidRPr="0006047F" w:rsidRDefault="0006047F" w:rsidP="0006047F">
      <w:pPr>
        <w:spacing w:line="360" w:lineRule="auto"/>
        <w:jc w:val="both"/>
        <w:rPr>
          <w:rFonts w:ascii="Arial" w:hAnsi="Arial" w:cs="Arial"/>
        </w:rPr>
      </w:pPr>
      <w:proofErr w:type="spellStart"/>
      <w:r>
        <w:rPr>
          <w:rFonts w:ascii="Arial" w:hAnsi="Arial"/>
        </w:rPr>
        <w:t>MultiTec</w:t>
      </w:r>
      <w:proofErr w:type="spellEnd"/>
      <w:r>
        <w:rPr>
          <w:rFonts w:ascii="Arial" w:hAnsi="Arial"/>
        </w:rPr>
        <w:t xml:space="preserve"> Plus pumps are designed for a casing pressure of 25 bar. They can reach a maximum head of almost 250 metres and a flow rate of up to 4</w:t>
      </w:r>
      <w:r w:rsidR="00263155">
        <w:rPr>
          <w:rFonts w:ascii="Arial" w:hAnsi="Arial"/>
        </w:rPr>
        <w:t>7</w:t>
      </w:r>
      <w:r>
        <w:rPr>
          <w:rFonts w:ascii="Arial" w:hAnsi="Arial"/>
        </w:rPr>
        <w:t>0 m³/h. They are exclusively driven by four-pole three-phase motors. Compared with higher-speed pump sets with smaller nominal diameters, the new pumps, running at 1450 (50 Hz) or 1750 (60 Hz) rotations per minute, will reach the same maximum flow rate, yet run much more quietly. Their low rotational speeds help reduce wear, which has a positive impact on both the service life and the efficiency of the pump set. Energy efficiency, a long service life and low noise emissions are especially important in the water sector.</w:t>
      </w:r>
    </w:p>
    <w:p w14:paraId="171723CB" w14:textId="52638F51" w:rsidR="0006047F" w:rsidRPr="00BB47C1" w:rsidRDefault="0006047F" w:rsidP="0006047F">
      <w:pPr>
        <w:spacing w:line="360" w:lineRule="auto"/>
        <w:jc w:val="both"/>
        <w:rPr>
          <w:rFonts w:ascii="Arial" w:hAnsi="Arial"/>
        </w:rPr>
      </w:pPr>
      <w:r>
        <w:rPr>
          <w:rFonts w:ascii="Arial" w:hAnsi="Arial"/>
        </w:rPr>
        <w:t xml:space="preserve">The maximum temperature of the fluid handled should not exceed 60 °C. The transition areas of the diffusers are protected against wear by casing wear rings. As the arrangement of suction and discharge nozzles can be matched to customer requirements, the pumps are particularly versatile and flexible to install. The pump sets are available in different designs, such as versions for horizontal and vertical installation with different bearing arrangements. Robust in design and equipped with flow-optimised hydraulic systems as well as easily replaceable wear parts, </w:t>
      </w:r>
      <w:proofErr w:type="spellStart"/>
      <w:r>
        <w:rPr>
          <w:rFonts w:ascii="Arial" w:hAnsi="Arial"/>
        </w:rPr>
        <w:t>MultiTec</w:t>
      </w:r>
      <w:proofErr w:type="spellEnd"/>
      <w:r>
        <w:rPr>
          <w:rFonts w:ascii="Arial" w:hAnsi="Arial"/>
        </w:rPr>
        <w:t xml:space="preserve"> Plus offers a high degree of operating reliability at low energy and maintenance costs. </w:t>
      </w:r>
      <w:r w:rsidR="00630E01">
        <w:rPr>
          <w:rFonts w:ascii="Arial" w:hAnsi="Arial"/>
        </w:rPr>
        <w:t>S</w:t>
      </w:r>
      <w:r w:rsidRPr="008D1D45">
        <w:rPr>
          <w:rFonts w:ascii="Arial" w:hAnsi="Arial"/>
        </w:rPr>
        <w:t>elf-adjusting plain bearings made of silicon carbide</w:t>
      </w:r>
      <w:r w:rsidRPr="00BB47C1">
        <w:rPr>
          <w:rFonts w:ascii="Arial" w:hAnsi="Arial"/>
        </w:rPr>
        <w:t xml:space="preserve"> </w:t>
      </w:r>
      <w:r w:rsidR="008D1D45" w:rsidRPr="00BB47C1">
        <w:rPr>
          <w:rFonts w:ascii="Arial" w:hAnsi="Arial"/>
        </w:rPr>
        <w:t xml:space="preserve">and innovative axial thrust </w:t>
      </w:r>
      <w:r w:rsidR="00630E01" w:rsidRPr="00BB47C1">
        <w:rPr>
          <w:rFonts w:ascii="Arial" w:hAnsi="Arial"/>
        </w:rPr>
        <w:t xml:space="preserve">balancing </w:t>
      </w:r>
      <w:r w:rsidRPr="008D1D45">
        <w:rPr>
          <w:rFonts w:ascii="Arial" w:hAnsi="Arial"/>
        </w:rPr>
        <w:t>ensure high operating reliability</w:t>
      </w:r>
      <w:r w:rsidR="00BB47C1">
        <w:rPr>
          <w:rFonts w:ascii="Arial" w:hAnsi="Arial"/>
        </w:rPr>
        <w:t>.</w:t>
      </w:r>
    </w:p>
    <w:p w14:paraId="6DC4F371" w14:textId="77777777" w:rsidR="0006047F" w:rsidRPr="00CC0B11" w:rsidRDefault="0006047F" w:rsidP="0006047F">
      <w:pPr>
        <w:spacing w:line="360" w:lineRule="auto"/>
        <w:jc w:val="both"/>
        <w:rPr>
          <w:rFonts w:ascii="Arial" w:hAnsi="Arial" w:cs="Arial"/>
        </w:rPr>
      </w:pPr>
      <w:r>
        <w:rPr>
          <w:rFonts w:ascii="Arial" w:hAnsi="Arial"/>
        </w:rPr>
        <w:t xml:space="preserve">Illustration: The new high-pressure pump of the </w:t>
      </w:r>
      <w:proofErr w:type="spellStart"/>
      <w:r>
        <w:rPr>
          <w:rFonts w:ascii="Arial" w:hAnsi="Arial"/>
        </w:rPr>
        <w:t>MultiTec</w:t>
      </w:r>
      <w:proofErr w:type="spellEnd"/>
      <w:r>
        <w:rPr>
          <w:rFonts w:ascii="Arial" w:hAnsi="Arial"/>
        </w:rPr>
        <w:t xml:space="preserve"> Plus type series unites efficiency during operation with flexibility in installation. ©KSB SE &amp; Co. </w:t>
      </w:r>
      <w:proofErr w:type="spellStart"/>
      <w:r>
        <w:rPr>
          <w:rFonts w:ascii="Arial" w:hAnsi="Arial"/>
        </w:rPr>
        <w:t>KGaA</w:t>
      </w:r>
      <w:proofErr w:type="spellEnd"/>
    </w:p>
    <w:p w14:paraId="37BC27F1" w14:textId="77777777" w:rsidR="002C128B" w:rsidRPr="00CC0B11" w:rsidRDefault="002C128B" w:rsidP="0006047F"/>
    <w:sectPr w:rsidR="002C128B" w:rsidRPr="00CC0B11" w:rsidSect="00E260EE">
      <w:pgSz w:w="11906" w:h="16838"/>
      <w:pgMar w:top="56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F765E0A-A1E6-4F1B-A656-9FF526F9D680}"/>
    <w:docVar w:name="dgnword-eventsink" w:val="446136616"/>
  </w:docVars>
  <w:rsids>
    <w:rsidRoot w:val="004F5E76"/>
    <w:rsid w:val="0000448B"/>
    <w:rsid w:val="0006047F"/>
    <w:rsid w:val="001832EA"/>
    <w:rsid w:val="00215E19"/>
    <w:rsid w:val="00263155"/>
    <w:rsid w:val="00276B7B"/>
    <w:rsid w:val="002C128B"/>
    <w:rsid w:val="002C7A1C"/>
    <w:rsid w:val="003822CA"/>
    <w:rsid w:val="003F1870"/>
    <w:rsid w:val="004F4413"/>
    <w:rsid w:val="004F5E76"/>
    <w:rsid w:val="0056166B"/>
    <w:rsid w:val="00630E01"/>
    <w:rsid w:val="006940C6"/>
    <w:rsid w:val="00772B88"/>
    <w:rsid w:val="007A6251"/>
    <w:rsid w:val="00801A3E"/>
    <w:rsid w:val="008D1D45"/>
    <w:rsid w:val="008F4FA4"/>
    <w:rsid w:val="009B4BE1"/>
    <w:rsid w:val="009C1A71"/>
    <w:rsid w:val="00A63E1B"/>
    <w:rsid w:val="00BB47C1"/>
    <w:rsid w:val="00BF03E1"/>
    <w:rsid w:val="00CA1E0F"/>
    <w:rsid w:val="00CC0B11"/>
    <w:rsid w:val="00D165E7"/>
    <w:rsid w:val="00DB4C16"/>
    <w:rsid w:val="00DB501A"/>
    <w:rsid w:val="00E260EE"/>
    <w:rsid w:val="00E34438"/>
    <w:rsid w:val="00E553A2"/>
    <w:rsid w:val="00F150C1"/>
    <w:rsid w:val="00F217D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433709"/>
  <w15:chartTrackingRefBased/>
  <w15:docId w15:val="{DE8D4B4F-9F38-41D5-B5E8-203C43174D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A6251"/>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Fett">
    <w:name w:val="Strong"/>
    <w:basedOn w:val="Absatz-Standardschriftart"/>
    <w:uiPriority w:val="22"/>
    <w:qFormat/>
    <w:rsid w:val="00A63E1B"/>
    <w:rPr>
      <w:b/>
      <w:bCs/>
    </w:rPr>
  </w:style>
  <w:style w:type="paragraph" w:styleId="StandardWeb">
    <w:name w:val="Normal (Web)"/>
    <w:basedOn w:val="Standard"/>
    <w:uiPriority w:val="99"/>
    <w:semiHidden/>
    <w:unhideWhenUsed/>
    <w:rsid w:val="00F150C1"/>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sid w:val="008D1D45"/>
    <w:rPr>
      <w:sz w:val="16"/>
      <w:szCs w:val="16"/>
    </w:rPr>
  </w:style>
  <w:style w:type="paragraph" w:styleId="Kommentartext">
    <w:name w:val="annotation text"/>
    <w:basedOn w:val="Standard"/>
    <w:link w:val="KommentartextZchn"/>
    <w:uiPriority w:val="99"/>
    <w:semiHidden/>
    <w:unhideWhenUsed/>
    <w:rsid w:val="008D1D4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D1D45"/>
    <w:rPr>
      <w:sz w:val="20"/>
      <w:szCs w:val="20"/>
    </w:rPr>
  </w:style>
  <w:style w:type="paragraph" w:styleId="Kommentarthema">
    <w:name w:val="annotation subject"/>
    <w:basedOn w:val="Kommentartext"/>
    <w:next w:val="Kommentartext"/>
    <w:link w:val="KommentarthemaZchn"/>
    <w:uiPriority w:val="99"/>
    <w:semiHidden/>
    <w:unhideWhenUsed/>
    <w:rsid w:val="008D1D45"/>
    <w:rPr>
      <w:b/>
      <w:bCs/>
    </w:rPr>
  </w:style>
  <w:style w:type="character" w:customStyle="1" w:styleId="KommentarthemaZchn">
    <w:name w:val="Kommentarthema Zchn"/>
    <w:basedOn w:val="KommentartextZchn"/>
    <w:link w:val="Kommentarthema"/>
    <w:uiPriority w:val="99"/>
    <w:semiHidden/>
    <w:rsid w:val="008D1D45"/>
    <w:rPr>
      <w:b/>
      <w:bCs/>
      <w:sz w:val="20"/>
      <w:szCs w:val="20"/>
    </w:rPr>
  </w:style>
  <w:style w:type="paragraph" w:styleId="Sprechblasentext">
    <w:name w:val="Balloon Text"/>
    <w:basedOn w:val="Standard"/>
    <w:link w:val="SprechblasentextZchn"/>
    <w:uiPriority w:val="99"/>
    <w:semiHidden/>
    <w:unhideWhenUsed/>
    <w:rsid w:val="008D1D4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1D4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5022939">
      <w:bodyDiv w:val="1"/>
      <w:marLeft w:val="0"/>
      <w:marRight w:val="0"/>
      <w:marTop w:val="0"/>
      <w:marBottom w:val="0"/>
      <w:divBdr>
        <w:top w:val="none" w:sz="0" w:space="0" w:color="auto"/>
        <w:left w:val="none" w:sz="0" w:space="0" w:color="auto"/>
        <w:bottom w:val="none" w:sz="0" w:space="0" w:color="auto"/>
        <w:right w:val="none" w:sz="0" w:space="0" w:color="auto"/>
      </w:divBdr>
      <w:divsChild>
        <w:div w:id="1823305529">
          <w:marLeft w:val="0"/>
          <w:marRight w:val="0"/>
          <w:marTop w:val="0"/>
          <w:marBottom w:val="0"/>
          <w:divBdr>
            <w:top w:val="none" w:sz="0" w:space="0" w:color="auto"/>
            <w:left w:val="none" w:sz="0" w:space="0" w:color="auto"/>
            <w:bottom w:val="none" w:sz="0" w:space="0" w:color="auto"/>
            <w:right w:val="none" w:sz="0" w:space="0" w:color="auto"/>
          </w:divBdr>
          <w:divsChild>
            <w:div w:id="1353532904">
              <w:marLeft w:val="0"/>
              <w:marRight w:val="0"/>
              <w:marTop w:val="0"/>
              <w:marBottom w:val="0"/>
              <w:divBdr>
                <w:top w:val="none" w:sz="0" w:space="0" w:color="auto"/>
                <w:left w:val="none" w:sz="0" w:space="0" w:color="auto"/>
                <w:bottom w:val="none" w:sz="0" w:space="0" w:color="auto"/>
                <w:right w:val="none" w:sz="0" w:space="0" w:color="auto"/>
              </w:divBdr>
              <w:divsChild>
                <w:div w:id="488790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551568">
      <w:bodyDiv w:val="1"/>
      <w:marLeft w:val="0"/>
      <w:marRight w:val="0"/>
      <w:marTop w:val="0"/>
      <w:marBottom w:val="0"/>
      <w:divBdr>
        <w:top w:val="none" w:sz="0" w:space="0" w:color="auto"/>
        <w:left w:val="none" w:sz="0" w:space="0" w:color="auto"/>
        <w:bottom w:val="none" w:sz="0" w:space="0" w:color="auto"/>
        <w:right w:val="none" w:sz="0" w:space="0" w:color="auto"/>
      </w:divBdr>
    </w:div>
    <w:div w:id="1327855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F063869-F7D7-4DEF-B452-673EB34FD0CC}">
  <ds:schemaRefs>
    <ds:schemaRef ds:uri="http://schemas.microsoft.com/sharepoint/v3/contenttype/forms"/>
  </ds:schemaRefs>
</ds:datastoreItem>
</file>

<file path=customXml/itemProps2.xml><?xml version="1.0" encoding="utf-8"?>
<ds:datastoreItem xmlns:ds="http://schemas.openxmlformats.org/officeDocument/2006/customXml" ds:itemID="{021EF035-EB63-4863-9D8F-925118D296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C26010F-ACD3-4FAF-85B1-55CCEBE72C3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358</Words>
  <Characters>2258</Characters>
  <Application>Microsoft Office Word</Application>
  <DocSecurity>0</DocSecurity>
  <Lines>18</Lines>
  <Paragraphs>5</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KSB Group</Company>
  <LinksUpToDate>false</LinksUpToDate>
  <CharactersWithSpaces>2611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Pauly, Christoph</dc:creator>
  <cp:keywords/>
  <dc:description/>
  <cp:lastModifiedBy>Pauly, Christoph</cp:lastModifiedBy>
  <cp:revision>4</cp:revision>
  <dcterms:created xsi:type="dcterms:W3CDTF">2024-11-19T07:22:00Z</dcterms:created>
  <dcterms:modified xsi:type="dcterms:W3CDTF">2025-02-27T07:20:00Z</dcterms:modified>
</cp:coreProperties>
</file>