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D98CD4" w14:textId="000C0DFC" w:rsidR="00D0353A" w:rsidRPr="009D6C56" w:rsidRDefault="00D0353A" w:rsidP="00442250">
      <w:pPr>
        <w:spacing w:line="360" w:lineRule="auto"/>
        <w:rPr>
          <w:b/>
        </w:rPr>
      </w:pPr>
      <w:r w:rsidRPr="009D6C56">
        <w:rPr>
          <w:b/>
        </w:rPr>
        <w:t>Erste-H</w:t>
      </w:r>
      <w:r w:rsidR="00AF3A50">
        <w:rPr>
          <w:b/>
        </w:rPr>
        <w:t xml:space="preserve">ilfe-Set zur </w:t>
      </w:r>
      <w:r w:rsidR="004B7150" w:rsidRPr="004B7150">
        <w:rPr>
          <w:b/>
        </w:rPr>
        <w:t>Hochwasserbeseitigung</w:t>
      </w:r>
    </w:p>
    <w:p w14:paraId="24ACAD2B" w14:textId="33C7D29F" w:rsidR="006201ED" w:rsidRPr="006201ED" w:rsidRDefault="006201ED" w:rsidP="00442250">
      <w:pPr>
        <w:pStyle w:val="StandardWeb"/>
        <w:spacing w:line="360" w:lineRule="auto"/>
        <w:rPr>
          <w:rFonts w:ascii="Arial" w:hAnsi="Arial" w:cs="Arial"/>
          <w:b/>
          <w:sz w:val="22"/>
          <w:szCs w:val="22"/>
        </w:rPr>
      </w:pPr>
      <w:r w:rsidRPr="006201ED">
        <w:rPr>
          <w:rFonts w:ascii="Arial" w:hAnsi="Arial" w:cs="Arial"/>
          <w:b/>
          <w:sz w:val="22"/>
          <w:szCs w:val="22"/>
        </w:rPr>
        <w:t>ISH 2025</w:t>
      </w:r>
    </w:p>
    <w:p w14:paraId="2EFC7889" w14:textId="3FA34C3B" w:rsidR="00B3564D" w:rsidRPr="009D6C56" w:rsidRDefault="00B3564D" w:rsidP="00442250">
      <w:pPr>
        <w:pStyle w:val="StandardWeb"/>
        <w:spacing w:line="360" w:lineRule="auto"/>
        <w:rPr>
          <w:rFonts w:ascii="Arial" w:hAnsi="Arial" w:cs="Arial"/>
          <w:sz w:val="22"/>
          <w:szCs w:val="22"/>
        </w:rPr>
      </w:pPr>
      <w:r w:rsidRPr="009D6C56">
        <w:rPr>
          <w:rFonts w:ascii="Arial" w:hAnsi="Arial" w:cs="Arial"/>
          <w:sz w:val="22"/>
          <w:szCs w:val="22"/>
        </w:rPr>
        <w:t xml:space="preserve">In Zeiten zunehmender Starkregenereignisse, die sowohl private Haushalte als auch gewerbliche Betriebe vor immer größere Herausforderungen stellen, stößt der Katastrophenschutz vielerorts an seine Grenzen. Umso wichtiger wird es, dass sich mehr Haushalte, Firmen und öffentliche Einrichtungen selbst helfen können. </w:t>
      </w:r>
      <w:r w:rsidR="004B7150" w:rsidRPr="004B7150">
        <w:rPr>
          <w:rFonts w:ascii="Arial" w:hAnsi="Arial" w:cs="Arial"/>
          <w:sz w:val="22"/>
          <w:szCs w:val="22"/>
        </w:rPr>
        <w:t>Dies fordert aktuell auch der Deutsche Feuerwehrverband, wie in offiziellen Pressemeldungen zu lesen ist.</w:t>
      </w:r>
      <w:r w:rsidR="006C7683">
        <w:rPr>
          <w:rFonts w:ascii="Arial" w:hAnsi="Arial" w:cs="Arial"/>
          <w:sz w:val="22"/>
          <w:szCs w:val="22"/>
        </w:rPr>
        <w:t xml:space="preserve"> </w:t>
      </w:r>
      <w:r w:rsidR="00BE6E7F" w:rsidRPr="00BE6E7F">
        <w:rPr>
          <w:rFonts w:ascii="Arial" w:hAnsi="Arial" w:cs="Arial"/>
          <w:sz w:val="22"/>
          <w:szCs w:val="22"/>
        </w:rPr>
        <w:t xml:space="preserve">Hierfür hat KSB den KSB </w:t>
      </w:r>
      <w:proofErr w:type="spellStart"/>
      <w:r w:rsidR="00BE6E7F" w:rsidRPr="00BE6E7F">
        <w:rPr>
          <w:rFonts w:ascii="Arial" w:hAnsi="Arial" w:cs="Arial"/>
          <w:sz w:val="22"/>
          <w:szCs w:val="22"/>
        </w:rPr>
        <w:t>Flood</w:t>
      </w:r>
      <w:proofErr w:type="spellEnd"/>
      <w:r w:rsidR="00BE6E7F" w:rsidRPr="00BE6E7F">
        <w:rPr>
          <w:rFonts w:ascii="Arial" w:hAnsi="Arial" w:cs="Arial"/>
          <w:sz w:val="22"/>
          <w:szCs w:val="22"/>
        </w:rPr>
        <w:t xml:space="preserve"> Fighter L entwickelt</w:t>
      </w:r>
      <w:r w:rsidR="00410A2A" w:rsidRPr="009D6C56">
        <w:rPr>
          <w:rFonts w:ascii="Arial" w:hAnsi="Arial" w:cs="Arial"/>
          <w:sz w:val="22"/>
          <w:szCs w:val="22"/>
        </w:rPr>
        <w:t>,</w:t>
      </w:r>
      <w:r w:rsidR="00F73A74" w:rsidRPr="009D6C56">
        <w:rPr>
          <w:rFonts w:ascii="Arial" w:hAnsi="Arial" w:cs="Arial"/>
          <w:sz w:val="22"/>
          <w:szCs w:val="22"/>
        </w:rPr>
        <w:t xml:space="preserve"> den d</w:t>
      </w:r>
      <w:r w:rsidR="00BE6E7F">
        <w:rPr>
          <w:rFonts w:ascii="Arial" w:hAnsi="Arial" w:cs="Arial"/>
          <w:sz w:val="22"/>
          <w:szCs w:val="22"/>
        </w:rPr>
        <w:t>er</w:t>
      </w:r>
      <w:r w:rsidR="00F73A74" w:rsidRPr="009D6C56">
        <w:rPr>
          <w:rFonts w:ascii="Arial" w:hAnsi="Arial" w:cs="Arial"/>
          <w:sz w:val="22"/>
          <w:szCs w:val="22"/>
        </w:rPr>
        <w:t xml:space="preserve"> </w:t>
      </w:r>
      <w:r w:rsidR="00BE6E7F">
        <w:rPr>
          <w:rFonts w:ascii="Arial" w:hAnsi="Arial" w:cs="Arial"/>
          <w:sz w:val="22"/>
          <w:szCs w:val="22"/>
        </w:rPr>
        <w:t>Hersteller</w:t>
      </w:r>
      <w:r w:rsidR="00F73A74" w:rsidRPr="009D6C56">
        <w:rPr>
          <w:rFonts w:ascii="Arial" w:hAnsi="Arial" w:cs="Arial"/>
          <w:sz w:val="22"/>
          <w:szCs w:val="22"/>
        </w:rPr>
        <w:t xml:space="preserve"> auf der ISH 2025 in Frankfurt präsentiert.</w:t>
      </w:r>
    </w:p>
    <w:p w14:paraId="26A8D93E" w14:textId="62BD69D0" w:rsidR="00B3564D" w:rsidRPr="009D6C56" w:rsidRDefault="001532E1" w:rsidP="00442250">
      <w:pPr>
        <w:pStyle w:val="StandardWeb"/>
        <w:spacing w:line="360" w:lineRule="auto"/>
        <w:rPr>
          <w:rFonts w:ascii="Arial" w:hAnsi="Arial" w:cs="Arial"/>
          <w:sz w:val="22"/>
          <w:szCs w:val="22"/>
        </w:rPr>
      </w:pPr>
      <w:r w:rsidRPr="009D6C56">
        <w:rPr>
          <w:rFonts w:ascii="Arial" w:hAnsi="Arial" w:cs="Arial"/>
          <w:sz w:val="22"/>
          <w:szCs w:val="22"/>
        </w:rPr>
        <w:t xml:space="preserve">Bei diesem handelt es sich um </w:t>
      </w:r>
      <w:r w:rsidR="00B3564D" w:rsidRPr="009D6C56">
        <w:rPr>
          <w:rFonts w:ascii="Arial" w:hAnsi="Arial" w:cs="Arial"/>
          <w:sz w:val="22"/>
          <w:szCs w:val="22"/>
        </w:rPr>
        <w:t>eine leistungsstarke</w:t>
      </w:r>
      <w:r w:rsidR="00D0353A" w:rsidRPr="009D6C56">
        <w:rPr>
          <w:rFonts w:ascii="Arial" w:hAnsi="Arial" w:cs="Arial"/>
          <w:sz w:val="22"/>
          <w:szCs w:val="22"/>
        </w:rPr>
        <w:t>, qualitativ hochwertige</w:t>
      </w:r>
      <w:r w:rsidR="00B3564D" w:rsidRPr="009D6C56">
        <w:rPr>
          <w:rFonts w:ascii="Arial" w:hAnsi="Arial" w:cs="Arial"/>
          <w:sz w:val="22"/>
          <w:szCs w:val="22"/>
        </w:rPr>
        <w:t xml:space="preserve"> Plug-</w:t>
      </w:r>
      <w:proofErr w:type="spellStart"/>
      <w:r w:rsidR="00B3564D" w:rsidRPr="009D6C56">
        <w:rPr>
          <w:rFonts w:ascii="Arial" w:hAnsi="Arial" w:cs="Arial"/>
          <w:sz w:val="22"/>
          <w:szCs w:val="22"/>
        </w:rPr>
        <w:t>and</w:t>
      </w:r>
      <w:proofErr w:type="spellEnd"/>
      <w:r w:rsidR="00B3564D" w:rsidRPr="009D6C56">
        <w:rPr>
          <w:rFonts w:ascii="Arial" w:hAnsi="Arial" w:cs="Arial"/>
          <w:sz w:val="22"/>
          <w:szCs w:val="22"/>
        </w:rPr>
        <w:t xml:space="preserve">-Play-Entwässerungslösung, die in Deutschland entwickelt und hergestellt wird. Diese innovative Hochwasserhilfe bietet eine beeindruckende Kapazität von 28.000 Litern pro Stunde, was </w:t>
      </w:r>
      <w:r w:rsidR="004B7150">
        <w:rPr>
          <w:rFonts w:ascii="Arial" w:hAnsi="Arial" w:cs="Arial"/>
          <w:sz w:val="22"/>
          <w:szCs w:val="22"/>
        </w:rPr>
        <w:t xml:space="preserve">dem Volumen von </w:t>
      </w:r>
      <w:r w:rsidR="00B3564D" w:rsidRPr="009D6C56">
        <w:rPr>
          <w:rFonts w:ascii="Arial" w:hAnsi="Arial" w:cs="Arial"/>
          <w:sz w:val="22"/>
          <w:szCs w:val="22"/>
        </w:rPr>
        <w:t xml:space="preserve">mehr als 150 </w:t>
      </w:r>
      <w:r w:rsidR="004B7150">
        <w:rPr>
          <w:rFonts w:ascii="Arial" w:hAnsi="Arial" w:cs="Arial"/>
          <w:sz w:val="22"/>
          <w:szCs w:val="22"/>
        </w:rPr>
        <w:t xml:space="preserve">gefüllten </w:t>
      </w:r>
      <w:r w:rsidR="00B3564D" w:rsidRPr="009D6C56">
        <w:rPr>
          <w:rFonts w:ascii="Arial" w:hAnsi="Arial" w:cs="Arial"/>
          <w:sz w:val="22"/>
          <w:szCs w:val="22"/>
        </w:rPr>
        <w:t>Badewannen entspricht.</w:t>
      </w:r>
    </w:p>
    <w:p w14:paraId="36A2DF37" w14:textId="5D2C5F8F" w:rsidR="00B3564D" w:rsidRPr="009D6C56" w:rsidRDefault="00B3564D" w:rsidP="00442250">
      <w:pPr>
        <w:pStyle w:val="StandardWeb"/>
        <w:spacing w:line="360" w:lineRule="auto"/>
        <w:rPr>
          <w:rFonts w:ascii="Arial" w:hAnsi="Arial" w:cs="Arial"/>
          <w:sz w:val="22"/>
          <w:szCs w:val="22"/>
        </w:rPr>
      </w:pPr>
      <w:r w:rsidRPr="009D6C56">
        <w:rPr>
          <w:rFonts w:ascii="Arial" w:hAnsi="Arial" w:cs="Arial"/>
          <w:sz w:val="22"/>
          <w:szCs w:val="22"/>
        </w:rPr>
        <w:t xml:space="preserve">Das Herzstück des Systems ist </w:t>
      </w:r>
      <w:r w:rsidR="001532E1" w:rsidRPr="009D6C56">
        <w:rPr>
          <w:rFonts w:ascii="Arial" w:hAnsi="Arial" w:cs="Arial"/>
          <w:sz w:val="22"/>
          <w:szCs w:val="22"/>
        </w:rPr>
        <w:t>eine</w:t>
      </w:r>
      <w:r w:rsidRPr="009D6C56">
        <w:rPr>
          <w:rFonts w:ascii="Arial" w:hAnsi="Arial" w:cs="Arial"/>
          <w:sz w:val="22"/>
          <w:szCs w:val="22"/>
        </w:rPr>
        <w:t xml:space="preserve"> leistungsstarke </w:t>
      </w:r>
      <w:r w:rsidR="00521F51" w:rsidRPr="00521F51">
        <w:rPr>
          <w:rFonts w:ascii="Arial" w:hAnsi="Arial" w:cs="Arial"/>
          <w:sz w:val="22"/>
          <w:szCs w:val="22"/>
        </w:rPr>
        <w:t xml:space="preserve">Pumpe </w:t>
      </w:r>
      <w:r w:rsidR="00521F51">
        <w:rPr>
          <w:rFonts w:ascii="Arial" w:hAnsi="Arial" w:cs="Arial"/>
          <w:sz w:val="22"/>
          <w:szCs w:val="22"/>
        </w:rPr>
        <w:t xml:space="preserve">der Baureihe </w:t>
      </w:r>
      <w:r w:rsidRPr="009D6C56">
        <w:rPr>
          <w:rFonts w:ascii="Arial" w:hAnsi="Arial" w:cs="Arial"/>
          <w:sz w:val="22"/>
          <w:szCs w:val="22"/>
        </w:rPr>
        <w:t>AmaDrainer 5</w:t>
      </w:r>
      <w:r w:rsidR="001532E1" w:rsidRPr="009D6C56">
        <w:rPr>
          <w:rFonts w:ascii="Arial" w:hAnsi="Arial" w:cs="Arial"/>
          <w:sz w:val="22"/>
          <w:szCs w:val="22"/>
        </w:rPr>
        <w:t>07</w:t>
      </w:r>
      <w:r w:rsidRPr="009D6C56">
        <w:rPr>
          <w:rFonts w:ascii="Arial" w:hAnsi="Arial" w:cs="Arial"/>
          <w:sz w:val="22"/>
          <w:szCs w:val="22"/>
        </w:rPr>
        <w:t xml:space="preserve">. </w:t>
      </w:r>
      <w:r w:rsidR="001532E1" w:rsidRPr="009D6C56">
        <w:rPr>
          <w:rFonts w:ascii="Arial" w:hAnsi="Arial" w:cs="Arial"/>
          <w:sz w:val="22"/>
          <w:szCs w:val="22"/>
        </w:rPr>
        <w:t xml:space="preserve">Die robuste </w:t>
      </w:r>
      <w:r w:rsidRPr="009D6C56">
        <w:rPr>
          <w:rFonts w:ascii="Arial" w:hAnsi="Arial" w:cs="Arial"/>
          <w:sz w:val="22"/>
          <w:szCs w:val="22"/>
        </w:rPr>
        <w:t xml:space="preserve">Motorkonstruktion sorgt für Langlebigkeit und verzeiht auch kürzere Trockenlaufphasen. </w:t>
      </w:r>
      <w:r w:rsidR="001532E1" w:rsidRPr="009D6C56">
        <w:rPr>
          <w:rFonts w:ascii="Arial" w:hAnsi="Arial" w:cs="Arial"/>
          <w:sz w:val="22"/>
          <w:szCs w:val="22"/>
        </w:rPr>
        <w:t>Die Pumpe</w:t>
      </w:r>
      <w:r w:rsidRPr="009D6C56">
        <w:rPr>
          <w:rFonts w:ascii="Arial" w:hAnsi="Arial" w:cs="Arial"/>
          <w:sz w:val="22"/>
          <w:szCs w:val="22"/>
        </w:rPr>
        <w:t xml:space="preserve"> ist für den verlässlichen Dauerbetrieb ausgelegt.</w:t>
      </w:r>
      <w:r w:rsidR="009D6C56" w:rsidRPr="009D6C56">
        <w:rPr>
          <w:rFonts w:ascii="Arial" w:hAnsi="Arial" w:cs="Arial"/>
          <w:sz w:val="22"/>
          <w:szCs w:val="22"/>
        </w:rPr>
        <w:t xml:space="preserve"> </w:t>
      </w:r>
      <w:r w:rsidR="000F764A" w:rsidRPr="009D6C56">
        <w:rPr>
          <w:rFonts w:ascii="Arial" w:hAnsi="Arial" w:cs="Arial"/>
          <w:sz w:val="22"/>
          <w:szCs w:val="22"/>
        </w:rPr>
        <w:t>Das</w:t>
      </w:r>
      <w:r w:rsidRPr="009D6C56">
        <w:rPr>
          <w:rFonts w:ascii="Arial" w:hAnsi="Arial" w:cs="Arial"/>
          <w:sz w:val="22"/>
          <w:szCs w:val="22"/>
        </w:rPr>
        <w:t xml:space="preserve"> 20 Meter lange Stromanschlusskabel ermöglicht es, auch entlegenere Bereiche von Gebäuden mühelos zu erreichen. </w:t>
      </w:r>
      <w:r w:rsidR="001532E1" w:rsidRPr="009D6C56">
        <w:rPr>
          <w:rFonts w:ascii="Arial" w:hAnsi="Arial" w:cs="Arial"/>
          <w:sz w:val="22"/>
          <w:szCs w:val="22"/>
        </w:rPr>
        <w:t>Ein</w:t>
      </w:r>
      <w:r w:rsidRPr="009D6C56">
        <w:rPr>
          <w:rFonts w:ascii="Arial" w:hAnsi="Arial" w:cs="Arial"/>
          <w:sz w:val="22"/>
          <w:szCs w:val="22"/>
        </w:rPr>
        <w:t xml:space="preserve"> 15 Meter lange</w:t>
      </w:r>
      <w:r w:rsidR="001532E1" w:rsidRPr="009D6C56">
        <w:rPr>
          <w:rFonts w:ascii="Arial" w:hAnsi="Arial" w:cs="Arial"/>
          <w:sz w:val="22"/>
          <w:szCs w:val="22"/>
        </w:rPr>
        <w:t>r</w:t>
      </w:r>
      <w:r w:rsidRPr="009D6C56">
        <w:rPr>
          <w:rFonts w:ascii="Arial" w:hAnsi="Arial" w:cs="Arial"/>
          <w:sz w:val="22"/>
          <w:szCs w:val="22"/>
        </w:rPr>
        <w:t xml:space="preserve"> Entwässerungsschlauch</w:t>
      </w:r>
      <w:r w:rsidR="001532E1" w:rsidRPr="009D6C56">
        <w:rPr>
          <w:rFonts w:ascii="Arial" w:hAnsi="Arial" w:cs="Arial"/>
          <w:sz w:val="22"/>
          <w:szCs w:val="22"/>
        </w:rPr>
        <w:t xml:space="preserve"> verfügt </w:t>
      </w:r>
      <w:r w:rsidR="00BE6E7F">
        <w:rPr>
          <w:rFonts w:ascii="Arial" w:hAnsi="Arial" w:cs="Arial"/>
          <w:sz w:val="22"/>
          <w:szCs w:val="22"/>
        </w:rPr>
        <w:t>auf beiden Seiten</w:t>
      </w:r>
      <w:r w:rsidR="00BE6E7F" w:rsidRPr="00BE6E7F">
        <w:rPr>
          <w:rFonts w:ascii="Arial" w:hAnsi="Arial" w:cs="Arial"/>
          <w:sz w:val="22"/>
          <w:szCs w:val="22"/>
        </w:rPr>
        <w:t xml:space="preserve"> über </w:t>
      </w:r>
      <w:r w:rsidR="001532E1" w:rsidRPr="009D6C56">
        <w:rPr>
          <w:rFonts w:ascii="Arial" w:hAnsi="Arial" w:cs="Arial"/>
          <w:sz w:val="22"/>
          <w:szCs w:val="22"/>
        </w:rPr>
        <w:t>Storz-C-Kupplungen, die eine Verlängerung mit weiteren, baugleichen Schläuchen ermöglichen.</w:t>
      </w:r>
      <w:r w:rsidR="009D6C56" w:rsidRPr="009D6C56">
        <w:rPr>
          <w:rFonts w:ascii="Arial" w:hAnsi="Arial" w:cs="Arial"/>
          <w:sz w:val="22"/>
          <w:szCs w:val="22"/>
        </w:rPr>
        <w:t xml:space="preserve"> </w:t>
      </w:r>
      <w:r w:rsidR="00BE6E7F" w:rsidRPr="00BE6E7F">
        <w:rPr>
          <w:rFonts w:ascii="Arial" w:hAnsi="Arial" w:cs="Arial"/>
          <w:sz w:val="22"/>
          <w:szCs w:val="22"/>
        </w:rPr>
        <w:t>Ein passender Anschlussadapter ist an der Pumpe ab Werk vormontiert.</w:t>
      </w:r>
    </w:p>
    <w:p w14:paraId="215A0398" w14:textId="77777777" w:rsidR="00B3564D" w:rsidRPr="009D6C56" w:rsidRDefault="00B3564D" w:rsidP="00442250">
      <w:pPr>
        <w:pStyle w:val="StandardWeb"/>
        <w:spacing w:line="360" w:lineRule="auto"/>
        <w:rPr>
          <w:rFonts w:ascii="Arial" w:hAnsi="Arial" w:cs="Arial"/>
          <w:sz w:val="22"/>
          <w:szCs w:val="22"/>
        </w:rPr>
      </w:pPr>
      <w:r w:rsidRPr="009D6C56">
        <w:rPr>
          <w:rFonts w:ascii="Arial" w:hAnsi="Arial" w:cs="Arial"/>
          <w:sz w:val="22"/>
          <w:szCs w:val="22"/>
        </w:rPr>
        <w:t>Die robuste Kunststoffbox sorgt für eine sichere Aufbewahrung und den Transport der Pumpe. Während des Pumpenbetriebs fungiert die Box als Grobschmutzfilter und bietet zusätzlichen Schutz</w:t>
      </w:r>
      <w:r w:rsidR="004E74EE" w:rsidRPr="009D6C56">
        <w:rPr>
          <w:rFonts w:ascii="Arial" w:hAnsi="Arial" w:cs="Arial"/>
          <w:sz w:val="22"/>
          <w:szCs w:val="22"/>
        </w:rPr>
        <w:t xml:space="preserve"> vor Fremdkörpern, </w:t>
      </w:r>
      <w:r w:rsidR="00384B12" w:rsidRPr="009D6C56">
        <w:rPr>
          <w:rFonts w:ascii="Arial" w:hAnsi="Arial" w:cs="Arial"/>
          <w:sz w:val="22"/>
          <w:szCs w:val="22"/>
        </w:rPr>
        <w:t>welche</w:t>
      </w:r>
      <w:r w:rsidR="004E74EE" w:rsidRPr="009D6C56">
        <w:rPr>
          <w:rFonts w:ascii="Arial" w:hAnsi="Arial" w:cs="Arial"/>
          <w:sz w:val="22"/>
          <w:szCs w:val="22"/>
        </w:rPr>
        <w:t xml:space="preserve"> die Pumpe ansaugen könnte.</w:t>
      </w:r>
      <w:r w:rsidR="009D6C56" w:rsidRPr="009D6C56">
        <w:rPr>
          <w:rFonts w:ascii="Arial" w:hAnsi="Arial" w:cs="Arial"/>
          <w:sz w:val="22"/>
          <w:szCs w:val="22"/>
        </w:rPr>
        <w:t xml:space="preserve"> </w:t>
      </w:r>
      <w:r w:rsidRPr="009D6C56">
        <w:rPr>
          <w:rFonts w:ascii="Arial" w:hAnsi="Arial" w:cs="Arial"/>
          <w:sz w:val="22"/>
          <w:szCs w:val="22"/>
        </w:rPr>
        <w:t>Im Set sind auch Sicherheitshandschuhe</w:t>
      </w:r>
      <w:r w:rsidR="00410A2A" w:rsidRPr="009D6C56">
        <w:rPr>
          <w:rFonts w:ascii="Arial" w:hAnsi="Arial" w:cs="Arial"/>
          <w:sz w:val="22"/>
          <w:szCs w:val="22"/>
        </w:rPr>
        <w:t xml:space="preserve"> enthalten</w:t>
      </w:r>
      <w:r w:rsidR="004E74EE" w:rsidRPr="009D6C56">
        <w:rPr>
          <w:rFonts w:ascii="Arial" w:hAnsi="Arial" w:cs="Arial"/>
          <w:sz w:val="22"/>
          <w:szCs w:val="22"/>
        </w:rPr>
        <w:t>.</w:t>
      </w:r>
      <w:r w:rsidRPr="009D6C56">
        <w:rPr>
          <w:rFonts w:ascii="Arial" w:hAnsi="Arial" w:cs="Arial"/>
          <w:sz w:val="22"/>
          <w:szCs w:val="22"/>
        </w:rPr>
        <w:t xml:space="preserve"> </w:t>
      </w:r>
      <w:r w:rsidR="004E74EE" w:rsidRPr="009D6C56">
        <w:rPr>
          <w:rFonts w:ascii="Arial" w:hAnsi="Arial" w:cs="Arial"/>
          <w:sz w:val="22"/>
          <w:szCs w:val="22"/>
        </w:rPr>
        <w:t>D</w:t>
      </w:r>
      <w:r w:rsidRPr="009D6C56">
        <w:rPr>
          <w:rFonts w:ascii="Arial" w:hAnsi="Arial" w:cs="Arial"/>
          <w:sz w:val="22"/>
          <w:szCs w:val="22"/>
        </w:rPr>
        <w:t>ie</w:t>
      </w:r>
      <w:r w:rsidR="004E74EE" w:rsidRPr="009D6C56">
        <w:rPr>
          <w:rFonts w:ascii="Arial" w:hAnsi="Arial" w:cs="Arial"/>
          <w:sz w:val="22"/>
          <w:szCs w:val="22"/>
        </w:rPr>
        <w:t>se</w:t>
      </w:r>
      <w:r w:rsidRPr="009D6C56">
        <w:rPr>
          <w:rFonts w:ascii="Arial" w:hAnsi="Arial" w:cs="Arial"/>
          <w:sz w:val="22"/>
          <w:szCs w:val="22"/>
        </w:rPr>
        <w:t xml:space="preserve"> </w:t>
      </w:r>
      <w:r w:rsidR="004E74EE" w:rsidRPr="009D6C56">
        <w:rPr>
          <w:rFonts w:ascii="Arial" w:hAnsi="Arial" w:cs="Arial"/>
          <w:sz w:val="22"/>
          <w:szCs w:val="22"/>
        </w:rPr>
        <w:t xml:space="preserve">sorgen für einen </w:t>
      </w:r>
      <w:r w:rsidRPr="009D6C56">
        <w:rPr>
          <w:rFonts w:ascii="Arial" w:hAnsi="Arial" w:cs="Arial"/>
          <w:sz w:val="22"/>
          <w:szCs w:val="22"/>
        </w:rPr>
        <w:t>Schutz</w:t>
      </w:r>
      <w:r w:rsidR="002B07B7" w:rsidRPr="009D6C56">
        <w:rPr>
          <w:rFonts w:ascii="Arial" w:hAnsi="Arial" w:cs="Arial"/>
          <w:sz w:val="22"/>
          <w:szCs w:val="22"/>
        </w:rPr>
        <w:t xml:space="preserve"> der Hände </w:t>
      </w:r>
      <w:r w:rsidRPr="009D6C56">
        <w:rPr>
          <w:rFonts w:ascii="Arial" w:hAnsi="Arial" w:cs="Arial"/>
          <w:sz w:val="22"/>
          <w:szCs w:val="22"/>
        </w:rPr>
        <w:t>sowie einen sicheren Griff in na</w:t>
      </w:r>
      <w:r w:rsidR="004E74EE" w:rsidRPr="009D6C56">
        <w:rPr>
          <w:rFonts w:ascii="Arial" w:hAnsi="Arial" w:cs="Arial"/>
          <w:sz w:val="22"/>
          <w:szCs w:val="22"/>
        </w:rPr>
        <w:t>sse</w:t>
      </w:r>
      <w:r w:rsidR="0084089E" w:rsidRPr="009D6C56">
        <w:rPr>
          <w:rFonts w:ascii="Arial" w:hAnsi="Arial" w:cs="Arial"/>
          <w:sz w:val="22"/>
          <w:szCs w:val="22"/>
        </w:rPr>
        <w:t>r</w:t>
      </w:r>
      <w:r w:rsidR="004E74EE" w:rsidRPr="009D6C56">
        <w:rPr>
          <w:rFonts w:ascii="Arial" w:hAnsi="Arial" w:cs="Arial"/>
          <w:sz w:val="22"/>
          <w:szCs w:val="22"/>
        </w:rPr>
        <w:t xml:space="preserve"> und schlammige</w:t>
      </w:r>
      <w:r w:rsidR="0084089E" w:rsidRPr="009D6C56">
        <w:rPr>
          <w:rFonts w:ascii="Arial" w:hAnsi="Arial" w:cs="Arial"/>
          <w:sz w:val="22"/>
          <w:szCs w:val="22"/>
        </w:rPr>
        <w:t>r</w:t>
      </w:r>
      <w:r w:rsidR="004E74EE" w:rsidRPr="009D6C56">
        <w:rPr>
          <w:rFonts w:ascii="Arial" w:hAnsi="Arial" w:cs="Arial"/>
          <w:sz w:val="22"/>
          <w:szCs w:val="22"/>
        </w:rPr>
        <w:t xml:space="preserve"> Umgebung</w:t>
      </w:r>
      <w:r w:rsidRPr="009D6C56">
        <w:rPr>
          <w:rFonts w:ascii="Arial" w:hAnsi="Arial" w:cs="Arial"/>
          <w:sz w:val="22"/>
          <w:szCs w:val="22"/>
        </w:rPr>
        <w:t>.</w:t>
      </w:r>
      <w:r w:rsidR="009D6C56" w:rsidRPr="009D6C56">
        <w:rPr>
          <w:rFonts w:ascii="Arial" w:hAnsi="Arial" w:cs="Arial"/>
          <w:sz w:val="22"/>
          <w:szCs w:val="22"/>
        </w:rPr>
        <w:t xml:space="preserve"> </w:t>
      </w:r>
      <w:r w:rsidRPr="009D6C56">
        <w:rPr>
          <w:rFonts w:ascii="Arial" w:hAnsi="Arial" w:cs="Arial"/>
          <w:sz w:val="22"/>
          <w:szCs w:val="22"/>
        </w:rPr>
        <w:t xml:space="preserve">Optional ist </w:t>
      </w:r>
      <w:r w:rsidR="004E74EE" w:rsidRPr="009D6C56">
        <w:rPr>
          <w:rFonts w:ascii="Arial" w:hAnsi="Arial" w:cs="Arial"/>
          <w:sz w:val="22"/>
          <w:szCs w:val="22"/>
        </w:rPr>
        <w:t xml:space="preserve">auch ein </w:t>
      </w:r>
      <w:r w:rsidRPr="009D6C56">
        <w:rPr>
          <w:rFonts w:ascii="Arial" w:hAnsi="Arial" w:cs="Arial"/>
          <w:sz w:val="22"/>
          <w:szCs w:val="22"/>
        </w:rPr>
        <w:t xml:space="preserve">Stromgenerator erhältlich, der den Betrieb der Hochwasserbox auch bei abgeschalteter öffentlicher Stromversorgung ermöglicht. </w:t>
      </w:r>
    </w:p>
    <w:p w14:paraId="1548A40E" w14:textId="77777777" w:rsidR="00B3564D" w:rsidRPr="009D6C56" w:rsidRDefault="00B3564D" w:rsidP="00442250">
      <w:pPr>
        <w:shd w:val="clear" w:color="auto" w:fill="FFFFFF"/>
        <w:spacing w:after="240" w:line="360" w:lineRule="auto"/>
        <w:rPr>
          <w:color w:val="242424"/>
        </w:rPr>
      </w:pPr>
      <w:r w:rsidRPr="009D6C56">
        <w:rPr>
          <w:color w:val="242424"/>
        </w:rPr>
        <w:t>Starkregenereignisse sind intensive Regenfälle, die in kurzer Zeit und auf begrenztem Raum auftreten. Diese Ereignisse kommen häufig in den Sommermonaten vor und sind oft mit Gewittern verbunden. Sie können überall auftreten und führen oft zu dramatischen Überflutungen, die sowohl Menschenleben als auch Gebäude und Fahrzeuge gefährden</w:t>
      </w:r>
      <w:r w:rsidR="00410A2A" w:rsidRPr="009D6C56">
        <w:rPr>
          <w:color w:val="242424"/>
        </w:rPr>
        <w:t>.</w:t>
      </w:r>
      <w:r w:rsidR="009D6C56" w:rsidRPr="009D6C56">
        <w:rPr>
          <w:color w:val="242424"/>
        </w:rPr>
        <w:t xml:space="preserve"> </w:t>
      </w:r>
      <w:r w:rsidRPr="009D6C56">
        <w:rPr>
          <w:color w:val="242424"/>
        </w:rPr>
        <w:t xml:space="preserve">Die Intensität und Häufigkeit von Starkregenereignissen haben in den </w:t>
      </w:r>
      <w:r w:rsidR="00410A2A" w:rsidRPr="009D6C56">
        <w:rPr>
          <w:color w:val="242424"/>
        </w:rPr>
        <w:t>vergangenen</w:t>
      </w:r>
      <w:r w:rsidRPr="009D6C56">
        <w:rPr>
          <w:color w:val="242424"/>
        </w:rPr>
        <w:t xml:space="preserve"> Jahren zugenommen. Dies wird auf den Klimawandel zurückgeführt, der zu extremen Wetterbedingungen führt. Starkregen kann zu erheblichen Schäden führen, insbesondere in städtischen Gebieten, wo die Kanalisation oft nicht in der Lage ist, die großen Wassermengen schnell genug abzuleiten</w:t>
      </w:r>
      <w:r w:rsidR="00410A2A" w:rsidRPr="009D6C56">
        <w:rPr>
          <w:color w:val="242424"/>
        </w:rPr>
        <w:t>.</w:t>
      </w:r>
      <w:bookmarkStart w:id="0" w:name="_GoBack"/>
      <w:bookmarkEnd w:id="0"/>
    </w:p>
    <w:p w14:paraId="1ECA6BA7" w14:textId="77777777" w:rsidR="0084089E" w:rsidRPr="009D6C56" w:rsidRDefault="0084089E" w:rsidP="0084089E">
      <w:pPr>
        <w:pStyle w:val="StandardWeb"/>
        <w:spacing w:line="300" w:lineRule="atLeast"/>
        <w:rPr>
          <w:rFonts w:ascii="Arial" w:hAnsi="Arial" w:cs="Arial"/>
          <w:sz w:val="22"/>
          <w:szCs w:val="22"/>
        </w:rPr>
      </w:pPr>
      <w:r w:rsidRPr="009D6C56">
        <w:rPr>
          <w:rFonts w:ascii="Arial" w:hAnsi="Arial" w:cs="Arial"/>
          <w:noProof/>
          <w:sz w:val="22"/>
          <w:szCs w:val="22"/>
        </w:rPr>
        <w:lastRenderedPageBreak/>
        <w:drawing>
          <wp:inline distT="0" distB="0" distL="0" distR="0" wp14:anchorId="0829E5C2" wp14:editId="4A5FFC6C">
            <wp:extent cx="1867098" cy="137160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1881241" cy="1381990"/>
                    </a:xfrm>
                    <a:prstGeom prst="rect">
                      <a:avLst/>
                    </a:prstGeom>
                  </pic:spPr>
                </pic:pic>
              </a:graphicData>
            </a:graphic>
          </wp:inline>
        </w:drawing>
      </w:r>
    </w:p>
    <w:p w14:paraId="5690B2D8" w14:textId="27D7DC44" w:rsidR="00B3564D" w:rsidRPr="009D6C56" w:rsidRDefault="0084089E" w:rsidP="0084089E">
      <w:pPr>
        <w:pStyle w:val="StandardWeb"/>
        <w:spacing w:line="300" w:lineRule="atLeast"/>
        <w:rPr>
          <w:rFonts w:ascii="Arial" w:hAnsi="Arial" w:cs="Arial"/>
          <w:sz w:val="22"/>
          <w:szCs w:val="22"/>
        </w:rPr>
      </w:pPr>
      <w:r w:rsidRPr="009D6C56">
        <w:rPr>
          <w:rFonts w:ascii="Arial" w:hAnsi="Arial" w:cs="Arial"/>
          <w:sz w:val="22"/>
          <w:szCs w:val="22"/>
        </w:rPr>
        <w:t xml:space="preserve">Foto: Der KSB </w:t>
      </w:r>
      <w:proofErr w:type="spellStart"/>
      <w:r w:rsidRPr="009D6C56">
        <w:rPr>
          <w:rFonts w:ascii="Arial" w:hAnsi="Arial" w:cs="Arial"/>
          <w:sz w:val="22"/>
          <w:szCs w:val="22"/>
        </w:rPr>
        <w:t>Flood</w:t>
      </w:r>
      <w:proofErr w:type="spellEnd"/>
      <w:r w:rsidRPr="009D6C56">
        <w:rPr>
          <w:rFonts w:ascii="Arial" w:hAnsi="Arial" w:cs="Arial"/>
          <w:sz w:val="22"/>
          <w:szCs w:val="22"/>
        </w:rPr>
        <w:t xml:space="preserve"> Fighter L ist ein qualitativ hochwertige</w:t>
      </w:r>
      <w:r w:rsidR="00F73A74" w:rsidRPr="009D6C56">
        <w:rPr>
          <w:rFonts w:ascii="Arial" w:hAnsi="Arial" w:cs="Arial"/>
          <w:sz w:val="22"/>
          <w:szCs w:val="22"/>
        </w:rPr>
        <w:t>s</w:t>
      </w:r>
      <w:r w:rsidRPr="009D6C56">
        <w:rPr>
          <w:rFonts w:ascii="Arial" w:hAnsi="Arial" w:cs="Arial"/>
          <w:sz w:val="22"/>
          <w:szCs w:val="22"/>
        </w:rPr>
        <w:t xml:space="preserve"> Plug-</w:t>
      </w:r>
      <w:proofErr w:type="spellStart"/>
      <w:r w:rsidRPr="009D6C56">
        <w:rPr>
          <w:rFonts w:ascii="Arial" w:hAnsi="Arial" w:cs="Arial"/>
          <w:sz w:val="22"/>
          <w:szCs w:val="22"/>
        </w:rPr>
        <w:t>and</w:t>
      </w:r>
      <w:proofErr w:type="spellEnd"/>
      <w:r w:rsidRPr="009D6C56">
        <w:rPr>
          <w:rFonts w:ascii="Arial" w:hAnsi="Arial" w:cs="Arial"/>
          <w:sz w:val="22"/>
          <w:szCs w:val="22"/>
        </w:rPr>
        <w:t>-Play-Entwässerungs</w:t>
      </w:r>
      <w:r w:rsidR="00F73A74" w:rsidRPr="009D6C56">
        <w:rPr>
          <w:rFonts w:ascii="Arial" w:hAnsi="Arial" w:cs="Arial"/>
          <w:sz w:val="22"/>
          <w:szCs w:val="22"/>
        </w:rPr>
        <w:t>paket</w:t>
      </w:r>
      <w:r w:rsidRPr="009D6C56">
        <w:rPr>
          <w:rFonts w:ascii="Arial" w:hAnsi="Arial" w:cs="Arial"/>
          <w:sz w:val="22"/>
          <w:szCs w:val="22"/>
        </w:rPr>
        <w:t xml:space="preserve">, </w:t>
      </w:r>
      <w:r w:rsidR="00BE6E7F">
        <w:rPr>
          <w:rFonts w:ascii="Arial" w:hAnsi="Arial" w:cs="Arial"/>
          <w:sz w:val="22"/>
          <w:szCs w:val="22"/>
        </w:rPr>
        <w:t>mit dem</w:t>
      </w:r>
      <w:r w:rsidRPr="009D6C56">
        <w:rPr>
          <w:rFonts w:ascii="Arial" w:hAnsi="Arial" w:cs="Arial"/>
          <w:sz w:val="22"/>
          <w:szCs w:val="22"/>
        </w:rPr>
        <w:t xml:space="preserve"> sich Haushalte, Firmen und öffentliche Einrichtungen bei </w:t>
      </w:r>
      <w:r w:rsidRPr="009D6C56">
        <w:rPr>
          <w:rFonts w:ascii="Arial" w:hAnsi="Arial" w:cs="Arial"/>
          <w:color w:val="242424"/>
          <w:sz w:val="22"/>
          <w:szCs w:val="22"/>
        </w:rPr>
        <w:t>Starkregenereignissen</w:t>
      </w:r>
      <w:r w:rsidRPr="009D6C56">
        <w:rPr>
          <w:rFonts w:ascii="Arial" w:hAnsi="Arial" w:cs="Arial"/>
          <w:sz w:val="22"/>
          <w:szCs w:val="22"/>
        </w:rPr>
        <w:t xml:space="preserve"> selbst helfen können.</w:t>
      </w:r>
      <w:r w:rsidR="00F73A74" w:rsidRPr="009D6C56">
        <w:rPr>
          <w:rFonts w:ascii="Arial" w:hAnsi="Arial" w:cs="Arial"/>
          <w:sz w:val="22"/>
          <w:szCs w:val="22"/>
        </w:rPr>
        <w:t xml:space="preserve"> ©KSB SE &amp; Co. KGaA</w:t>
      </w:r>
    </w:p>
    <w:sectPr w:rsidR="00B3564D" w:rsidRPr="009D6C56" w:rsidSect="009D6C56">
      <w:headerReference w:type="even" r:id="rId7"/>
      <w:headerReference w:type="default" r:id="rId8"/>
      <w:footerReference w:type="default" r:id="rId9"/>
      <w:pgSz w:w="11906" w:h="16838" w:code="9"/>
      <w:pgMar w:top="1135" w:right="794" w:bottom="993" w:left="1134"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F865DC" w14:textId="77777777" w:rsidR="00724B77" w:rsidRDefault="00724B77">
      <w:r>
        <w:separator/>
      </w:r>
    </w:p>
  </w:endnote>
  <w:endnote w:type="continuationSeparator" w:id="0">
    <w:p w14:paraId="7790F387" w14:textId="77777777" w:rsidR="00724B77" w:rsidRDefault="00724B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14:paraId="3D719F0A" w14:textId="77777777">
      <w:trPr>
        <w:trHeight w:hRule="exact" w:val="1320"/>
      </w:trPr>
      <w:tc>
        <w:tcPr>
          <w:tcW w:w="9979" w:type="dxa"/>
        </w:tcPr>
        <w:p w14:paraId="706DC028" w14:textId="77777777" w:rsidR="00A4139C" w:rsidRDefault="00170D6E">
          <w:pPr>
            <w:pStyle w:val="Fuzeile"/>
          </w:pPr>
          <w:bookmarkStart w:id="2" w:name="Fusszeile"/>
          <w:r>
            <w:rPr>
              <w:noProof/>
            </w:rPr>
            <w:drawing>
              <wp:inline distT="0" distB="0" distL="0" distR="0" wp14:anchorId="161989A8" wp14:editId="6CC29F96">
                <wp:extent cx="6322695" cy="855980"/>
                <wp:effectExtent l="0" t="0" r="1905" b="1270"/>
                <wp:docPr id="39"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14:paraId="4AEF1AAC" w14:textId="77777777"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44281C" w14:textId="77777777" w:rsidR="00724B77" w:rsidRDefault="00724B77">
      <w:r>
        <w:separator/>
      </w:r>
    </w:p>
  </w:footnote>
  <w:footnote w:type="continuationSeparator" w:id="0">
    <w:p w14:paraId="02DB3FB7" w14:textId="77777777" w:rsidR="00724B77" w:rsidRDefault="00724B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DACEA" w14:textId="77777777"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sidR="00A4139C">
      <w:rPr>
        <w:rStyle w:val="Seitenzahl"/>
        <w:noProof/>
      </w:rPr>
      <w:t>1</w:t>
    </w:r>
    <w:r>
      <w:rPr>
        <w:rStyle w:val="Seitenzahl"/>
      </w:rPr>
      <w:fldChar w:fldCharType="end"/>
    </w:r>
  </w:p>
  <w:p w14:paraId="25FF8472" w14:textId="77777777"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CA4CE" w14:textId="63684026"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rsidR="00521F51">
      <w:rPr>
        <w:noProof/>
      </w:rPr>
      <w:t>2</w:t>
    </w:r>
    <w:r w:rsidR="00170D6E">
      <w:rPr>
        <w:noProof/>
      </w:rPr>
      <w:fldChar w:fldCharType="end"/>
    </w:r>
    <w:r>
      <w:t xml:space="preserve"> -</w:t>
    </w:r>
  </w:p>
  <w:p w14:paraId="00AB59B7" w14:textId="77777777" w:rsidR="00A4139C" w:rsidRDefault="00170D6E">
    <w:pPr>
      <w:pStyle w:val="Kopfzeile"/>
      <w:jc w:val="right"/>
    </w:pPr>
    <w:r>
      <w:rPr>
        <w:noProof/>
      </w:rPr>
      <w:drawing>
        <wp:inline distT="0" distB="0" distL="0" distR="0" wp14:anchorId="713CFC39" wp14:editId="4BA50E11">
          <wp:extent cx="1190625" cy="513715"/>
          <wp:effectExtent l="0" t="0" r="9525" b="635"/>
          <wp:docPr id="38"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14:paraId="489D8404" w14:textId="77777777" w:rsidR="00A4139C" w:rsidRDefault="00A4139C">
    <w:pPr>
      <w:pStyle w:val="Kopfzeile"/>
      <w:jc w:val="right"/>
    </w:pPr>
  </w:p>
  <w:p w14:paraId="5DDE72AE" w14:textId="77777777" w:rsidR="00A4139C" w:rsidRDefault="00A4139C">
    <w:pPr>
      <w:pStyle w:val="Kopfzeile"/>
      <w:jc w:val="right"/>
    </w:pPr>
  </w:p>
  <w:p w14:paraId="39E271BA" w14:textId="77777777"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E55E1786-A686-491F-9BCF-F3E2F5DFE174}"/>
    <w:docVar w:name="dgnword-eventsink" w:val="427784512"/>
  </w:docVars>
  <w:rsids>
    <w:rsidRoot w:val="00B3564D"/>
    <w:rsid w:val="00010238"/>
    <w:rsid w:val="0002644F"/>
    <w:rsid w:val="000F764A"/>
    <w:rsid w:val="001532E1"/>
    <w:rsid w:val="0016051B"/>
    <w:rsid w:val="00170D6E"/>
    <w:rsid w:val="002B07B7"/>
    <w:rsid w:val="00335A16"/>
    <w:rsid w:val="00384B12"/>
    <w:rsid w:val="00410A2A"/>
    <w:rsid w:val="00442250"/>
    <w:rsid w:val="004A666C"/>
    <w:rsid w:val="004A6F3C"/>
    <w:rsid w:val="004B7150"/>
    <w:rsid w:val="004E74EE"/>
    <w:rsid w:val="00514B86"/>
    <w:rsid w:val="00521F51"/>
    <w:rsid w:val="00563D15"/>
    <w:rsid w:val="00615C6F"/>
    <w:rsid w:val="006201ED"/>
    <w:rsid w:val="006C7683"/>
    <w:rsid w:val="00724B77"/>
    <w:rsid w:val="0084089E"/>
    <w:rsid w:val="0086737F"/>
    <w:rsid w:val="009B036D"/>
    <w:rsid w:val="009D6C56"/>
    <w:rsid w:val="00A4139C"/>
    <w:rsid w:val="00AF3A50"/>
    <w:rsid w:val="00B3564D"/>
    <w:rsid w:val="00BE6E7F"/>
    <w:rsid w:val="00CC77C2"/>
    <w:rsid w:val="00D0353A"/>
    <w:rsid w:val="00D15B08"/>
    <w:rsid w:val="00E35697"/>
    <w:rsid w:val="00E551E2"/>
    <w:rsid w:val="00F73A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6D1CCCA7"/>
  <w15:chartTrackingRefBased/>
  <w15:docId w15:val="{4C2DA89C-C053-4F4E-B560-73F805392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4089E"/>
    <w:rPr>
      <w:rFonts w:ascii="Arial" w:hAnsi="Arial" w:cs="Arial"/>
      <w:sz w:val="22"/>
      <w:szCs w:val="22"/>
      <w:lang w:val="de-DE" w:eastAsia="de-DE"/>
    </w:rPr>
  </w:style>
  <w:style w:type="paragraph" w:styleId="berschrift1">
    <w:name w:val="heading 1"/>
    <w:basedOn w:val="Standard"/>
    <w:next w:val="Standard"/>
    <w:qFormat/>
    <w:rsid w:val="0086737F"/>
    <w:pPr>
      <w:keepNext/>
      <w:spacing w:line="240" w:lineRule="exact"/>
      <w:outlineLvl w:val="0"/>
    </w:pPr>
    <w:rPr>
      <w:b/>
      <w:bCs/>
    </w:rPr>
  </w:style>
  <w:style w:type="paragraph" w:styleId="berschrift3">
    <w:name w:val="heading 3"/>
    <w:basedOn w:val="Standard"/>
    <w:link w:val="berschrift3Zchn"/>
    <w:uiPriority w:val="9"/>
    <w:qFormat/>
    <w:rsid w:val="00B3564D"/>
    <w:pPr>
      <w:spacing w:before="100" w:beforeAutospacing="1" w:after="100" w:afterAutospacing="1"/>
      <w:outlineLvl w:val="2"/>
    </w:pPr>
    <w:rPr>
      <w:rFonts w:ascii="Times New Roman" w:hAnsi="Times New Roman" w:cs="Times New Roman"/>
      <w:b/>
      <w:bCs/>
      <w:sz w:val="27"/>
      <w:szCs w:val="27"/>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character" w:customStyle="1" w:styleId="berschrift3Zchn">
    <w:name w:val="Überschrift 3 Zchn"/>
    <w:basedOn w:val="Absatz-Standardschriftart"/>
    <w:link w:val="berschrift3"/>
    <w:uiPriority w:val="9"/>
    <w:rsid w:val="00B3564D"/>
    <w:rPr>
      <w:b/>
      <w:bCs/>
      <w:sz w:val="27"/>
      <w:szCs w:val="27"/>
      <w:lang w:val="de-DE" w:eastAsia="de-DE"/>
    </w:rPr>
  </w:style>
  <w:style w:type="paragraph" w:styleId="StandardWeb">
    <w:name w:val="Normal (Web)"/>
    <w:basedOn w:val="Standard"/>
    <w:uiPriority w:val="99"/>
    <w:unhideWhenUsed/>
    <w:rsid w:val="00B3564D"/>
    <w:pPr>
      <w:spacing w:before="100" w:beforeAutospacing="1" w:after="100" w:afterAutospacing="1"/>
    </w:pPr>
    <w:rPr>
      <w:rFonts w:ascii="Times New Roman" w:hAnsi="Times New Roman" w:cs="Times New Roman"/>
      <w:sz w:val="24"/>
      <w:szCs w:val="24"/>
    </w:rPr>
  </w:style>
  <w:style w:type="character" w:styleId="Kommentarzeichen">
    <w:name w:val="annotation reference"/>
    <w:basedOn w:val="Absatz-Standardschriftart"/>
    <w:semiHidden/>
    <w:unhideWhenUsed/>
    <w:rsid w:val="0016051B"/>
    <w:rPr>
      <w:sz w:val="16"/>
      <w:szCs w:val="16"/>
    </w:rPr>
  </w:style>
  <w:style w:type="paragraph" w:styleId="Kommentartext">
    <w:name w:val="annotation text"/>
    <w:basedOn w:val="Standard"/>
    <w:link w:val="KommentartextZchn"/>
    <w:semiHidden/>
    <w:unhideWhenUsed/>
    <w:rsid w:val="0016051B"/>
    <w:rPr>
      <w:sz w:val="20"/>
      <w:szCs w:val="20"/>
    </w:rPr>
  </w:style>
  <w:style w:type="character" w:customStyle="1" w:styleId="KommentartextZchn">
    <w:name w:val="Kommentartext Zchn"/>
    <w:basedOn w:val="Absatz-Standardschriftart"/>
    <w:link w:val="Kommentartext"/>
    <w:semiHidden/>
    <w:rsid w:val="0016051B"/>
    <w:rPr>
      <w:rFonts w:ascii="Arial" w:hAnsi="Arial" w:cs="Arial"/>
      <w:lang w:val="de-DE" w:eastAsia="de-DE"/>
    </w:rPr>
  </w:style>
  <w:style w:type="paragraph" w:styleId="Kommentarthema">
    <w:name w:val="annotation subject"/>
    <w:basedOn w:val="Kommentartext"/>
    <w:next w:val="Kommentartext"/>
    <w:link w:val="KommentarthemaZchn"/>
    <w:semiHidden/>
    <w:unhideWhenUsed/>
    <w:rsid w:val="0016051B"/>
    <w:rPr>
      <w:b/>
      <w:bCs/>
    </w:rPr>
  </w:style>
  <w:style w:type="character" w:customStyle="1" w:styleId="KommentarthemaZchn">
    <w:name w:val="Kommentarthema Zchn"/>
    <w:basedOn w:val="KommentartextZchn"/>
    <w:link w:val="Kommentarthema"/>
    <w:semiHidden/>
    <w:rsid w:val="0016051B"/>
    <w:rPr>
      <w:rFonts w:ascii="Arial" w:hAnsi="Arial" w:cs="Arial"/>
      <w:b/>
      <w:bCs/>
      <w:lang w:val="de-DE" w:eastAsia="de-DE"/>
    </w:rPr>
  </w:style>
  <w:style w:type="paragraph" w:styleId="Sprechblasentext">
    <w:name w:val="Balloon Text"/>
    <w:basedOn w:val="Standard"/>
    <w:link w:val="SprechblasentextZchn"/>
    <w:semiHidden/>
    <w:unhideWhenUsed/>
    <w:rsid w:val="0016051B"/>
    <w:rPr>
      <w:rFonts w:ascii="Segoe UI" w:hAnsi="Segoe UI" w:cs="Segoe UI"/>
      <w:sz w:val="18"/>
      <w:szCs w:val="18"/>
    </w:rPr>
  </w:style>
  <w:style w:type="character" w:customStyle="1" w:styleId="SprechblasentextZchn">
    <w:name w:val="Sprechblasentext Zchn"/>
    <w:basedOn w:val="Absatz-Standardschriftart"/>
    <w:link w:val="Sprechblasentext"/>
    <w:semiHidden/>
    <w:rsid w:val="0016051B"/>
    <w:rPr>
      <w:rFonts w:ascii="Segoe UI" w:hAnsi="Segoe UI" w:cs="Segoe UI"/>
      <w:sz w:val="18"/>
      <w:szCs w:val="18"/>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278033">
      <w:bodyDiv w:val="1"/>
      <w:marLeft w:val="0"/>
      <w:marRight w:val="0"/>
      <w:marTop w:val="0"/>
      <w:marBottom w:val="0"/>
      <w:divBdr>
        <w:top w:val="none" w:sz="0" w:space="0" w:color="auto"/>
        <w:left w:val="none" w:sz="0" w:space="0" w:color="auto"/>
        <w:bottom w:val="none" w:sz="0" w:space="0" w:color="auto"/>
        <w:right w:val="none" w:sz="0" w:space="0" w:color="auto"/>
      </w:divBdr>
      <w:divsChild>
        <w:div w:id="1091000870">
          <w:marLeft w:val="0"/>
          <w:marRight w:val="0"/>
          <w:marTop w:val="0"/>
          <w:marBottom w:val="0"/>
          <w:divBdr>
            <w:top w:val="none" w:sz="0" w:space="0" w:color="auto"/>
            <w:left w:val="none" w:sz="0" w:space="0" w:color="auto"/>
            <w:bottom w:val="none" w:sz="0" w:space="0" w:color="auto"/>
            <w:right w:val="none" w:sz="0" w:space="0" w:color="auto"/>
          </w:divBdr>
        </w:div>
      </w:divsChild>
    </w:div>
    <w:div w:id="329021886">
      <w:bodyDiv w:val="1"/>
      <w:marLeft w:val="0"/>
      <w:marRight w:val="0"/>
      <w:marTop w:val="0"/>
      <w:marBottom w:val="0"/>
      <w:divBdr>
        <w:top w:val="none" w:sz="0" w:space="0" w:color="auto"/>
        <w:left w:val="none" w:sz="0" w:space="0" w:color="auto"/>
        <w:bottom w:val="none" w:sz="0" w:space="0" w:color="auto"/>
        <w:right w:val="none" w:sz="0" w:space="0" w:color="auto"/>
      </w:divBdr>
      <w:divsChild>
        <w:div w:id="234627662">
          <w:marLeft w:val="0"/>
          <w:marRight w:val="0"/>
          <w:marTop w:val="0"/>
          <w:marBottom w:val="0"/>
          <w:divBdr>
            <w:top w:val="none" w:sz="0" w:space="0" w:color="auto"/>
            <w:left w:val="none" w:sz="0" w:space="0" w:color="auto"/>
            <w:bottom w:val="none" w:sz="0" w:space="0" w:color="auto"/>
            <w:right w:val="none" w:sz="0" w:space="0" w:color="auto"/>
          </w:divBdr>
        </w:div>
      </w:divsChild>
    </w:div>
    <w:div w:id="1144742086">
      <w:bodyDiv w:val="1"/>
      <w:marLeft w:val="0"/>
      <w:marRight w:val="0"/>
      <w:marTop w:val="0"/>
      <w:marBottom w:val="0"/>
      <w:divBdr>
        <w:top w:val="none" w:sz="0" w:space="0" w:color="auto"/>
        <w:left w:val="none" w:sz="0" w:space="0" w:color="auto"/>
        <w:bottom w:val="none" w:sz="0" w:space="0" w:color="auto"/>
        <w:right w:val="none" w:sz="0" w:space="0" w:color="auto"/>
      </w:divBdr>
      <w:divsChild>
        <w:div w:id="363483103">
          <w:marLeft w:val="0"/>
          <w:marRight w:val="0"/>
          <w:marTop w:val="0"/>
          <w:marBottom w:val="0"/>
          <w:divBdr>
            <w:top w:val="none" w:sz="0" w:space="0" w:color="auto"/>
            <w:left w:val="none" w:sz="0" w:space="0" w:color="auto"/>
            <w:bottom w:val="none" w:sz="0" w:space="0" w:color="auto"/>
            <w:right w:val="none" w:sz="0" w:space="0" w:color="auto"/>
          </w:divBdr>
        </w:div>
      </w:divsChild>
    </w:div>
    <w:div w:id="1170439498">
      <w:bodyDiv w:val="1"/>
      <w:marLeft w:val="0"/>
      <w:marRight w:val="0"/>
      <w:marTop w:val="0"/>
      <w:marBottom w:val="0"/>
      <w:divBdr>
        <w:top w:val="none" w:sz="0" w:space="0" w:color="auto"/>
        <w:left w:val="none" w:sz="0" w:space="0" w:color="auto"/>
        <w:bottom w:val="none" w:sz="0" w:space="0" w:color="auto"/>
        <w:right w:val="none" w:sz="0" w:space="0" w:color="auto"/>
      </w:divBdr>
      <w:divsChild>
        <w:div w:id="936016933">
          <w:marLeft w:val="0"/>
          <w:marRight w:val="0"/>
          <w:marTop w:val="0"/>
          <w:marBottom w:val="0"/>
          <w:divBdr>
            <w:top w:val="none" w:sz="0" w:space="0" w:color="auto"/>
            <w:left w:val="none" w:sz="0" w:space="0" w:color="auto"/>
            <w:bottom w:val="none" w:sz="0" w:space="0" w:color="auto"/>
            <w:right w:val="none" w:sz="0" w:space="0" w:color="auto"/>
          </w:divBdr>
        </w:div>
      </w:divsChild>
    </w:div>
    <w:div w:id="1315186374">
      <w:bodyDiv w:val="1"/>
      <w:marLeft w:val="0"/>
      <w:marRight w:val="0"/>
      <w:marTop w:val="0"/>
      <w:marBottom w:val="0"/>
      <w:divBdr>
        <w:top w:val="none" w:sz="0" w:space="0" w:color="auto"/>
        <w:left w:val="none" w:sz="0" w:space="0" w:color="auto"/>
        <w:bottom w:val="none" w:sz="0" w:space="0" w:color="auto"/>
        <w:right w:val="none" w:sz="0" w:space="0" w:color="auto"/>
      </w:divBdr>
      <w:divsChild>
        <w:div w:id="1415207128">
          <w:marLeft w:val="0"/>
          <w:marRight w:val="0"/>
          <w:marTop w:val="0"/>
          <w:marBottom w:val="0"/>
          <w:divBdr>
            <w:top w:val="none" w:sz="0" w:space="0" w:color="auto"/>
            <w:left w:val="none" w:sz="0" w:space="0" w:color="auto"/>
            <w:bottom w:val="none" w:sz="0" w:space="0" w:color="auto"/>
            <w:right w:val="none" w:sz="0" w:space="0" w:color="auto"/>
          </w:divBdr>
        </w:div>
        <w:div w:id="1791968179">
          <w:marLeft w:val="0"/>
          <w:marRight w:val="0"/>
          <w:marTop w:val="0"/>
          <w:marBottom w:val="0"/>
          <w:divBdr>
            <w:top w:val="none" w:sz="0" w:space="0" w:color="auto"/>
            <w:left w:val="none" w:sz="0" w:space="0" w:color="auto"/>
            <w:bottom w:val="none" w:sz="0" w:space="0" w:color="auto"/>
            <w:right w:val="none" w:sz="0" w:space="0" w:color="auto"/>
          </w:divBdr>
        </w:div>
      </w:divsChild>
    </w:div>
    <w:div w:id="1451709430">
      <w:bodyDiv w:val="1"/>
      <w:marLeft w:val="0"/>
      <w:marRight w:val="0"/>
      <w:marTop w:val="0"/>
      <w:marBottom w:val="0"/>
      <w:divBdr>
        <w:top w:val="none" w:sz="0" w:space="0" w:color="auto"/>
        <w:left w:val="none" w:sz="0" w:space="0" w:color="auto"/>
        <w:bottom w:val="none" w:sz="0" w:space="0" w:color="auto"/>
        <w:right w:val="none" w:sz="0" w:space="0" w:color="auto"/>
      </w:divBdr>
      <w:divsChild>
        <w:div w:id="1952125685">
          <w:marLeft w:val="0"/>
          <w:marRight w:val="0"/>
          <w:marTop w:val="0"/>
          <w:marBottom w:val="0"/>
          <w:divBdr>
            <w:top w:val="none" w:sz="0" w:space="0" w:color="auto"/>
            <w:left w:val="none" w:sz="0" w:space="0" w:color="auto"/>
            <w:bottom w:val="none" w:sz="0" w:space="0" w:color="auto"/>
            <w:right w:val="none" w:sz="0" w:space="0" w:color="auto"/>
          </w:divBdr>
        </w:div>
      </w:divsChild>
    </w:div>
    <w:div w:id="1670600306">
      <w:bodyDiv w:val="1"/>
      <w:marLeft w:val="0"/>
      <w:marRight w:val="0"/>
      <w:marTop w:val="0"/>
      <w:marBottom w:val="0"/>
      <w:divBdr>
        <w:top w:val="none" w:sz="0" w:space="0" w:color="auto"/>
        <w:left w:val="none" w:sz="0" w:space="0" w:color="auto"/>
        <w:bottom w:val="none" w:sz="0" w:space="0" w:color="auto"/>
        <w:right w:val="none" w:sz="0" w:space="0" w:color="auto"/>
      </w:divBdr>
      <w:divsChild>
        <w:div w:id="1853104009">
          <w:marLeft w:val="0"/>
          <w:marRight w:val="0"/>
          <w:marTop w:val="0"/>
          <w:marBottom w:val="0"/>
          <w:divBdr>
            <w:top w:val="none" w:sz="0" w:space="0" w:color="auto"/>
            <w:left w:val="none" w:sz="0" w:space="0" w:color="auto"/>
            <w:bottom w:val="none" w:sz="0" w:space="0" w:color="auto"/>
            <w:right w:val="none" w:sz="0" w:space="0" w:color="auto"/>
          </w:divBdr>
        </w:div>
      </w:divsChild>
    </w:div>
    <w:div w:id="1899778437">
      <w:bodyDiv w:val="1"/>
      <w:marLeft w:val="0"/>
      <w:marRight w:val="0"/>
      <w:marTop w:val="0"/>
      <w:marBottom w:val="0"/>
      <w:divBdr>
        <w:top w:val="none" w:sz="0" w:space="0" w:color="auto"/>
        <w:left w:val="none" w:sz="0" w:space="0" w:color="auto"/>
        <w:bottom w:val="none" w:sz="0" w:space="0" w:color="auto"/>
        <w:right w:val="none" w:sz="0" w:space="0" w:color="auto"/>
      </w:divBdr>
      <w:divsChild>
        <w:div w:id="7871587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386</Words>
  <Characters>2596</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2977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Pauly, Christoph</cp:lastModifiedBy>
  <cp:revision>3</cp:revision>
  <cp:lastPrinted>2006-04-21T08:51:00Z</cp:lastPrinted>
  <dcterms:created xsi:type="dcterms:W3CDTF">2025-01-15T15:00:00Z</dcterms:created>
  <dcterms:modified xsi:type="dcterms:W3CDTF">2025-01-15T15:03:00Z</dcterms:modified>
</cp:coreProperties>
</file>