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83F03" w:rsidRDefault="00783F03" w:rsidP="00783F03">
      <w:pPr>
        <w:jc w:val="both"/>
        <w:rPr>
          <w:rFonts w:ascii="Arial" w:hAnsi="Arial" w:cs="Arial"/>
          <w:b/>
          <w:sz w:val="24"/>
          <w:szCs w:val="24"/>
        </w:rPr>
      </w:pPr>
      <w:r>
        <w:rPr>
          <w:rFonts w:ascii="Arial" w:hAnsi="Arial" w:cs="Arial"/>
          <w:b/>
          <w:sz w:val="24"/>
          <w:szCs w:val="24"/>
        </w:rPr>
        <w:t>Hightech-Spalttopf für Magnetkupplungspumpen</w:t>
      </w:r>
    </w:p>
    <w:p w:rsidR="00A94E48" w:rsidRPr="00A94E48" w:rsidRDefault="00A94E48" w:rsidP="00783F03">
      <w:pPr>
        <w:jc w:val="both"/>
        <w:rPr>
          <w:rFonts w:ascii="Arial" w:hAnsi="Arial" w:cs="Arial"/>
          <w:b/>
          <w:sz w:val="24"/>
          <w:szCs w:val="24"/>
        </w:rPr>
      </w:pPr>
      <w:proofErr w:type="spellStart"/>
      <w:r w:rsidRPr="00A94E48">
        <w:rPr>
          <w:rFonts w:ascii="Arial" w:hAnsi="Arial" w:cs="Arial"/>
          <w:b/>
          <w:sz w:val="24"/>
          <w:szCs w:val="24"/>
        </w:rPr>
        <w:t>formnext</w:t>
      </w:r>
      <w:proofErr w:type="spellEnd"/>
      <w:r w:rsidRPr="00A94E48">
        <w:rPr>
          <w:rFonts w:ascii="Arial" w:hAnsi="Arial" w:cs="Arial"/>
          <w:b/>
          <w:sz w:val="24"/>
          <w:szCs w:val="24"/>
        </w:rPr>
        <w:t xml:space="preserve"> 2024, </w:t>
      </w:r>
      <w:r w:rsidRPr="00A94E48">
        <w:rPr>
          <w:rFonts w:ascii="Arial" w:hAnsi="Arial" w:cs="Arial"/>
          <w:b/>
          <w:sz w:val="24"/>
          <w:szCs w:val="24"/>
        </w:rPr>
        <w:t>Stand 12.0 B01M</w:t>
      </w:r>
    </w:p>
    <w:p w:rsidR="00783F03" w:rsidRDefault="00181F1E" w:rsidP="00783F03">
      <w:pPr>
        <w:jc w:val="both"/>
        <w:rPr>
          <w:rFonts w:ascii="Arial" w:hAnsi="Arial" w:cs="Arial"/>
          <w:sz w:val="24"/>
          <w:szCs w:val="24"/>
        </w:rPr>
      </w:pPr>
      <w:r>
        <w:rPr>
          <w:rFonts w:ascii="Arial" w:hAnsi="Arial" w:cs="Arial"/>
          <w:sz w:val="24"/>
          <w:szCs w:val="24"/>
        </w:rPr>
        <w:t xml:space="preserve">Die </w:t>
      </w:r>
      <w:r w:rsidRPr="00181F1E">
        <w:rPr>
          <w:rFonts w:ascii="Arial" w:hAnsi="Arial" w:cs="Arial"/>
          <w:sz w:val="24"/>
          <w:szCs w:val="24"/>
        </w:rPr>
        <w:t xml:space="preserve">KSB SE &amp; Co. KGaA </w:t>
      </w:r>
      <w:r>
        <w:rPr>
          <w:rFonts w:ascii="Arial" w:hAnsi="Arial" w:cs="Arial"/>
          <w:sz w:val="24"/>
          <w:szCs w:val="24"/>
        </w:rPr>
        <w:t>präsentiert</w:t>
      </w:r>
      <w:r w:rsidRPr="00181F1E">
        <w:rPr>
          <w:rFonts w:ascii="Arial" w:hAnsi="Arial" w:cs="Arial"/>
          <w:sz w:val="24"/>
          <w:szCs w:val="24"/>
        </w:rPr>
        <w:t xml:space="preserve"> </w:t>
      </w:r>
      <w:r>
        <w:rPr>
          <w:rFonts w:ascii="Arial" w:hAnsi="Arial" w:cs="Arial"/>
          <w:sz w:val="24"/>
          <w:szCs w:val="24"/>
        </w:rPr>
        <w:t xml:space="preserve">auf der </w:t>
      </w:r>
      <w:proofErr w:type="spellStart"/>
      <w:r w:rsidR="00A94E48">
        <w:rPr>
          <w:rFonts w:ascii="Arial" w:hAnsi="Arial" w:cs="Arial"/>
          <w:sz w:val="24"/>
          <w:szCs w:val="24"/>
        </w:rPr>
        <w:t>formnext</w:t>
      </w:r>
      <w:proofErr w:type="spellEnd"/>
      <w:r w:rsidR="00A94E48">
        <w:rPr>
          <w:rFonts w:ascii="Arial" w:hAnsi="Arial" w:cs="Arial"/>
          <w:sz w:val="24"/>
          <w:szCs w:val="24"/>
        </w:rPr>
        <w:t xml:space="preserve"> 2024 (19. – 22.11.2024</w:t>
      </w:r>
      <w:r>
        <w:rPr>
          <w:rFonts w:ascii="Arial" w:hAnsi="Arial" w:cs="Arial"/>
          <w:sz w:val="24"/>
          <w:szCs w:val="24"/>
        </w:rPr>
        <w:t>)</w:t>
      </w:r>
      <w:r w:rsidRPr="00181F1E">
        <w:rPr>
          <w:rFonts w:ascii="Arial" w:hAnsi="Arial" w:cs="Arial"/>
          <w:sz w:val="24"/>
          <w:szCs w:val="24"/>
        </w:rPr>
        <w:t xml:space="preserve"> </w:t>
      </w:r>
      <w:r>
        <w:rPr>
          <w:rFonts w:ascii="Arial" w:hAnsi="Arial" w:cs="Arial"/>
          <w:sz w:val="24"/>
          <w:szCs w:val="24"/>
        </w:rPr>
        <w:t>einen neuen, im 3D-Druckverfahren hergestellten Spalttopf für magnetgekuppelte Pumpen.</w:t>
      </w:r>
      <w:r w:rsidR="00011286">
        <w:rPr>
          <w:rFonts w:ascii="Arial" w:hAnsi="Arial" w:cs="Arial"/>
          <w:sz w:val="24"/>
          <w:szCs w:val="24"/>
        </w:rPr>
        <w:t xml:space="preserve"> </w:t>
      </w:r>
      <w:r w:rsidR="00783F03">
        <w:rPr>
          <w:rFonts w:ascii="Arial" w:hAnsi="Arial" w:cs="Arial"/>
          <w:sz w:val="24"/>
          <w:szCs w:val="24"/>
        </w:rPr>
        <w:t xml:space="preserve">Das MagnoProtect getaufte Bauteil bietet die Sicherheit eines doppelwandigen </w:t>
      </w:r>
      <w:bookmarkStart w:id="0" w:name="_GoBack"/>
      <w:r w:rsidR="00783F03">
        <w:rPr>
          <w:rFonts w:ascii="Arial" w:hAnsi="Arial" w:cs="Arial"/>
          <w:sz w:val="24"/>
          <w:szCs w:val="24"/>
        </w:rPr>
        <w:t xml:space="preserve">Spalttopfs, ohne mit dessen Nachteilen wie einer starken </w:t>
      </w:r>
      <w:bookmarkEnd w:id="0"/>
      <w:r w:rsidR="00783F03">
        <w:rPr>
          <w:rFonts w:ascii="Arial" w:hAnsi="Arial" w:cs="Arial"/>
          <w:sz w:val="24"/>
          <w:szCs w:val="24"/>
        </w:rPr>
        <w:t>Erwärmung und hohen Wirbelstromverlusten behaftet zu sein.</w:t>
      </w:r>
    </w:p>
    <w:p w:rsidR="00783F03" w:rsidRDefault="00783F03" w:rsidP="00783F03">
      <w:pPr>
        <w:jc w:val="both"/>
        <w:rPr>
          <w:rFonts w:ascii="Arial" w:hAnsi="Arial" w:cs="Arial"/>
          <w:sz w:val="24"/>
          <w:szCs w:val="24"/>
        </w:rPr>
      </w:pPr>
      <w:r>
        <w:rPr>
          <w:rFonts w:ascii="Arial" w:hAnsi="Arial" w:cs="Arial"/>
          <w:sz w:val="24"/>
          <w:szCs w:val="24"/>
        </w:rPr>
        <w:t>Im Vergleich mit Spaltrohrmotorpumpen weisen die neuen magnetgekuppelten Ausführungen deutlich bessere Gesamt</w:t>
      </w:r>
      <w:r>
        <w:rPr>
          <w:rFonts w:ascii="Arial" w:hAnsi="Arial" w:cs="Arial"/>
          <w:sz w:val="24"/>
          <w:szCs w:val="24"/>
        </w:rPr>
        <w:softHyphen/>
        <w:t>wirkungsgrade bei vergleichbarer Sicherheit auf. Mit seinem komplett von Kanälen durchzogenen Aufbau bietet der neue Spalttopf eine zweite redundante statische Sicherheit gegenüber einer Leckage des Fördermediums. Aufgrund seiner Konstruktion zeichnet sich der Spalttopf durch eine hohe mechanische Festigkeit und gute Verschleißeigenschaften aus. Seine Konstruktion ist dahingehend optimiert, Verlustwärme und Wirbelströme zu minimieren.</w:t>
      </w:r>
    </w:p>
    <w:p w:rsidR="00783F03" w:rsidRDefault="00783F03" w:rsidP="00783F03">
      <w:pPr>
        <w:jc w:val="both"/>
        <w:rPr>
          <w:rFonts w:ascii="Arial" w:hAnsi="Arial" w:cs="Arial"/>
          <w:sz w:val="24"/>
          <w:szCs w:val="24"/>
        </w:rPr>
      </w:pPr>
      <w:r>
        <w:rPr>
          <w:rFonts w:ascii="Arial" w:hAnsi="Arial" w:cs="Arial"/>
          <w:sz w:val="24"/>
          <w:szCs w:val="24"/>
        </w:rPr>
        <w:t>Auch die Umrüstung einer Chemienormpumpe mit Gleitring</w:t>
      </w:r>
      <w:r>
        <w:rPr>
          <w:rFonts w:ascii="Arial" w:hAnsi="Arial" w:cs="Arial"/>
          <w:sz w:val="24"/>
          <w:szCs w:val="24"/>
        </w:rPr>
        <w:softHyphen/>
        <w:t xml:space="preserve">dichtung auf Magnetkupplungsantrieb ist einfacher und kostengünstiger als ein Umbau auf einen Spaltrohrmotor. Die Geometrie und die Abmessungen des neuen </w:t>
      </w:r>
      <w:proofErr w:type="spellStart"/>
      <w:r>
        <w:rPr>
          <w:rFonts w:ascii="Arial" w:hAnsi="Arial" w:cs="Arial"/>
          <w:sz w:val="24"/>
          <w:szCs w:val="24"/>
        </w:rPr>
        <w:t>Spaltopfs</w:t>
      </w:r>
      <w:proofErr w:type="spellEnd"/>
      <w:r>
        <w:rPr>
          <w:rFonts w:ascii="Arial" w:hAnsi="Arial" w:cs="Arial"/>
          <w:sz w:val="24"/>
          <w:szCs w:val="24"/>
        </w:rPr>
        <w:t xml:space="preserve"> sind in das modulare System der </w:t>
      </w:r>
      <w:r w:rsidR="00037AF7">
        <w:rPr>
          <w:rFonts w:ascii="Arial" w:hAnsi="Arial" w:cs="Arial"/>
          <w:sz w:val="24"/>
          <w:szCs w:val="24"/>
        </w:rPr>
        <w:t>Pumpen</w:t>
      </w:r>
      <w:r>
        <w:rPr>
          <w:rFonts w:ascii="Arial" w:hAnsi="Arial" w:cs="Arial"/>
          <w:sz w:val="24"/>
          <w:szCs w:val="24"/>
        </w:rPr>
        <w:t xml:space="preserve"> integriert, sodass metallische oder keramische Spalttöpfen leicht umgerüstet werden können. Damit können Betreiber auch im Betrieb befindliche ältere Aggregate problemlos umbauen.</w:t>
      </w:r>
    </w:p>
    <w:p w:rsidR="00783F03" w:rsidRDefault="00783F03" w:rsidP="00783F03">
      <w:pPr>
        <w:jc w:val="both"/>
        <w:rPr>
          <w:rFonts w:ascii="Arial" w:hAnsi="Arial" w:cs="Arial"/>
          <w:sz w:val="24"/>
          <w:szCs w:val="24"/>
        </w:rPr>
      </w:pPr>
      <w:r>
        <w:rPr>
          <w:rFonts w:ascii="Arial" w:hAnsi="Arial" w:cs="Arial"/>
          <w:sz w:val="24"/>
          <w:szCs w:val="24"/>
        </w:rPr>
        <w:t>Der Pumpenhersteller hat in den vergangenen 10 Jahren an seinem Standort Pegnitz in Deutschland umfangreiche Kompetenz im Bereich der metallbasierten additiven Fertigung mittels Pulverbettschmelzen (PBF</w:t>
      </w:r>
      <w:r w:rsidR="00B762FF">
        <w:rPr>
          <w:rFonts w:ascii="Arial" w:hAnsi="Arial" w:cs="Arial"/>
          <w:sz w:val="24"/>
          <w:szCs w:val="24"/>
        </w:rPr>
        <w:t> </w:t>
      </w:r>
      <w:r>
        <w:rPr>
          <w:rFonts w:ascii="Arial" w:hAnsi="Arial" w:cs="Arial"/>
          <w:sz w:val="24"/>
          <w:szCs w:val="24"/>
        </w:rPr>
        <w:t>–</w:t>
      </w:r>
      <w:r w:rsidR="00B762FF">
        <w:rPr>
          <w:rFonts w:ascii="Arial" w:hAnsi="Arial" w:cs="Arial"/>
          <w:sz w:val="24"/>
          <w:szCs w:val="24"/>
        </w:rPr>
        <w:t> </w:t>
      </w:r>
      <w:proofErr w:type="spellStart"/>
      <w:r>
        <w:rPr>
          <w:rFonts w:ascii="Arial" w:hAnsi="Arial" w:cs="Arial"/>
          <w:sz w:val="24"/>
          <w:szCs w:val="24"/>
        </w:rPr>
        <w:t>Powder</w:t>
      </w:r>
      <w:proofErr w:type="spellEnd"/>
      <w:r w:rsidR="00B762FF">
        <w:rPr>
          <w:rFonts w:ascii="Arial" w:hAnsi="Arial" w:cs="Arial"/>
          <w:sz w:val="24"/>
          <w:szCs w:val="24"/>
        </w:rPr>
        <w:t> </w:t>
      </w:r>
      <w:proofErr w:type="spellStart"/>
      <w:r>
        <w:rPr>
          <w:rFonts w:ascii="Arial" w:hAnsi="Arial" w:cs="Arial"/>
          <w:sz w:val="24"/>
          <w:szCs w:val="24"/>
        </w:rPr>
        <w:t>Bed</w:t>
      </w:r>
      <w:proofErr w:type="spellEnd"/>
      <w:r w:rsidR="00B762FF">
        <w:rPr>
          <w:rFonts w:ascii="Arial" w:hAnsi="Arial" w:cs="Arial"/>
          <w:sz w:val="24"/>
          <w:szCs w:val="24"/>
        </w:rPr>
        <w:t> </w:t>
      </w:r>
      <w:r>
        <w:rPr>
          <w:rFonts w:ascii="Arial" w:hAnsi="Arial" w:cs="Arial"/>
          <w:sz w:val="24"/>
          <w:szCs w:val="24"/>
        </w:rPr>
        <w:t xml:space="preserve">Fusion) aufgebaut. KSB betreibt dort vier Anlagen für diese Form der additiven Fertigung. In dem „Additive Manufacturing Center“ arbeiten die Spezialisten mit Werkstoffen wie Edelstahl, Nickelbasislegierungen und anderen eisenbasierten Metallpulvern. </w:t>
      </w:r>
    </w:p>
    <w:p w:rsidR="00783F03" w:rsidRDefault="00FD0D29" w:rsidP="00FD0D29">
      <w:pPr>
        <w:jc w:val="both"/>
      </w:pPr>
      <w:r w:rsidRPr="00FD0D29">
        <w:rPr>
          <w:rFonts w:ascii="Arial" w:hAnsi="Arial" w:cs="Arial"/>
          <w:sz w:val="24"/>
          <w:szCs w:val="24"/>
        </w:rPr>
        <w:t>Foto: Die neuen im 3D-Druckverfahren hergestellten MagnoProtect bieten die Sicherheit von doppelwandigen Spalttöpfen, ohne mit deren Nachteilen behaftet zu sein. ©KSB SE &amp; Co. KGaA</w:t>
      </w:r>
    </w:p>
    <w:sectPr w:rsidR="00783F03" w:rsidSect="00C911B3">
      <w:pgSz w:w="11906" w:h="16838"/>
      <w:pgMar w:top="993" w:right="2550" w:bottom="1134" w:left="241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5"/>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5F342FEF-97CF-48DB-A14B-2F9885A753AD}"/>
    <w:docVar w:name="dgnword-eventsink" w:val="453526352"/>
  </w:docVars>
  <w:rsids>
    <w:rsidRoot w:val="000445B8"/>
    <w:rsid w:val="00002370"/>
    <w:rsid w:val="00011286"/>
    <w:rsid w:val="00037AF7"/>
    <w:rsid w:val="000445B8"/>
    <w:rsid w:val="000B1425"/>
    <w:rsid w:val="000B5436"/>
    <w:rsid w:val="000E3812"/>
    <w:rsid w:val="0012543B"/>
    <w:rsid w:val="00177E50"/>
    <w:rsid w:val="00181F1E"/>
    <w:rsid w:val="00205051"/>
    <w:rsid w:val="00207588"/>
    <w:rsid w:val="002316F2"/>
    <w:rsid w:val="00247A2F"/>
    <w:rsid w:val="00277D07"/>
    <w:rsid w:val="003668E1"/>
    <w:rsid w:val="003868F4"/>
    <w:rsid w:val="0039057D"/>
    <w:rsid w:val="003B5708"/>
    <w:rsid w:val="003D4276"/>
    <w:rsid w:val="00452B98"/>
    <w:rsid w:val="00546E4B"/>
    <w:rsid w:val="00594790"/>
    <w:rsid w:val="0060008D"/>
    <w:rsid w:val="006D0BA9"/>
    <w:rsid w:val="00706560"/>
    <w:rsid w:val="00727BD4"/>
    <w:rsid w:val="00783F03"/>
    <w:rsid w:val="007A2549"/>
    <w:rsid w:val="007C2885"/>
    <w:rsid w:val="007D6333"/>
    <w:rsid w:val="007F285D"/>
    <w:rsid w:val="0084273B"/>
    <w:rsid w:val="0085136F"/>
    <w:rsid w:val="00886A0E"/>
    <w:rsid w:val="008D4315"/>
    <w:rsid w:val="00970C6D"/>
    <w:rsid w:val="00A23674"/>
    <w:rsid w:val="00A61F5D"/>
    <w:rsid w:val="00A73747"/>
    <w:rsid w:val="00A94E48"/>
    <w:rsid w:val="00AF1392"/>
    <w:rsid w:val="00B762FF"/>
    <w:rsid w:val="00BE51FA"/>
    <w:rsid w:val="00C14107"/>
    <w:rsid w:val="00C911B3"/>
    <w:rsid w:val="00CD15A9"/>
    <w:rsid w:val="00CF5D5A"/>
    <w:rsid w:val="00D3435A"/>
    <w:rsid w:val="00DA5D13"/>
    <w:rsid w:val="00DF042F"/>
    <w:rsid w:val="00E0733D"/>
    <w:rsid w:val="00E80AD1"/>
    <w:rsid w:val="00EC79A5"/>
    <w:rsid w:val="00F77ED1"/>
    <w:rsid w:val="00FC38B8"/>
    <w:rsid w:val="00FD0D2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5C978E"/>
  <w15:chartTrackingRefBased/>
  <w15:docId w15:val="{9099311A-2203-4EBE-8EC4-367673D11B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E80AD1"/>
    <w:pPr>
      <w:spacing w:line="256" w:lineRule="auto"/>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0706487">
      <w:bodyDiv w:val="1"/>
      <w:marLeft w:val="0"/>
      <w:marRight w:val="0"/>
      <w:marTop w:val="0"/>
      <w:marBottom w:val="0"/>
      <w:divBdr>
        <w:top w:val="none" w:sz="0" w:space="0" w:color="auto"/>
        <w:left w:val="none" w:sz="0" w:space="0" w:color="auto"/>
        <w:bottom w:val="none" w:sz="0" w:space="0" w:color="auto"/>
        <w:right w:val="none" w:sz="0" w:space="0" w:color="auto"/>
      </w:divBdr>
    </w:div>
    <w:div w:id="628635413">
      <w:bodyDiv w:val="1"/>
      <w:marLeft w:val="0"/>
      <w:marRight w:val="0"/>
      <w:marTop w:val="0"/>
      <w:marBottom w:val="0"/>
      <w:divBdr>
        <w:top w:val="none" w:sz="0" w:space="0" w:color="auto"/>
        <w:left w:val="none" w:sz="0" w:space="0" w:color="auto"/>
        <w:bottom w:val="none" w:sz="0" w:space="0" w:color="auto"/>
        <w:right w:val="none" w:sz="0" w:space="0" w:color="auto"/>
      </w:divBdr>
    </w:div>
    <w:div w:id="995038956">
      <w:bodyDiv w:val="1"/>
      <w:marLeft w:val="0"/>
      <w:marRight w:val="0"/>
      <w:marTop w:val="0"/>
      <w:marBottom w:val="0"/>
      <w:divBdr>
        <w:top w:val="none" w:sz="0" w:space="0" w:color="auto"/>
        <w:left w:val="none" w:sz="0" w:space="0" w:color="auto"/>
        <w:bottom w:val="none" w:sz="0" w:space="0" w:color="auto"/>
        <w:right w:val="none" w:sz="0" w:space="0" w:color="auto"/>
      </w:divBdr>
    </w:div>
    <w:div w:id="17253280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283</Words>
  <Characters>1784</Characters>
  <Application>Microsoft Office Word</Application>
  <DocSecurity>0</DocSecurity>
  <Lines>14</Lines>
  <Paragraphs>4</Paragraphs>
  <ScaleCrop>false</ScaleCrop>
  <HeadingPairs>
    <vt:vector size="2" baseType="variant">
      <vt:variant>
        <vt:lpstr>Titel</vt:lpstr>
      </vt:variant>
      <vt:variant>
        <vt:i4>1</vt:i4>
      </vt:variant>
    </vt:vector>
  </HeadingPairs>
  <TitlesOfParts>
    <vt:vector size="1" baseType="lpstr">
      <vt:lpstr/>
    </vt:vector>
  </TitlesOfParts>
  <Company>KSB Group</Company>
  <LinksUpToDate>false</LinksUpToDate>
  <CharactersWithSpaces>2063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Pauly, Christoph</dc:creator>
  <cp:keywords/>
  <dc:description/>
  <cp:lastModifiedBy>Pauly, Christoph</cp:lastModifiedBy>
  <cp:revision>23</cp:revision>
  <dcterms:created xsi:type="dcterms:W3CDTF">2024-09-18T12:47:00Z</dcterms:created>
  <dcterms:modified xsi:type="dcterms:W3CDTF">2024-09-24T08:16:00Z</dcterms:modified>
</cp:coreProperties>
</file>