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2885" w:rsidRDefault="007C2885" w:rsidP="007C2885">
      <w:pPr>
        <w:jc w:val="both"/>
        <w:rPr>
          <w:rFonts w:ascii="Arial" w:hAnsi="Arial" w:cs="Arial"/>
          <w:b/>
          <w:sz w:val="24"/>
          <w:szCs w:val="24"/>
        </w:rPr>
      </w:pPr>
      <w:r>
        <w:rPr>
          <w:rFonts w:ascii="Arial" w:hAnsi="Arial" w:cs="Arial"/>
          <w:b/>
          <w:sz w:val="24"/>
          <w:szCs w:val="24"/>
        </w:rPr>
        <w:t>Hightech-Spalttopf für Magnetkupplungspumpen</w:t>
      </w:r>
    </w:p>
    <w:p w:rsidR="007C2885" w:rsidRDefault="007C2885" w:rsidP="007C2885">
      <w:pPr>
        <w:ind w:left="29"/>
        <w:jc w:val="both"/>
        <w:rPr>
          <w:rFonts w:ascii="Arial" w:hAnsi="Arial" w:cs="Arial"/>
          <w:sz w:val="24"/>
          <w:szCs w:val="24"/>
        </w:rPr>
      </w:pPr>
      <w:r>
        <w:rPr>
          <w:rFonts w:ascii="Arial" w:hAnsi="Arial" w:cs="Arial"/>
          <w:sz w:val="24"/>
          <w:szCs w:val="24"/>
        </w:rPr>
        <w:t>Als einen technischen Höhepunkt auf der ACHEMA 2024 präsentiert die KSB-Gruppe einen neuen, im 3D-Druckverfahren hergestellten Spalttopf für die magnetgekuppelte Pumpen</w:t>
      </w:r>
      <w:r w:rsidR="000E3812">
        <w:rPr>
          <w:rFonts w:ascii="Arial" w:hAnsi="Arial" w:cs="Arial"/>
          <w:sz w:val="24"/>
          <w:szCs w:val="24"/>
        </w:rPr>
        <w:softHyphen/>
      </w:r>
      <w:r>
        <w:rPr>
          <w:rFonts w:ascii="Arial" w:hAnsi="Arial" w:cs="Arial"/>
          <w:sz w:val="24"/>
          <w:szCs w:val="24"/>
        </w:rPr>
        <w:t xml:space="preserve">baureihe </w:t>
      </w:r>
      <w:proofErr w:type="spellStart"/>
      <w:r>
        <w:rPr>
          <w:rFonts w:ascii="Arial" w:hAnsi="Arial" w:cs="Arial"/>
          <w:sz w:val="24"/>
          <w:szCs w:val="24"/>
        </w:rPr>
        <w:t>Magnochem</w:t>
      </w:r>
      <w:proofErr w:type="spellEnd"/>
      <w:r>
        <w:rPr>
          <w:rFonts w:ascii="Arial" w:hAnsi="Arial" w:cs="Arial"/>
          <w:sz w:val="24"/>
          <w:szCs w:val="24"/>
        </w:rPr>
        <w:t xml:space="preserve">. Das MagnoProtect getaufte Bauteil bietet die Sicherheit eines doppelwandigen Spalttopfs, ohne mit dessen Nachteilen </w:t>
      </w:r>
      <w:r w:rsidR="000E3812">
        <w:rPr>
          <w:rFonts w:ascii="Arial" w:hAnsi="Arial" w:cs="Arial"/>
          <w:sz w:val="24"/>
          <w:szCs w:val="24"/>
        </w:rPr>
        <w:t xml:space="preserve">wie </w:t>
      </w:r>
      <w:r>
        <w:rPr>
          <w:rFonts w:ascii="Arial" w:hAnsi="Arial" w:cs="Arial"/>
          <w:sz w:val="24"/>
          <w:szCs w:val="24"/>
        </w:rPr>
        <w:t>einer starken Erwärmung und hoher Wirbelstrom</w:t>
      </w:r>
      <w:r w:rsidR="000E3812">
        <w:rPr>
          <w:rFonts w:ascii="Arial" w:hAnsi="Arial" w:cs="Arial"/>
          <w:sz w:val="24"/>
          <w:szCs w:val="24"/>
        </w:rPr>
        <w:softHyphen/>
      </w:r>
      <w:r>
        <w:rPr>
          <w:rFonts w:ascii="Arial" w:hAnsi="Arial" w:cs="Arial"/>
          <w:sz w:val="24"/>
          <w:szCs w:val="24"/>
        </w:rPr>
        <w:t>verluste behaftet zu sein.</w:t>
      </w:r>
    </w:p>
    <w:p w:rsidR="007C2885" w:rsidRPr="007C2885" w:rsidRDefault="007C2885" w:rsidP="007C2885">
      <w:pPr>
        <w:jc w:val="both"/>
        <w:rPr>
          <w:rFonts w:ascii="Arial" w:hAnsi="Arial" w:cs="Arial"/>
          <w:sz w:val="24"/>
          <w:szCs w:val="24"/>
        </w:rPr>
      </w:pPr>
      <w:r>
        <w:rPr>
          <w:rFonts w:ascii="Arial" w:hAnsi="Arial" w:cs="Arial"/>
          <w:sz w:val="24"/>
          <w:szCs w:val="24"/>
        </w:rPr>
        <w:t>Im Vergleich mit Spaltrohrmotorpumpen weisen die neuen magnetgekuppelten Ausführungen deutlich bessere Gesamt</w:t>
      </w:r>
      <w:r w:rsidR="000E3812">
        <w:rPr>
          <w:rFonts w:ascii="Arial" w:hAnsi="Arial" w:cs="Arial"/>
          <w:sz w:val="24"/>
          <w:szCs w:val="24"/>
        </w:rPr>
        <w:softHyphen/>
      </w:r>
      <w:r>
        <w:rPr>
          <w:rFonts w:ascii="Arial" w:hAnsi="Arial" w:cs="Arial"/>
          <w:sz w:val="24"/>
          <w:szCs w:val="24"/>
        </w:rPr>
        <w:t>wirkungsgrade bei vergleichbarer Sicherheit</w:t>
      </w:r>
      <w:r w:rsidR="000E3812">
        <w:rPr>
          <w:rFonts w:ascii="Arial" w:hAnsi="Arial" w:cs="Arial"/>
          <w:sz w:val="24"/>
          <w:szCs w:val="24"/>
        </w:rPr>
        <w:t xml:space="preserve"> auf</w:t>
      </w:r>
      <w:r>
        <w:rPr>
          <w:rFonts w:ascii="Arial" w:hAnsi="Arial" w:cs="Arial"/>
          <w:sz w:val="24"/>
          <w:szCs w:val="24"/>
        </w:rPr>
        <w:t xml:space="preserve">. </w:t>
      </w:r>
      <w:r w:rsidRPr="007C2885">
        <w:rPr>
          <w:rFonts w:ascii="Arial" w:hAnsi="Arial" w:cs="Arial"/>
          <w:sz w:val="24"/>
          <w:szCs w:val="24"/>
        </w:rPr>
        <w:t xml:space="preserve">Mit seinem komplett von Kanälen </w:t>
      </w:r>
      <w:r w:rsidR="000E3812">
        <w:rPr>
          <w:rFonts w:ascii="Arial" w:hAnsi="Arial" w:cs="Arial"/>
          <w:sz w:val="24"/>
          <w:szCs w:val="24"/>
        </w:rPr>
        <w:t>durch</w:t>
      </w:r>
      <w:r w:rsidR="0060008D">
        <w:rPr>
          <w:rFonts w:ascii="Arial" w:hAnsi="Arial" w:cs="Arial"/>
          <w:sz w:val="24"/>
          <w:szCs w:val="24"/>
        </w:rPr>
        <w:t>zogenen Aufbau</w:t>
      </w:r>
      <w:r w:rsidRPr="007C2885">
        <w:rPr>
          <w:rFonts w:ascii="Arial" w:hAnsi="Arial" w:cs="Arial"/>
          <w:sz w:val="24"/>
          <w:szCs w:val="24"/>
        </w:rPr>
        <w:t xml:space="preserve"> bietet der neue Spalttopf eine zweite redundante statische Sicherheit gegen</w:t>
      </w:r>
      <w:r w:rsidR="000B5436">
        <w:rPr>
          <w:rFonts w:ascii="Arial" w:hAnsi="Arial" w:cs="Arial"/>
          <w:sz w:val="24"/>
          <w:szCs w:val="24"/>
        </w:rPr>
        <w:t>über einer</w:t>
      </w:r>
      <w:r w:rsidRPr="007C2885">
        <w:rPr>
          <w:rFonts w:ascii="Arial" w:hAnsi="Arial" w:cs="Arial"/>
          <w:sz w:val="24"/>
          <w:szCs w:val="24"/>
        </w:rPr>
        <w:t xml:space="preserve"> Leckage des Fördermediums. </w:t>
      </w:r>
    </w:p>
    <w:p w:rsidR="007C2885" w:rsidRPr="007C2885" w:rsidRDefault="007C2885" w:rsidP="000E3812">
      <w:pPr>
        <w:jc w:val="both"/>
        <w:rPr>
          <w:rFonts w:ascii="Arial" w:hAnsi="Arial" w:cs="Arial"/>
          <w:sz w:val="24"/>
          <w:szCs w:val="24"/>
        </w:rPr>
      </w:pPr>
      <w:r w:rsidRPr="007C2885">
        <w:rPr>
          <w:rFonts w:ascii="Arial" w:hAnsi="Arial" w:cs="Arial"/>
          <w:sz w:val="24"/>
          <w:szCs w:val="24"/>
        </w:rPr>
        <w:t xml:space="preserve">Ein Drucktransmitter überwacht das </w:t>
      </w:r>
      <w:r w:rsidR="000B5436">
        <w:rPr>
          <w:rFonts w:ascii="Arial" w:hAnsi="Arial" w:cs="Arial"/>
          <w:sz w:val="24"/>
          <w:szCs w:val="24"/>
        </w:rPr>
        <w:t xml:space="preserve">angelegte </w:t>
      </w:r>
      <w:r w:rsidR="007A2549">
        <w:rPr>
          <w:rFonts w:ascii="Arial" w:hAnsi="Arial" w:cs="Arial"/>
          <w:sz w:val="24"/>
          <w:szCs w:val="24"/>
        </w:rPr>
        <w:t xml:space="preserve">Vakuum, welches </w:t>
      </w:r>
      <w:r w:rsidRPr="007C2885">
        <w:rPr>
          <w:rFonts w:ascii="Arial" w:hAnsi="Arial" w:cs="Arial"/>
          <w:sz w:val="24"/>
          <w:szCs w:val="24"/>
        </w:rPr>
        <w:t>in den Kanälen des Topfes im Normalbetrieb herrscht. Steigt der überwachte Druck auf Atmosphärendruck, ist die äußere Druckhülle undicht. Steigt der Druck über den Umgebungsdruck ist die innere Druckhülle beschädigt. Aufgrund seiner Konstruktion zeichnet sich der Spalttopf durch eine hohe mechanische</w:t>
      </w:r>
      <w:r w:rsidR="000E3812">
        <w:rPr>
          <w:rFonts w:ascii="Arial" w:hAnsi="Arial" w:cs="Arial"/>
          <w:sz w:val="24"/>
          <w:szCs w:val="24"/>
        </w:rPr>
        <w:t xml:space="preserve"> Festigkeit und gute Verschleiß</w:t>
      </w:r>
      <w:r w:rsidRPr="007C2885">
        <w:rPr>
          <w:rFonts w:ascii="Arial" w:hAnsi="Arial" w:cs="Arial"/>
          <w:sz w:val="24"/>
          <w:szCs w:val="24"/>
        </w:rPr>
        <w:t xml:space="preserve">eigenschaften aus. </w:t>
      </w:r>
      <w:r w:rsidR="0060008D">
        <w:rPr>
          <w:rFonts w:ascii="Arial" w:hAnsi="Arial" w:cs="Arial"/>
          <w:sz w:val="24"/>
          <w:szCs w:val="24"/>
        </w:rPr>
        <w:t>Seine Konstruktion</w:t>
      </w:r>
      <w:r w:rsidRPr="007C2885">
        <w:rPr>
          <w:rFonts w:ascii="Arial" w:hAnsi="Arial" w:cs="Arial"/>
          <w:sz w:val="24"/>
          <w:szCs w:val="24"/>
        </w:rPr>
        <w:t xml:space="preserve"> ist dahingehend optimiert, Verlustwärme und Wirbelströme zu minim</w:t>
      </w:r>
      <w:r w:rsidR="000B5436">
        <w:rPr>
          <w:rFonts w:ascii="Arial" w:hAnsi="Arial" w:cs="Arial"/>
          <w:sz w:val="24"/>
          <w:szCs w:val="24"/>
        </w:rPr>
        <w:t>i</w:t>
      </w:r>
      <w:r w:rsidRPr="007C2885">
        <w:rPr>
          <w:rFonts w:ascii="Arial" w:hAnsi="Arial" w:cs="Arial"/>
          <w:sz w:val="24"/>
          <w:szCs w:val="24"/>
        </w:rPr>
        <w:t>eren.</w:t>
      </w:r>
    </w:p>
    <w:p w:rsidR="007C2885" w:rsidRPr="007C2885" w:rsidRDefault="007C2885" w:rsidP="007C2885">
      <w:pPr>
        <w:jc w:val="both"/>
        <w:rPr>
          <w:rFonts w:ascii="Arial" w:hAnsi="Arial" w:cs="Arial"/>
          <w:sz w:val="24"/>
          <w:szCs w:val="24"/>
        </w:rPr>
      </w:pPr>
      <w:r w:rsidRPr="007C2885">
        <w:rPr>
          <w:rFonts w:ascii="Arial" w:hAnsi="Arial" w:cs="Arial"/>
          <w:sz w:val="24"/>
          <w:szCs w:val="24"/>
        </w:rPr>
        <w:t xml:space="preserve">Auch die Umrüstung einer Chemienormpumpe </w:t>
      </w:r>
      <w:r w:rsidR="0060008D">
        <w:rPr>
          <w:rFonts w:ascii="Arial" w:hAnsi="Arial" w:cs="Arial"/>
          <w:sz w:val="24"/>
          <w:szCs w:val="24"/>
        </w:rPr>
        <w:t>mit</w:t>
      </w:r>
      <w:r w:rsidRPr="007C2885">
        <w:rPr>
          <w:rFonts w:ascii="Arial" w:hAnsi="Arial" w:cs="Arial"/>
          <w:sz w:val="24"/>
          <w:szCs w:val="24"/>
        </w:rPr>
        <w:t xml:space="preserve"> Gleitring</w:t>
      </w:r>
      <w:r w:rsidR="000B5436">
        <w:rPr>
          <w:rFonts w:ascii="Arial" w:hAnsi="Arial" w:cs="Arial"/>
          <w:sz w:val="24"/>
          <w:szCs w:val="24"/>
        </w:rPr>
        <w:softHyphen/>
      </w:r>
      <w:r w:rsidRPr="007C2885">
        <w:rPr>
          <w:rFonts w:ascii="Arial" w:hAnsi="Arial" w:cs="Arial"/>
          <w:sz w:val="24"/>
          <w:szCs w:val="24"/>
        </w:rPr>
        <w:t xml:space="preserve">dichtung auf Magnetkupplungsantrieb ist einfacher und kostengünstiger als ein Umbau auf einen Spaltrohrmotor. Die Geometrie und die Abmessungen </w:t>
      </w:r>
      <w:r w:rsidR="0060008D">
        <w:rPr>
          <w:rFonts w:ascii="Arial" w:hAnsi="Arial" w:cs="Arial"/>
          <w:sz w:val="24"/>
          <w:szCs w:val="24"/>
        </w:rPr>
        <w:t xml:space="preserve">des neuen </w:t>
      </w:r>
      <w:proofErr w:type="spellStart"/>
      <w:r w:rsidR="0060008D">
        <w:rPr>
          <w:rFonts w:ascii="Arial" w:hAnsi="Arial" w:cs="Arial"/>
          <w:sz w:val="24"/>
          <w:szCs w:val="24"/>
        </w:rPr>
        <w:t>Spaltopfs</w:t>
      </w:r>
      <w:proofErr w:type="spellEnd"/>
      <w:r w:rsidR="0060008D">
        <w:rPr>
          <w:rFonts w:ascii="Arial" w:hAnsi="Arial" w:cs="Arial"/>
          <w:sz w:val="24"/>
          <w:szCs w:val="24"/>
        </w:rPr>
        <w:t xml:space="preserve"> </w:t>
      </w:r>
      <w:r w:rsidRPr="007C2885">
        <w:rPr>
          <w:rFonts w:ascii="Arial" w:hAnsi="Arial" w:cs="Arial"/>
          <w:sz w:val="24"/>
          <w:szCs w:val="24"/>
        </w:rPr>
        <w:t xml:space="preserve">sind in das modulare System der </w:t>
      </w:r>
      <w:proofErr w:type="spellStart"/>
      <w:r w:rsidRPr="007C2885">
        <w:rPr>
          <w:rFonts w:ascii="Arial" w:hAnsi="Arial" w:cs="Arial"/>
          <w:sz w:val="24"/>
          <w:szCs w:val="24"/>
        </w:rPr>
        <w:t>Magnochem</w:t>
      </w:r>
      <w:proofErr w:type="spellEnd"/>
      <w:r w:rsidRPr="007C2885">
        <w:rPr>
          <w:rFonts w:ascii="Arial" w:hAnsi="Arial" w:cs="Arial"/>
          <w:sz w:val="24"/>
          <w:szCs w:val="24"/>
        </w:rPr>
        <w:t xml:space="preserve"> integriert</w:t>
      </w:r>
      <w:r w:rsidR="0060008D">
        <w:rPr>
          <w:rFonts w:ascii="Arial" w:hAnsi="Arial" w:cs="Arial"/>
          <w:sz w:val="24"/>
          <w:szCs w:val="24"/>
        </w:rPr>
        <w:t>,</w:t>
      </w:r>
      <w:r w:rsidRPr="007C2885">
        <w:rPr>
          <w:rFonts w:ascii="Arial" w:hAnsi="Arial" w:cs="Arial"/>
          <w:sz w:val="24"/>
          <w:szCs w:val="24"/>
        </w:rPr>
        <w:t xml:space="preserve"> so dass metallischen oder keramischen Spalttöpfen </w:t>
      </w:r>
      <w:r w:rsidR="003868F4">
        <w:rPr>
          <w:rFonts w:ascii="Arial" w:hAnsi="Arial" w:cs="Arial"/>
          <w:sz w:val="24"/>
          <w:szCs w:val="24"/>
        </w:rPr>
        <w:t xml:space="preserve">leicht </w:t>
      </w:r>
      <w:r w:rsidRPr="007C2885">
        <w:rPr>
          <w:rFonts w:ascii="Arial" w:hAnsi="Arial" w:cs="Arial"/>
          <w:sz w:val="24"/>
          <w:szCs w:val="24"/>
        </w:rPr>
        <w:t>umgerüstet werden k</w:t>
      </w:r>
      <w:r w:rsidR="003868F4">
        <w:rPr>
          <w:rFonts w:ascii="Arial" w:hAnsi="Arial" w:cs="Arial"/>
          <w:sz w:val="24"/>
          <w:szCs w:val="24"/>
        </w:rPr>
        <w:t>ö</w:t>
      </w:r>
      <w:r w:rsidRPr="007C2885">
        <w:rPr>
          <w:rFonts w:ascii="Arial" w:hAnsi="Arial" w:cs="Arial"/>
          <w:sz w:val="24"/>
          <w:szCs w:val="24"/>
        </w:rPr>
        <w:t>nn</w:t>
      </w:r>
      <w:r w:rsidR="003868F4">
        <w:rPr>
          <w:rFonts w:ascii="Arial" w:hAnsi="Arial" w:cs="Arial"/>
          <w:sz w:val="24"/>
          <w:szCs w:val="24"/>
        </w:rPr>
        <w:t>en</w:t>
      </w:r>
      <w:bookmarkStart w:id="0" w:name="_GoBack"/>
      <w:bookmarkEnd w:id="0"/>
      <w:r w:rsidR="000B5436">
        <w:rPr>
          <w:rFonts w:ascii="Arial" w:hAnsi="Arial" w:cs="Arial"/>
          <w:sz w:val="24"/>
          <w:szCs w:val="24"/>
        </w:rPr>
        <w:t>. D</w:t>
      </w:r>
      <w:r w:rsidRPr="007C2885">
        <w:rPr>
          <w:rFonts w:ascii="Arial" w:hAnsi="Arial" w:cs="Arial"/>
          <w:sz w:val="24"/>
          <w:szCs w:val="24"/>
        </w:rPr>
        <w:t xml:space="preserve">amit </w:t>
      </w:r>
      <w:r w:rsidR="000B5436" w:rsidRPr="007C2885">
        <w:rPr>
          <w:rFonts w:ascii="Arial" w:hAnsi="Arial" w:cs="Arial"/>
          <w:sz w:val="24"/>
          <w:szCs w:val="24"/>
        </w:rPr>
        <w:t xml:space="preserve">können </w:t>
      </w:r>
      <w:r w:rsidR="000B5436">
        <w:rPr>
          <w:rFonts w:ascii="Arial" w:hAnsi="Arial" w:cs="Arial"/>
          <w:sz w:val="24"/>
          <w:szCs w:val="24"/>
        </w:rPr>
        <w:t xml:space="preserve">Betreiber </w:t>
      </w:r>
      <w:r w:rsidRPr="007C2885">
        <w:rPr>
          <w:rFonts w:ascii="Arial" w:hAnsi="Arial" w:cs="Arial"/>
          <w:sz w:val="24"/>
          <w:szCs w:val="24"/>
        </w:rPr>
        <w:t xml:space="preserve">auch im Betrieb befindliche ältere Aggregate problemlos </w:t>
      </w:r>
      <w:r w:rsidR="000B5436">
        <w:rPr>
          <w:rFonts w:ascii="Arial" w:hAnsi="Arial" w:cs="Arial"/>
          <w:sz w:val="24"/>
          <w:szCs w:val="24"/>
        </w:rPr>
        <w:t>umbauen</w:t>
      </w:r>
      <w:r w:rsidRPr="007C2885">
        <w:rPr>
          <w:rFonts w:ascii="Arial" w:hAnsi="Arial" w:cs="Arial"/>
          <w:sz w:val="24"/>
          <w:szCs w:val="24"/>
        </w:rPr>
        <w:t>.</w:t>
      </w:r>
    </w:p>
    <w:p w:rsidR="007C2885" w:rsidRPr="007C2885" w:rsidRDefault="007C2885" w:rsidP="007C2885">
      <w:pPr>
        <w:jc w:val="both"/>
      </w:pPr>
      <w:r w:rsidRPr="007C2885">
        <w:rPr>
          <w:rFonts w:ascii="Arial" w:hAnsi="Arial" w:cs="Arial"/>
          <w:sz w:val="24"/>
          <w:szCs w:val="24"/>
        </w:rPr>
        <w:t>Foto: Die neuen MagnoProtect</w:t>
      </w:r>
      <w:r w:rsidR="000B5436">
        <w:rPr>
          <w:rFonts w:ascii="Arial" w:hAnsi="Arial" w:cs="Arial"/>
          <w:sz w:val="24"/>
          <w:szCs w:val="24"/>
        </w:rPr>
        <w:t xml:space="preserve"> b</w:t>
      </w:r>
      <w:r w:rsidRPr="007C2885">
        <w:rPr>
          <w:rFonts w:ascii="Arial" w:hAnsi="Arial" w:cs="Arial"/>
          <w:sz w:val="24"/>
          <w:szCs w:val="24"/>
        </w:rPr>
        <w:t xml:space="preserve">ieten die Sicherheit von doppelwandigen Spalttöpfen, ohne mit deren Nachteilen behaftet zu sein. ©KSB SE &amp; Co. KGaA </w:t>
      </w:r>
    </w:p>
    <w:sectPr w:rsidR="007C2885" w:rsidRPr="007C2885" w:rsidSect="000E3812">
      <w:pgSz w:w="11906" w:h="16838"/>
      <w:pgMar w:top="1701" w:right="2550"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BC0FB2D-97A1-4FA0-9692-4BA2460EC9FB}"/>
    <w:docVar w:name="dgnword-eventsink" w:val="321554816"/>
  </w:docVars>
  <w:rsids>
    <w:rsidRoot w:val="000445B8"/>
    <w:rsid w:val="00002370"/>
    <w:rsid w:val="000445B8"/>
    <w:rsid w:val="000B1425"/>
    <w:rsid w:val="000B5436"/>
    <w:rsid w:val="000E3812"/>
    <w:rsid w:val="0012543B"/>
    <w:rsid w:val="00177E50"/>
    <w:rsid w:val="00207588"/>
    <w:rsid w:val="002316F2"/>
    <w:rsid w:val="00247A2F"/>
    <w:rsid w:val="00277D07"/>
    <w:rsid w:val="003668E1"/>
    <w:rsid w:val="003868F4"/>
    <w:rsid w:val="0039057D"/>
    <w:rsid w:val="003B5708"/>
    <w:rsid w:val="003D4276"/>
    <w:rsid w:val="00452B98"/>
    <w:rsid w:val="00546E4B"/>
    <w:rsid w:val="00594790"/>
    <w:rsid w:val="0060008D"/>
    <w:rsid w:val="006D0BA9"/>
    <w:rsid w:val="00706560"/>
    <w:rsid w:val="00727BD4"/>
    <w:rsid w:val="007A2549"/>
    <w:rsid w:val="007C2885"/>
    <w:rsid w:val="007D6333"/>
    <w:rsid w:val="007F285D"/>
    <w:rsid w:val="0085136F"/>
    <w:rsid w:val="00886A0E"/>
    <w:rsid w:val="00970C6D"/>
    <w:rsid w:val="00A23674"/>
    <w:rsid w:val="00A61F5D"/>
    <w:rsid w:val="00A73747"/>
    <w:rsid w:val="00AF1392"/>
    <w:rsid w:val="00C14107"/>
    <w:rsid w:val="00CD15A9"/>
    <w:rsid w:val="00D3435A"/>
    <w:rsid w:val="00DA5D13"/>
    <w:rsid w:val="00DF042F"/>
    <w:rsid w:val="00E80AD1"/>
    <w:rsid w:val="00F77ED1"/>
    <w:rsid w:val="00FC38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8BEE0E"/>
  <w15:chartTrackingRefBased/>
  <w15:docId w15:val="{9099311A-2203-4EBE-8EC4-367673D11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80AD1"/>
    <w:pPr>
      <w:spacing w:line="25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706487">
      <w:bodyDiv w:val="1"/>
      <w:marLeft w:val="0"/>
      <w:marRight w:val="0"/>
      <w:marTop w:val="0"/>
      <w:marBottom w:val="0"/>
      <w:divBdr>
        <w:top w:val="none" w:sz="0" w:space="0" w:color="auto"/>
        <w:left w:val="none" w:sz="0" w:space="0" w:color="auto"/>
        <w:bottom w:val="none" w:sz="0" w:space="0" w:color="auto"/>
        <w:right w:val="none" w:sz="0" w:space="0" w:color="auto"/>
      </w:divBdr>
    </w:div>
    <w:div w:id="62863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1594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17</cp:revision>
  <dcterms:created xsi:type="dcterms:W3CDTF">2024-01-19T12:37:00Z</dcterms:created>
  <dcterms:modified xsi:type="dcterms:W3CDTF">2024-01-24T15:09:00Z</dcterms:modified>
</cp:coreProperties>
</file>