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0CC6" w:rsidRPr="003A0CC6" w:rsidRDefault="003A0CC6" w:rsidP="003A0CC6">
      <w:pPr>
        <w:jc w:val="both"/>
        <w:rPr>
          <w:rFonts w:ascii="Arial" w:eastAsia="Times New Roman" w:hAnsi="Arial" w:cs="Arial"/>
          <w:b/>
          <w:sz w:val="24"/>
          <w:szCs w:val="24"/>
        </w:rPr>
      </w:pPr>
      <w:bookmarkStart w:id="0" w:name="_Hlk158621200"/>
      <w:bookmarkStart w:id="1" w:name="_GoBack"/>
      <w:bookmarkEnd w:id="0"/>
      <w:r>
        <w:rPr>
          <w:rFonts w:ascii="Arial" w:hAnsi="Arial"/>
          <w:b/>
          <w:sz w:val="24"/>
        </w:rPr>
        <w:t>Valves for green wind power rotors</w:t>
      </w:r>
    </w:p>
    <w:p w:rsidR="003A0CC6" w:rsidRPr="003A0CC6" w:rsidRDefault="00C849CE" w:rsidP="00E33370">
      <w:pPr>
        <w:jc w:val="both"/>
        <w:rPr>
          <w:rFonts w:ascii="Arial" w:eastAsia="Times New Roman" w:hAnsi="Arial" w:cs="Arial"/>
          <w:sz w:val="24"/>
          <w:szCs w:val="24"/>
        </w:rPr>
      </w:pPr>
      <w:r>
        <w:rPr>
          <w:rFonts w:ascii="Arial" w:hAnsi="Arial"/>
          <w:sz w:val="24"/>
        </w:rPr>
        <w:t xml:space="preserve">January 2024: Luxembourg-based SISTO Armaturen S.A. </w:t>
      </w:r>
      <w:proofErr w:type="gramStart"/>
      <w:r>
        <w:rPr>
          <w:rFonts w:ascii="Arial" w:hAnsi="Arial"/>
          <w:sz w:val="24"/>
        </w:rPr>
        <w:t>was awarded</w:t>
      </w:r>
      <w:proofErr w:type="gramEnd"/>
      <w:r>
        <w:rPr>
          <w:rFonts w:ascii="Arial" w:hAnsi="Arial"/>
          <w:sz w:val="24"/>
        </w:rPr>
        <w:t xml:space="preserve"> the contract to supply valves for a pilot electrolyser in Herne, Germany. The company, which is part of the KSB Group, has supplied pneumatically actuated SISTO-20 diaphragm valves and SISTO-RSK swing check valves. </w:t>
      </w:r>
    </w:p>
    <w:p w:rsidR="003A0CC6" w:rsidRPr="00BD6B39" w:rsidRDefault="003A0CC6" w:rsidP="00E33370">
      <w:pPr>
        <w:jc w:val="both"/>
        <w:rPr>
          <w:rFonts w:ascii="Arial" w:eastAsia="Times New Roman" w:hAnsi="Arial" w:cs="Arial"/>
          <w:sz w:val="24"/>
          <w:szCs w:val="24"/>
        </w:rPr>
      </w:pPr>
      <w:r w:rsidRPr="0051177C">
        <w:rPr>
          <w:rFonts w:ascii="Arial" w:hAnsi="Arial"/>
          <w:sz w:val="24"/>
        </w:rPr>
        <w:t xml:space="preserve">The diaphragm valves from the SISTO-20 type series are ideal for the electrolyser that </w:t>
      </w:r>
      <w:proofErr w:type="gramStart"/>
      <w:r w:rsidRPr="0051177C">
        <w:rPr>
          <w:rFonts w:ascii="Arial" w:hAnsi="Arial"/>
          <w:sz w:val="24"/>
        </w:rPr>
        <w:t>is currently being constructed</w:t>
      </w:r>
      <w:proofErr w:type="gramEnd"/>
      <w:r w:rsidR="00224E17">
        <w:rPr>
          <w:rFonts w:ascii="Arial" w:hAnsi="Arial"/>
          <w:sz w:val="24"/>
        </w:rPr>
        <w:t>, which</w:t>
      </w:r>
      <w:r w:rsidR="0051177C" w:rsidRPr="0051177C">
        <w:rPr>
          <w:rFonts w:ascii="Arial" w:hAnsi="Arial"/>
          <w:sz w:val="24"/>
        </w:rPr>
        <w:t xml:space="preserve"> </w:t>
      </w:r>
      <w:r w:rsidRPr="0051177C">
        <w:rPr>
          <w:rFonts w:ascii="Arial" w:hAnsi="Arial"/>
          <w:sz w:val="24"/>
        </w:rPr>
        <w:t>work</w:t>
      </w:r>
      <w:r w:rsidR="0051177C" w:rsidRPr="0051177C">
        <w:rPr>
          <w:rFonts w:ascii="Arial" w:hAnsi="Arial"/>
          <w:sz w:val="24"/>
        </w:rPr>
        <w:t>s</w:t>
      </w:r>
      <w:r w:rsidRPr="0051177C">
        <w:rPr>
          <w:rFonts w:ascii="Arial" w:hAnsi="Arial"/>
          <w:sz w:val="24"/>
        </w:rPr>
        <w:t xml:space="preserve"> on the proton exchange membrane principle (PEM). Only the inside of the </w:t>
      </w:r>
      <w:r w:rsidR="00224E17">
        <w:rPr>
          <w:rFonts w:ascii="Arial" w:hAnsi="Arial"/>
          <w:sz w:val="24"/>
        </w:rPr>
        <w:t xml:space="preserve">valve </w:t>
      </w:r>
      <w:r w:rsidRPr="0051177C">
        <w:rPr>
          <w:rFonts w:ascii="Arial" w:hAnsi="Arial"/>
          <w:sz w:val="24"/>
        </w:rPr>
        <w:t>body and the confined</w:t>
      </w:r>
      <w:r>
        <w:rPr>
          <w:rFonts w:ascii="Arial" w:hAnsi="Arial"/>
          <w:sz w:val="24"/>
        </w:rPr>
        <w:t xml:space="preserve"> diaphragm </w:t>
      </w:r>
      <w:proofErr w:type="gramStart"/>
      <w:r>
        <w:rPr>
          <w:rFonts w:ascii="Arial" w:hAnsi="Arial"/>
          <w:sz w:val="24"/>
        </w:rPr>
        <w:t>come into contact with</w:t>
      </w:r>
      <w:proofErr w:type="gramEnd"/>
      <w:r>
        <w:rPr>
          <w:rFonts w:ascii="Arial" w:hAnsi="Arial"/>
          <w:sz w:val="24"/>
        </w:rPr>
        <w:t xml:space="preserve"> the fluid handled. Thanks to the diaphragm’s rear support, the valves from this type series have a long service life. The SISTO swing check valves handling deionised water are completely rubber-lined on the inside and enable a highly compact system </w:t>
      </w:r>
      <w:r w:rsidR="00224E17">
        <w:rPr>
          <w:rFonts w:ascii="Arial" w:hAnsi="Arial"/>
          <w:sz w:val="24"/>
        </w:rPr>
        <w:t>footprint</w:t>
      </w:r>
      <w:r>
        <w:rPr>
          <w:rFonts w:ascii="Arial" w:hAnsi="Arial"/>
          <w:sz w:val="24"/>
        </w:rPr>
        <w:t xml:space="preserve"> due to the short flow stabilisation distances requiring the length of the valve’s nominal diameter only. The diaphragm valves and swing check valves have proven their effectiveness in numerous electrolysis plants around the world.</w:t>
      </w:r>
    </w:p>
    <w:p w:rsidR="00E33370" w:rsidRDefault="00E33370" w:rsidP="00E33370">
      <w:pPr>
        <w:jc w:val="both"/>
        <w:rPr>
          <w:rFonts w:ascii="Arial" w:eastAsia="Times New Roman" w:hAnsi="Arial" w:cs="Arial"/>
          <w:sz w:val="24"/>
          <w:szCs w:val="24"/>
        </w:rPr>
      </w:pPr>
      <w:r>
        <w:rPr>
          <w:rFonts w:ascii="Arial" w:hAnsi="Arial"/>
          <w:sz w:val="24"/>
        </w:rPr>
        <w:t xml:space="preserve">In a joint project by the name of H2annibal, Evonik and Siemens Energy are planning to produce green hydrogen in an </w:t>
      </w:r>
      <w:proofErr w:type="gramStart"/>
      <w:r>
        <w:rPr>
          <w:rFonts w:ascii="Arial" w:hAnsi="Arial"/>
          <w:sz w:val="24"/>
        </w:rPr>
        <w:t>8</w:t>
      </w:r>
      <w:proofErr w:type="gramEnd"/>
      <w:r>
        <w:rPr>
          <w:rFonts w:ascii="Arial" w:hAnsi="Arial"/>
          <w:sz w:val="24"/>
        </w:rPr>
        <w:t xml:space="preserve"> MW pilot plant in Herne, Germany. The green hydrogen will serve as a source material for isophorone diamine, an important raw material for </w:t>
      </w:r>
      <w:proofErr w:type="gramStart"/>
      <w:r>
        <w:rPr>
          <w:rFonts w:ascii="Arial" w:hAnsi="Arial"/>
          <w:sz w:val="24"/>
        </w:rPr>
        <w:t>wind turbine rotor blades</w:t>
      </w:r>
      <w:proofErr w:type="gramEnd"/>
      <w:r>
        <w:rPr>
          <w:rFonts w:ascii="Arial" w:hAnsi="Arial"/>
          <w:sz w:val="24"/>
        </w:rPr>
        <w:t xml:space="preserve">. It will replace grey hydrogen from fossil sources. The plant </w:t>
      </w:r>
      <w:proofErr w:type="gramStart"/>
      <w:r>
        <w:rPr>
          <w:rFonts w:ascii="Arial" w:hAnsi="Arial"/>
          <w:sz w:val="24"/>
        </w:rPr>
        <w:t>is expected</w:t>
      </w:r>
      <w:proofErr w:type="gramEnd"/>
      <w:r>
        <w:rPr>
          <w:rFonts w:ascii="Arial" w:hAnsi="Arial"/>
          <w:sz w:val="24"/>
        </w:rPr>
        <w:t xml:space="preserve"> to save up to 12,000 tonnes of CO</w:t>
      </w:r>
      <w:r w:rsidR="003A0CC6" w:rsidRPr="003A0CC6">
        <w:rPr>
          <w:rFonts w:ascii="Arial" w:hAnsi="Arial"/>
          <w:sz w:val="24"/>
          <w:szCs w:val="24"/>
          <w:vertAlign w:val="subscript"/>
        </w:rPr>
        <w:t>2</w:t>
      </w:r>
      <w:r>
        <w:rPr>
          <w:rFonts w:ascii="Arial" w:hAnsi="Arial"/>
          <w:sz w:val="24"/>
        </w:rPr>
        <w:t xml:space="preserve"> per year after commissioning.</w:t>
      </w:r>
    </w:p>
    <w:p w:rsidR="00437DE1" w:rsidRDefault="003A0CC6">
      <w:r>
        <w:rPr>
          <w:rFonts w:ascii="Arial" w:hAnsi="Arial"/>
        </w:rPr>
        <w:t xml:space="preserve">Photo: Featuring a particularly reliable sealing system, SISTO-20 diaphragm valves </w:t>
      </w:r>
      <w:proofErr w:type="gramStart"/>
      <w:r>
        <w:rPr>
          <w:rFonts w:ascii="Arial" w:hAnsi="Arial"/>
        </w:rPr>
        <w:t>are put</w:t>
      </w:r>
      <w:proofErr w:type="gramEnd"/>
      <w:r>
        <w:rPr>
          <w:rFonts w:ascii="Arial" w:hAnsi="Arial"/>
        </w:rPr>
        <w:t xml:space="preserve"> to use in numerous electrolysis plants around the world. (© KSB SE &amp; Co. KGaA)</w:t>
      </w:r>
      <w:r>
        <w:t xml:space="preserve"> </w:t>
      </w:r>
    </w:p>
    <w:bookmarkEnd w:id="1"/>
    <w:p w:rsidR="006F3BF0" w:rsidRPr="00437DE1" w:rsidRDefault="006F3BF0" w:rsidP="00437DE1">
      <w:pPr>
        <w:tabs>
          <w:tab w:val="left" w:pos="5220"/>
        </w:tabs>
      </w:pPr>
    </w:p>
    <w:sectPr w:rsidR="006F3BF0" w:rsidRPr="00437DE1" w:rsidSect="003476BF">
      <w:pgSz w:w="11906" w:h="16838"/>
      <w:pgMar w:top="1843" w:right="2834" w:bottom="1134" w:left="2552"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3BF0" w:rsidRDefault="006F3BF0" w:rsidP="006F3BF0">
      <w:pPr>
        <w:spacing w:after="0" w:line="240" w:lineRule="auto"/>
      </w:pPr>
      <w:r>
        <w:separator/>
      </w:r>
    </w:p>
  </w:endnote>
  <w:endnote w:type="continuationSeparator" w:id="0">
    <w:p w:rsidR="006F3BF0" w:rsidRDefault="006F3BF0" w:rsidP="006F3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3BF0" w:rsidRDefault="006F3BF0" w:rsidP="006F3BF0">
      <w:pPr>
        <w:spacing w:after="0" w:line="240" w:lineRule="auto"/>
      </w:pPr>
      <w:r>
        <w:separator/>
      </w:r>
    </w:p>
  </w:footnote>
  <w:footnote w:type="continuationSeparator" w:id="0">
    <w:p w:rsidR="006F3BF0" w:rsidRDefault="006F3BF0" w:rsidP="006F3BF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CC6"/>
    <w:rsid w:val="000F3A17"/>
    <w:rsid w:val="00224E17"/>
    <w:rsid w:val="003A0CC6"/>
    <w:rsid w:val="00437DE1"/>
    <w:rsid w:val="0051177C"/>
    <w:rsid w:val="005B42A7"/>
    <w:rsid w:val="00603D60"/>
    <w:rsid w:val="006F3BF0"/>
    <w:rsid w:val="007F1438"/>
    <w:rsid w:val="008304CC"/>
    <w:rsid w:val="00AF7FDF"/>
    <w:rsid w:val="00BD6B39"/>
    <w:rsid w:val="00C849CE"/>
    <w:rsid w:val="00E3337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6D85D"/>
  <w15:chartTrackingRefBased/>
  <w15:docId w15:val="{A0C1CFBF-BB9D-4876-B3FF-C85012199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3A0CC6"/>
    <w:rPr>
      <w:rFonts w:cs="Times New Roman"/>
      <w:sz w:val="16"/>
      <w:szCs w:val="16"/>
    </w:rPr>
  </w:style>
  <w:style w:type="paragraph" w:customStyle="1" w:styleId="Kommentartext1">
    <w:name w:val="Kommentartext1"/>
    <w:basedOn w:val="Standard"/>
    <w:next w:val="Kommentartext"/>
    <w:link w:val="KommentartextZchn"/>
    <w:uiPriority w:val="99"/>
    <w:semiHidden/>
    <w:unhideWhenUsed/>
    <w:rsid w:val="003A0CC6"/>
    <w:pPr>
      <w:spacing w:line="240" w:lineRule="auto"/>
    </w:pPr>
    <w:rPr>
      <w:rFonts w:cs="Times New Roman"/>
      <w:sz w:val="20"/>
      <w:szCs w:val="20"/>
    </w:rPr>
  </w:style>
  <w:style w:type="character" w:customStyle="1" w:styleId="KommentartextZchn">
    <w:name w:val="Kommentartext Zchn"/>
    <w:basedOn w:val="Absatz-Standardschriftart"/>
    <w:link w:val="Kommentartext1"/>
    <w:uiPriority w:val="99"/>
    <w:semiHidden/>
    <w:locked/>
    <w:rsid w:val="003A0CC6"/>
    <w:rPr>
      <w:rFonts w:cs="Times New Roman"/>
      <w:sz w:val="20"/>
      <w:szCs w:val="20"/>
    </w:rPr>
  </w:style>
  <w:style w:type="paragraph" w:styleId="Kommentartext">
    <w:name w:val="annotation text"/>
    <w:basedOn w:val="Standard"/>
    <w:link w:val="KommentartextZchn1"/>
    <w:uiPriority w:val="99"/>
    <w:semiHidden/>
    <w:unhideWhenUsed/>
    <w:rsid w:val="003A0CC6"/>
    <w:pPr>
      <w:spacing w:line="240" w:lineRule="auto"/>
    </w:pPr>
    <w:rPr>
      <w:sz w:val="20"/>
      <w:szCs w:val="20"/>
    </w:rPr>
  </w:style>
  <w:style w:type="character" w:customStyle="1" w:styleId="KommentartextZchn1">
    <w:name w:val="Kommentartext Zchn1"/>
    <w:basedOn w:val="Absatz-Standardschriftart"/>
    <w:link w:val="Kommentartext"/>
    <w:uiPriority w:val="99"/>
    <w:semiHidden/>
    <w:rsid w:val="003A0CC6"/>
    <w:rPr>
      <w:sz w:val="20"/>
      <w:szCs w:val="20"/>
    </w:rPr>
  </w:style>
  <w:style w:type="paragraph" w:styleId="Sprechblasentext">
    <w:name w:val="Balloon Text"/>
    <w:basedOn w:val="Standard"/>
    <w:link w:val="SprechblasentextZchn"/>
    <w:uiPriority w:val="99"/>
    <w:semiHidden/>
    <w:unhideWhenUsed/>
    <w:rsid w:val="003A0CC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A0CC6"/>
    <w:rPr>
      <w:rFonts w:ascii="Segoe UI" w:hAnsi="Segoe UI" w:cs="Segoe UI"/>
      <w:sz w:val="18"/>
      <w:szCs w:val="18"/>
    </w:rPr>
  </w:style>
  <w:style w:type="paragraph" w:styleId="Kopfzeile">
    <w:name w:val="header"/>
    <w:basedOn w:val="Standard"/>
    <w:link w:val="KopfzeileZchn"/>
    <w:rsid w:val="005B42A7"/>
    <w:pPr>
      <w:tabs>
        <w:tab w:val="center" w:pos="4536"/>
        <w:tab w:val="right" w:pos="9072"/>
      </w:tabs>
      <w:spacing w:after="0" w:line="240" w:lineRule="auto"/>
    </w:pPr>
    <w:rPr>
      <w:rFonts w:ascii="Arial" w:eastAsia="Times New Roman" w:hAnsi="Arial" w:cs="Times New Roman"/>
      <w:sz w:val="24"/>
      <w:szCs w:val="24"/>
      <w:lang w:eastAsia="de-DE"/>
    </w:rPr>
  </w:style>
  <w:style w:type="character" w:customStyle="1" w:styleId="KopfzeileZchn">
    <w:name w:val="Kopfzeile Zchn"/>
    <w:basedOn w:val="Absatz-Standardschriftart"/>
    <w:link w:val="Kopfzeile"/>
    <w:rsid w:val="005B42A7"/>
    <w:rPr>
      <w:rFonts w:ascii="Arial" w:eastAsia="Times New Roman" w:hAnsi="Arial" w:cs="Times New Roman"/>
      <w:sz w:val="24"/>
      <w:szCs w:val="24"/>
      <w:lang w:val="en-GB" w:eastAsia="de-DE"/>
    </w:rPr>
  </w:style>
  <w:style w:type="paragraph" w:styleId="Fuzeile">
    <w:name w:val="footer"/>
    <w:basedOn w:val="Standard"/>
    <w:link w:val="FuzeileZchn"/>
    <w:uiPriority w:val="99"/>
    <w:unhideWhenUsed/>
    <w:rsid w:val="006F3BF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F3B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BC53D-73F3-4F58-B87E-C5550BF411F8}">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C9CDB63E-DC7A-4D9F-9197-D37D35176978}">
  <ds:schemaRefs>
    <ds:schemaRef ds:uri="http://schemas.microsoft.com/sharepoint/v3/contenttype/forms"/>
  </ds:schemaRefs>
</ds:datastoreItem>
</file>

<file path=customXml/itemProps3.xml><?xml version="1.0" encoding="utf-8"?>
<ds:datastoreItem xmlns:ds="http://schemas.openxmlformats.org/officeDocument/2006/customXml" ds:itemID="{716966BE-5842-4D25-BC9E-BCD736BF95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C455CB1-BA9E-447F-A6FA-996E03A59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1436</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SISTO Armaturen S.A.</Company>
  <LinksUpToDate>false</LinksUpToDate>
  <CharactersWithSpaces>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Blaesius Daria</dc:creator>
  <cp:keywords/>
  <dc:description/>
  <cp:lastModifiedBy>Christoph Pauly</cp:lastModifiedBy>
  <cp:revision>3</cp:revision>
  <dcterms:created xsi:type="dcterms:W3CDTF">2024-02-28T12:11:00Z</dcterms:created>
  <dcterms:modified xsi:type="dcterms:W3CDTF">2024-03-05T08:40:00Z</dcterms:modified>
</cp:coreProperties>
</file>