
<file path=[Content_Types].xml><?xml version="1.0" encoding="utf-8"?>
<Types xmlns="http://schemas.openxmlformats.org/package/2006/content-types">
  <Default Extension="bin" ContentType="application/vnd.ms-word.attachedToolbars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416D8A" w14:textId="50338180" w:rsidR="00E3092A" w:rsidRPr="00694C57" w:rsidRDefault="00AE7FE4" w:rsidP="00E3092A">
      <w:pPr>
        <w:pStyle w:val="titel"/>
        <w:tabs>
          <w:tab w:val="clear" w:pos="0"/>
        </w:tabs>
        <w:ind w:right="2584"/>
        <w:rPr>
          <w:color w:val="000000" w:themeColor="text1"/>
          <w:sz w:val="24"/>
          <w:szCs w:val="24"/>
          <w:lang w:val="de-DE"/>
        </w:rPr>
      </w:pPr>
      <w:r>
        <w:rPr>
          <w:color w:val="000000" w:themeColor="text1"/>
          <w:sz w:val="24"/>
          <w:szCs w:val="24"/>
          <w:lang w:val="de-DE"/>
        </w:rPr>
        <w:t xml:space="preserve"> </w:t>
      </w:r>
      <w:r w:rsidR="00B3199C">
        <w:rPr>
          <w:color w:val="000000" w:themeColor="text1"/>
          <w:sz w:val="24"/>
          <w:szCs w:val="24"/>
          <w:lang w:val="de-DE"/>
        </w:rPr>
        <w:t xml:space="preserve">3. Quartal </w:t>
      </w:r>
      <w:r w:rsidR="00E3092A" w:rsidRPr="00694C57">
        <w:rPr>
          <w:color w:val="000000" w:themeColor="text1"/>
          <w:sz w:val="24"/>
          <w:szCs w:val="24"/>
          <w:lang w:val="de-DE"/>
        </w:rPr>
        <w:t>202</w:t>
      </w:r>
      <w:r w:rsidR="00E3092A">
        <w:rPr>
          <w:color w:val="000000" w:themeColor="text1"/>
          <w:sz w:val="24"/>
          <w:szCs w:val="24"/>
          <w:lang w:val="de-DE"/>
        </w:rPr>
        <w:t>3</w:t>
      </w:r>
    </w:p>
    <w:p w14:paraId="39140DB7" w14:textId="77777777" w:rsidR="002A371D" w:rsidRDefault="002A371D" w:rsidP="006C7D03">
      <w:pPr>
        <w:pStyle w:val="titel"/>
        <w:tabs>
          <w:tab w:val="clear" w:pos="0"/>
        </w:tabs>
        <w:ind w:right="2584"/>
        <w:rPr>
          <w:color w:val="000000" w:themeColor="text1"/>
          <w:lang w:val="de-DE"/>
        </w:rPr>
      </w:pPr>
    </w:p>
    <w:p w14:paraId="515F035D" w14:textId="1A4AF3AA" w:rsidR="00134B37" w:rsidRPr="00563498" w:rsidRDefault="002A371D" w:rsidP="006C7D03">
      <w:pPr>
        <w:pStyle w:val="titel"/>
        <w:tabs>
          <w:tab w:val="clear" w:pos="0"/>
        </w:tabs>
        <w:spacing w:before="120" w:after="120"/>
        <w:ind w:right="2584"/>
        <w:jc w:val="both"/>
        <w:rPr>
          <w:color w:val="000000" w:themeColor="text1"/>
          <w:lang w:val="de-DE"/>
        </w:rPr>
      </w:pPr>
      <w:r w:rsidRPr="00E85A56">
        <w:rPr>
          <w:color w:val="000000" w:themeColor="text1"/>
          <w:lang w:val="de-DE"/>
        </w:rPr>
        <w:t xml:space="preserve">KSB </w:t>
      </w:r>
      <w:r w:rsidR="00972B79">
        <w:rPr>
          <w:color w:val="000000" w:themeColor="text1"/>
          <w:lang w:val="de-DE"/>
        </w:rPr>
        <w:t>mit dem Geschäftsverlauf in den ersten drei Quartalen sehr zufrieden</w:t>
      </w:r>
      <w:r w:rsidR="00272BC0">
        <w:rPr>
          <w:color w:val="000000" w:themeColor="text1"/>
          <w:lang w:val="de-DE"/>
        </w:rPr>
        <w:t xml:space="preserve"> </w:t>
      </w:r>
    </w:p>
    <w:p w14:paraId="4510F77A" w14:textId="77777777" w:rsidR="00B24132" w:rsidRPr="00C75766" w:rsidRDefault="00B24132" w:rsidP="006C7D03">
      <w:pPr>
        <w:pStyle w:val="titel"/>
        <w:tabs>
          <w:tab w:val="clear" w:pos="0"/>
        </w:tabs>
        <w:spacing w:before="120" w:after="120"/>
        <w:ind w:right="2584"/>
        <w:jc w:val="both"/>
        <w:rPr>
          <w:color w:val="auto"/>
          <w:sz w:val="28"/>
          <w:szCs w:val="28"/>
          <w:lang w:val="de-DE"/>
        </w:rPr>
      </w:pPr>
    </w:p>
    <w:p w14:paraId="36F2E45A" w14:textId="55A71544" w:rsidR="003F1A0D" w:rsidRDefault="00E4599E" w:rsidP="006C7D03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 w:rsidRPr="00B47357">
        <w:rPr>
          <w:b w:val="0"/>
          <w:color w:val="000000" w:themeColor="text1"/>
          <w:sz w:val="28"/>
          <w:szCs w:val="22"/>
          <w:lang w:val="de-DE"/>
        </w:rPr>
        <w:t>Auftragseingang</w:t>
      </w:r>
      <w:r w:rsidR="00563498">
        <w:rPr>
          <w:b w:val="0"/>
          <w:color w:val="000000" w:themeColor="text1"/>
          <w:sz w:val="28"/>
          <w:szCs w:val="22"/>
          <w:lang w:val="de-DE"/>
        </w:rPr>
        <w:t xml:space="preserve"> </w:t>
      </w:r>
      <w:r w:rsidR="00B3199C">
        <w:rPr>
          <w:b w:val="0"/>
          <w:color w:val="000000" w:themeColor="text1"/>
          <w:sz w:val="28"/>
          <w:szCs w:val="22"/>
          <w:lang w:val="de-DE"/>
        </w:rPr>
        <w:t>3,6</w:t>
      </w:r>
      <w:r w:rsidR="00714684" w:rsidRPr="00E85A56">
        <w:rPr>
          <w:b w:val="0"/>
          <w:color w:val="000000" w:themeColor="text1"/>
          <w:sz w:val="28"/>
          <w:szCs w:val="22"/>
          <w:lang w:val="de-DE"/>
        </w:rPr>
        <w:t> </w:t>
      </w:r>
      <w:r w:rsidR="00DD0494" w:rsidRPr="00E85A56">
        <w:rPr>
          <w:b w:val="0"/>
          <w:color w:val="000000" w:themeColor="text1"/>
          <w:sz w:val="28"/>
          <w:szCs w:val="22"/>
          <w:lang w:val="de-DE"/>
        </w:rPr>
        <w:t>%</w:t>
      </w:r>
      <w:r w:rsidR="00EC2F18" w:rsidRPr="00E85A56">
        <w:rPr>
          <w:b w:val="0"/>
          <w:color w:val="000000" w:themeColor="text1"/>
          <w:sz w:val="28"/>
          <w:szCs w:val="22"/>
          <w:lang w:val="de-DE"/>
        </w:rPr>
        <w:t xml:space="preserve"> </w:t>
      </w:r>
      <w:r w:rsidR="003F1A0D">
        <w:rPr>
          <w:b w:val="0"/>
          <w:color w:val="000000" w:themeColor="text1"/>
          <w:sz w:val="28"/>
          <w:szCs w:val="22"/>
          <w:lang w:val="de-DE"/>
        </w:rPr>
        <w:t xml:space="preserve">über Vorjahr </w:t>
      </w:r>
    </w:p>
    <w:p w14:paraId="1F2F3327" w14:textId="70E61FF7" w:rsidR="006A6E79" w:rsidRPr="00CC7754" w:rsidRDefault="00452139" w:rsidP="006C7D03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 w:rsidRPr="00CC7754">
        <w:rPr>
          <w:b w:val="0"/>
          <w:color w:val="000000" w:themeColor="text1"/>
          <w:sz w:val="28"/>
          <w:szCs w:val="22"/>
          <w:lang w:val="de-DE"/>
        </w:rPr>
        <w:t xml:space="preserve">Umsatz </w:t>
      </w:r>
      <w:r w:rsidR="00B3199C">
        <w:rPr>
          <w:b w:val="0"/>
          <w:color w:val="000000" w:themeColor="text1"/>
          <w:sz w:val="28"/>
          <w:szCs w:val="22"/>
          <w:lang w:val="de-DE"/>
        </w:rPr>
        <w:t>15,9</w:t>
      </w:r>
      <w:r w:rsidR="00714684" w:rsidRPr="00CC7754">
        <w:rPr>
          <w:b w:val="0"/>
          <w:color w:val="000000" w:themeColor="text1"/>
          <w:sz w:val="28"/>
          <w:szCs w:val="22"/>
          <w:lang w:val="de-DE"/>
        </w:rPr>
        <w:t> </w:t>
      </w:r>
      <w:r w:rsidR="00B47357" w:rsidRPr="00CC7754">
        <w:rPr>
          <w:b w:val="0"/>
          <w:color w:val="000000" w:themeColor="text1"/>
          <w:sz w:val="28"/>
          <w:szCs w:val="22"/>
          <w:lang w:val="de-DE"/>
        </w:rPr>
        <w:t>%</w:t>
      </w:r>
      <w:r w:rsidRPr="00CC7754">
        <w:rPr>
          <w:b w:val="0"/>
          <w:color w:val="000000" w:themeColor="text1"/>
          <w:sz w:val="28"/>
          <w:szCs w:val="22"/>
          <w:lang w:val="de-DE"/>
        </w:rPr>
        <w:t xml:space="preserve"> </w:t>
      </w:r>
      <w:r w:rsidR="005F3E2E" w:rsidRPr="00CC7754">
        <w:rPr>
          <w:b w:val="0"/>
          <w:color w:val="000000" w:themeColor="text1"/>
          <w:sz w:val="28"/>
          <w:szCs w:val="22"/>
          <w:lang w:val="de-DE"/>
        </w:rPr>
        <w:t xml:space="preserve">über Vorjahr </w:t>
      </w:r>
    </w:p>
    <w:p w14:paraId="70CA2C91" w14:textId="11BACB9D" w:rsidR="00A459CE" w:rsidRPr="00CC7754" w:rsidRDefault="00B3199C" w:rsidP="00A459CE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>
        <w:rPr>
          <w:b w:val="0"/>
          <w:color w:val="000000" w:themeColor="text1"/>
          <w:sz w:val="28"/>
          <w:szCs w:val="22"/>
          <w:lang w:val="de-DE"/>
        </w:rPr>
        <w:t xml:space="preserve">Positiver Ausblick </w:t>
      </w:r>
    </w:p>
    <w:p w14:paraId="171CA8DF" w14:textId="77777777" w:rsidR="00042292" w:rsidRPr="00CC7754" w:rsidRDefault="00042292" w:rsidP="006C7D03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14:paraId="77D3E6FA" w14:textId="208CE0CE" w:rsidR="00837D98" w:rsidRDefault="00D51C72" w:rsidP="00814C97">
      <w:pPr>
        <w:spacing w:line="360" w:lineRule="auto"/>
        <w:ind w:right="2584"/>
        <w:jc w:val="both"/>
        <w:rPr>
          <w:rFonts w:cs="Arial"/>
          <w:szCs w:val="24"/>
        </w:rPr>
      </w:pPr>
      <w:r w:rsidRPr="00CC7754">
        <w:rPr>
          <w:rFonts w:cs="Arial"/>
          <w:color w:val="000000" w:themeColor="text1"/>
          <w:szCs w:val="24"/>
        </w:rPr>
        <w:t>FRANKENTHAL:</w:t>
      </w:r>
      <w:r w:rsidR="00042292" w:rsidRPr="00CC7754">
        <w:rPr>
          <w:rFonts w:cs="Arial"/>
          <w:color w:val="000000" w:themeColor="text1"/>
          <w:szCs w:val="24"/>
        </w:rPr>
        <w:t xml:space="preserve"> </w:t>
      </w:r>
      <w:r w:rsidR="00E3199F" w:rsidRPr="00CC7754">
        <w:rPr>
          <w:rFonts w:cs="Arial"/>
          <w:color w:val="000000" w:themeColor="text1"/>
          <w:szCs w:val="24"/>
        </w:rPr>
        <w:t>Der</w:t>
      </w:r>
      <w:r w:rsidR="00DE6934" w:rsidRPr="00CC7754">
        <w:rPr>
          <w:rFonts w:cs="Arial"/>
          <w:color w:val="000000" w:themeColor="text1"/>
          <w:szCs w:val="24"/>
        </w:rPr>
        <w:t xml:space="preserve"> </w:t>
      </w:r>
      <w:r w:rsidR="004B680E" w:rsidRPr="00CC7754">
        <w:rPr>
          <w:rFonts w:cs="Arial"/>
          <w:color w:val="000000" w:themeColor="text1"/>
          <w:szCs w:val="24"/>
        </w:rPr>
        <w:t xml:space="preserve">Frankenthaler Pumpen- und </w:t>
      </w:r>
      <w:r w:rsidR="004B680E" w:rsidRPr="00367C0F">
        <w:rPr>
          <w:rFonts w:cs="Arial"/>
          <w:color w:val="000000" w:themeColor="text1"/>
          <w:szCs w:val="24"/>
        </w:rPr>
        <w:t>Armaturenhersteller</w:t>
      </w:r>
      <w:r w:rsidR="00916BF4">
        <w:rPr>
          <w:rFonts w:cs="Arial"/>
          <w:color w:val="000000" w:themeColor="text1"/>
          <w:szCs w:val="24"/>
        </w:rPr>
        <w:t xml:space="preserve"> KSB</w:t>
      </w:r>
      <w:r w:rsidR="004B680E" w:rsidRPr="00367C0F">
        <w:rPr>
          <w:rFonts w:cs="Arial"/>
          <w:color w:val="000000" w:themeColor="text1"/>
          <w:szCs w:val="24"/>
        </w:rPr>
        <w:t xml:space="preserve"> </w:t>
      </w:r>
      <w:r w:rsidR="00CF6DA7">
        <w:rPr>
          <w:rFonts w:cs="Arial"/>
          <w:color w:val="000000" w:themeColor="text1"/>
          <w:szCs w:val="24"/>
        </w:rPr>
        <w:t>verzeichnet</w:t>
      </w:r>
      <w:r w:rsidR="00B55C37" w:rsidRPr="00367C0F">
        <w:rPr>
          <w:rFonts w:cs="Arial"/>
          <w:color w:val="000000" w:themeColor="text1"/>
          <w:szCs w:val="24"/>
        </w:rPr>
        <w:t xml:space="preserve"> </w:t>
      </w:r>
      <w:r w:rsidR="00FE7A87" w:rsidRPr="00367C0F">
        <w:rPr>
          <w:rFonts w:cs="Arial"/>
          <w:color w:val="000000" w:themeColor="text1"/>
          <w:szCs w:val="24"/>
        </w:rPr>
        <w:t>Auftragseingang</w:t>
      </w:r>
      <w:r w:rsidR="002C2368" w:rsidRPr="00367C0F">
        <w:rPr>
          <w:rFonts w:cs="Arial"/>
          <w:color w:val="000000" w:themeColor="text1"/>
          <w:szCs w:val="24"/>
        </w:rPr>
        <w:t>,</w:t>
      </w:r>
      <w:r w:rsidR="00FE7A87" w:rsidRPr="00367C0F">
        <w:rPr>
          <w:rFonts w:cs="Arial"/>
          <w:color w:val="000000" w:themeColor="text1"/>
          <w:szCs w:val="24"/>
        </w:rPr>
        <w:t xml:space="preserve"> Umsatz </w:t>
      </w:r>
      <w:r w:rsidR="002C2368" w:rsidRPr="00367C0F">
        <w:rPr>
          <w:rFonts w:cs="Arial"/>
          <w:color w:val="000000" w:themeColor="text1"/>
          <w:szCs w:val="24"/>
        </w:rPr>
        <w:t xml:space="preserve">und Ergebnis (EBIT) </w:t>
      </w:r>
      <w:r w:rsidR="00B55C37" w:rsidRPr="00367C0F">
        <w:rPr>
          <w:rFonts w:cs="Arial"/>
          <w:color w:val="000000" w:themeColor="text1"/>
          <w:szCs w:val="24"/>
        </w:rPr>
        <w:t xml:space="preserve">auch </w:t>
      </w:r>
      <w:r w:rsidR="00C64ED2" w:rsidRPr="00367C0F">
        <w:rPr>
          <w:rFonts w:cs="Arial"/>
          <w:color w:val="000000" w:themeColor="text1"/>
          <w:szCs w:val="24"/>
        </w:rPr>
        <w:t xml:space="preserve">nach </w:t>
      </w:r>
      <w:r w:rsidR="00451BC7" w:rsidRPr="00367C0F">
        <w:rPr>
          <w:rFonts w:cs="Arial"/>
          <w:color w:val="000000" w:themeColor="text1"/>
          <w:szCs w:val="24"/>
        </w:rPr>
        <w:t>Abschluss</w:t>
      </w:r>
      <w:r w:rsidR="00C64ED2" w:rsidRPr="00367C0F">
        <w:rPr>
          <w:rFonts w:cs="Arial"/>
          <w:color w:val="000000" w:themeColor="text1"/>
          <w:szCs w:val="24"/>
        </w:rPr>
        <w:t xml:space="preserve"> des </w:t>
      </w:r>
      <w:r w:rsidR="00F16B44" w:rsidRPr="00367C0F">
        <w:rPr>
          <w:rFonts w:cs="Arial"/>
          <w:color w:val="000000" w:themeColor="text1"/>
          <w:szCs w:val="24"/>
        </w:rPr>
        <w:t>dritten</w:t>
      </w:r>
      <w:r w:rsidR="00B55C37" w:rsidRPr="00367C0F">
        <w:rPr>
          <w:rFonts w:cs="Arial"/>
          <w:color w:val="000000" w:themeColor="text1"/>
          <w:szCs w:val="24"/>
        </w:rPr>
        <w:t xml:space="preserve"> Quartals über Vorjahresniveau</w:t>
      </w:r>
      <w:r w:rsidR="00C64ED2" w:rsidRPr="00367C0F">
        <w:rPr>
          <w:rFonts w:cs="Arial"/>
          <w:color w:val="000000" w:themeColor="text1"/>
          <w:szCs w:val="24"/>
        </w:rPr>
        <w:t>. Wesentliche</w:t>
      </w:r>
      <w:r w:rsidR="00C64ED2">
        <w:rPr>
          <w:rFonts w:cs="Arial"/>
          <w:color w:val="000000" w:themeColor="text1"/>
          <w:szCs w:val="24"/>
        </w:rPr>
        <w:t xml:space="preserve"> Wachstumstreiber </w:t>
      </w:r>
      <w:r w:rsidR="00B44D2D">
        <w:rPr>
          <w:rFonts w:cs="Arial"/>
          <w:color w:val="000000" w:themeColor="text1"/>
          <w:szCs w:val="24"/>
        </w:rPr>
        <w:t xml:space="preserve">sind das </w:t>
      </w:r>
      <w:r w:rsidR="00C64ED2">
        <w:rPr>
          <w:rFonts w:cs="Arial"/>
          <w:color w:val="000000" w:themeColor="text1"/>
          <w:szCs w:val="24"/>
        </w:rPr>
        <w:t>Ersatzteil</w:t>
      </w:r>
      <w:r w:rsidR="00B44D2D">
        <w:rPr>
          <w:rFonts w:cs="Arial"/>
          <w:color w:val="000000" w:themeColor="text1"/>
          <w:szCs w:val="24"/>
        </w:rPr>
        <w:t>- und Projekt</w:t>
      </w:r>
      <w:r w:rsidR="00C64ED2">
        <w:rPr>
          <w:rFonts w:cs="Arial"/>
          <w:color w:val="000000" w:themeColor="text1"/>
          <w:szCs w:val="24"/>
        </w:rPr>
        <w:t xml:space="preserve">geschäft. </w:t>
      </w:r>
    </w:p>
    <w:p w14:paraId="197CD177" w14:textId="77777777" w:rsidR="00FE7A87" w:rsidRDefault="00FE7A87" w:rsidP="008076ED">
      <w:pPr>
        <w:spacing w:line="360" w:lineRule="auto"/>
        <w:ind w:right="2584"/>
        <w:jc w:val="both"/>
        <w:rPr>
          <w:rFonts w:cs="Arial"/>
          <w:szCs w:val="24"/>
        </w:rPr>
      </w:pPr>
    </w:p>
    <w:p w14:paraId="3AAE5617" w14:textId="103FC0D5" w:rsidR="00594067" w:rsidRDefault="00F83D88" w:rsidP="008076ED">
      <w:pPr>
        <w:spacing w:line="360" w:lineRule="auto"/>
        <w:ind w:right="2584"/>
        <w:jc w:val="both"/>
        <w:rPr>
          <w:rFonts w:cs="Arial"/>
          <w:szCs w:val="24"/>
        </w:rPr>
      </w:pPr>
      <w:r>
        <w:rPr>
          <w:rFonts w:cs="Arial"/>
          <w:szCs w:val="24"/>
        </w:rPr>
        <w:t xml:space="preserve">Im </w:t>
      </w:r>
      <w:r w:rsidR="00C64ED2">
        <w:rPr>
          <w:rFonts w:cs="Arial"/>
          <w:szCs w:val="24"/>
        </w:rPr>
        <w:t xml:space="preserve">laufenden Geschäftsjahr 2023 erzielte </w:t>
      </w:r>
      <w:r>
        <w:rPr>
          <w:rFonts w:cs="Arial"/>
          <w:szCs w:val="24"/>
        </w:rPr>
        <w:t xml:space="preserve">KSB </w:t>
      </w:r>
      <w:r w:rsidR="0077085E">
        <w:rPr>
          <w:rFonts w:cs="Arial"/>
          <w:szCs w:val="24"/>
        </w:rPr>
        <w:t xml:space="preserve">trotz </w:t>
      </w:r>
      <w:r w:rsidR="00CF6DA7">
        <w:rPr>
          <w:rFonts w:cs="Arial"/>
          <w:szCs w:val="24"/>
        </w:rPr>
        <w:t xml:space="preserve">manch </w:t>
      </w:r>
      <w:r w:rsidR="0077085E">
        <w:rPr>
          <w:rFonts w:cs="Arial"/>
          <w:szCs w:val="24"/>
        </w:rPr>
        <w:t xml:space="preserve">rückläufiger Märkte, insbesondere in Europa, </w:t>
      </w:r>
      <w:r>
        <w:rPr>
          <w:rFonts w:cs="Arial"/>
          <w:szCs w:val="24"/>
        </w:rPr>
        <w:t>einen A</w:t>
      </w:r>
      <w:r w:rsidR="008C5500">
        <w:rPr>
          <w:rFonts w:cs="Arial"/>
          <w:szCs w:val="24"/>
        </w:rPr>
        <w:t xml:space="preserve">uftragseingang </w:t>
      </w:r>
      <w:r>
        <w:rPr>
          <w:rFonts w:cs="Arial"/>
          <w:szCs w:val="24"/>
        </w:rPr>
        <w:t>von</w:t>
      </w:r>
      <w:r w:rsidR="008C5500">
        <w:rPr>
          <w:rFonts w:cs="Arial"/>
          <w:szCs w:val="24"/>
        </w:rPr>
        <w:t xml:space="preserve"> </w:t>
      </w:r>
      <w:r w:rsidR="00C64ED2">
        <w:rPr>
          <w:rFonts w:cs="Arial"/>
          <w:szCs w:val="24"/>
        </w:rPr>
        <w:t>2.329,0</w:t>
      </w:r>
      <w:r w:rsidR="0034530C">
        <w:rPr>
          <w:rFonts w:cs="Arial"/>
          <w:szCs w:val="24"/>
        </w:rPr>
        <w:t> </w:t>
      </w:r>
      <w:r w:rsidR="008C5500">
        <w:rPr>
          <w:rFonts w:cs="Arial"/>
          <w:szCs w:val="24"/>
        </w:rPr>
        <w:t>Mio. €</w:t>
      </w:r>
      <w:r>
        <w:rPr>
          <w:rFonts w:cs="Arial"/>
          <w:szCs w:val="24"/>
        </w:rPr>
        <w:t>. Dies entspricht eine</w:t>
      </w:r>
      <w:r w:rsidR="0077085E">
        <w:rPr>
          <w:rFonts w:cs="Arial"/>
          <w:szCs w:val="24"/>
        </w:rPr>
        <w:t>m Wachs</w:t>
      </w:r>
      <w:r>
        <w:rPr>
          <w:rFonts w:cs="Arial"/>
          <w:szCs w:val="24"/>
        </w:rPr>
        <w:t xml:space="preserve">tum von </w:t>
      </w:r>
      <w:r w:rsidR="00C64ED2">
        <w:rPr>
          <w:rFonts w:cs="Arial"/>
          <w:szCs w:val="24"/>
        </w:rPr>
        <w:t>3,6</w:t>
      </w:r>
      <w:r w:rsidR="00887575">
        <w:rPr>
          <w:rFonts w:cs="Arial"/>
          <w:szCs w:val="24"/>
        </w:rPr>
        <w:t> </w:t>
      </w:r>
      <w:r w:rsidR="00FE7A87">
        <w:rPr>
          <w:rFonts w:cs="Arial"/>
          <w:szCs w:val="24"/>
        </w:rPr>
        <w:t>% (+</w:t>
      </w:r>
      <w:r w:rsidR="00887575">
        <w:rPr>
          <w:rFonts w:cs="Arial"/>
          <w:szCs w:val="24"/>
        </w:rPr>
        <w:t> </w:t>
      </w:r>
      <w:r w:rsidR="00C64ED2">
        <w:rPr>
          <w:rFonts w:cs="Arial"/>
          <w:szCs w:val="24"/>
        </w:rPr>
        <w:t>79,9</w:t>
      </w:r>
      <w:r w:rsidR="0052583D">
        <w:rPr>
          <w:rFonts w:cs="Arial"/>
          <w:szCs w:val="24"/>
        </w:rPr>
        <w:t> </w:t>
      </w:r>
      <w:r w:rsidR="00FE7A87">
        <w:rPr>
          <w:rFonts w:cs="Arial"/>
          <w:szCs w:val="24"/>
        </w:rPr>
        <w:t>Mio</w:t>
      </w:r>
      <w:r w:rsidR="00BE0F5F">
        <w:rPr>
          <w:rFonts w:cs="Arial"/>
          <w:szCs w:val="24"/>
        </w:rPr>
        <w:t>.</w:t>
      </w:r>
      <w:r w:rsidR="00887575">
        <w:rPr>
          <w:rFonts w:cs="Arial"/>
          <w:szCs w:val="24"/>
        </w:rPr>
        <w:t> </w:t>
      </w:r>
      <w:r w:rsidR="00FE7A87">
        <w:rPr>
          <w:rFonts w:cs="Arial"/>
          <w:szCs w:val="24"/>
        </w:rPr>
        <w:t xml:space="preserve">€) </w:t>
      </w:r>
      <w:r w:rsidR="008C5500">
        <w:rPr>
          <w:rFonts w:cs="Arial"/>
          <w:szCs w:val="24"/>
        </w:rPr>
        <w:t xml:space="preserve">gegenüber </w:t>
      </w:r>
      <w:r w:rsidR="00B24869">
        <w:rPr>
          <w:rFonts w:cs="Arial"/>
          <w:szCs w:val="24"/>
        </w:rPr>
        <w:t xml:space="preserve">dem </w:t>
      </w:r>
      <w:r w:rsidR="008C5500">
        <w:rPr>
          <w:rFonts w:cs="Arial"/>
          <w:szCs w:val="24"/>
        </w:rPr>
        <w:t>Vorjahreszeitraum</w:t>
      </w:r>
      <w:r>
        <w:rPr>
          <w:rFonts w:cs="Arial"/>
          <w:szCs w:val="24"/>
        </w:rPr>
        <w:t xml:space="preserve">. </w:t>
      </w:r>
      <w:r w:rsidR="00346C2B" w:rsidRPr="00594067">
        <w:rPr>
          <w:rFonts w:cs="Arial"/>
          <w:szCs w:val="24"/>
        </w:rPr>
        <w:t>Zu de</w:t>
      </w:r>
      <w:r w:rsidR="00C70F0D">
        <w:rPr>
          <w:rFonts w:cs="Arial"/>
          <w:szCs w:val="24"/>
        </w:rPr>
        <w:t>r</w:t>
      </w:r>
      <w:r w:rsidR="00346C2B" w:rsidRPr="00594067">
        <w:rPr>
          <w:rFonts w:cs="Arial"/>
          <w:szCs w:val="24"/>
        </w:rPr>
        <w:t xml:space="preserve"> Auftrags</w:t>
      </w:r>
      <w:r w:rsidR="00C70F0D">
        <w:rPr>
          <w:rFonts w:cs="Arial"/>
          <w:szCs w:val="24"/>
        </w:rPr>
        <w:t>steigerung</w:t>
      </w:r>
      <w:r w:rsidR="00346C2B" w:rsidRPr="00594067">
        <w:rPr>
          <w:rFonts w:cs="Arial"/>
          <w:szCs w:val="24"/>
        </w:rPr>
        <w:t xml:space="preserve"> haben die Segmente KSB</w:t>
      </w:r>
      <w:r w:rsidR="0034530C">
        <w:rPr>
          <w:rFonts w:cs="Arial"/>
          <w:szCs w:val="24"/>
        </w:rPr>
        <w:t> </w:t>
      </w:r>
      <w:r w:rsidR="00346C2B" w:rsidRPr="00594067">
        <w:rPr>
          <w:rFonts w:cs="Arial"/>
          <w:szCs w:val="24"/>
        </w:rPr>
        <w:t xml:space="preserve">SupremeServ </w:t>
      </w:r>
      <w:r w:rsidR="00C70F0D">
        <w:rPr>
          <w:rFonts w:cs="Arial"/>
          <w:szCs w:val="24"/>
        </w:rPr>
        <w:t>mit 8,8 </w:t>
      </w:r>
      <w:r w:rsidR="00346C2B">
        <w:rPr>
          <w:rFonts w:cs="Arial"/>
          <w:szCs w:val="24"/>
        </w:rPr>
        <w:t>% (+ 61,6 Mio. €)</w:t>
      </w:r>
      <w:r w:rsidR="00CF6DA7">
        <w:rPr>
          <w:rFonts w:cs="Arial"/>
          <w:szCs w:val="24"/>
        </w:rPr>
        <w:t xml:space="preserve"> </w:t>
      </w:r>
      <w:r w:rsidR="00346C2B" w:rsidRPr="00594067">
        <w:rPr>
          <w:rFonts w:cs="Arial"/>
          <w:szCs w:val="24"/>
        </w:rPr>
        <w:t xml:space="preserve">sowie Armaturen </w:t>
      </w:r>
      <w:r w:rsidR="00346C2B">
        <w:rPr>
          <w:rFonts w:cs="Arial"/>
          <w:szCs w:val="24"/>
        </w:rPr>
        <w:t xml:space="preserve">mit </w:t>
      </w:r>
      <w:r w:rsidR="00346C2B" w:rsidRPr="00367C0F">
        <w:rPr>
          <w:rFonts w:cs="Arial"/>
          <w:szCs w:val="24"/>
        </w:rPr>
        <w:t>10,9 % (+ 30,9 Mio. €) in besonderem Maße beigetragen</w:t>
      </w:r>
      <w:r w:rsidR="00C70F0D" w:rsidRPr="00367C0F">
        <w:rPr>
          <w:rFonts w:cs="Arial"/>
          <w:szCs w:val="24"/>
        </w:rPr>
        <w:t>. Das Segment Pumpen lag mit -</w:t>
      </w:r>
      <w:r w:rsidR="0034530C" w:rsidRPr="00367C0F">
        <w:rPr>
          <w:rFonts w:cs="Arial"/>
          <w:szCs w:val="24"/>
        </w:rPr>
        <w:t> </w:t>
      </w:r>
      <w:r w:rsidR="00346C2B" w:rsidRPr="00367C0F">
        <w:rPr>
          <w:rFonts w:cs="Arial"/>
          <w:szCs w:val="24"/>
        </w:rPr>
        <w:t>1,0</w:t>
      </w:r>
      <w:r w:rsidR="00C70F0D" w:rsidRPr="00367C0F">
        <w:rPr>
          <w:rFonts w:cs="Arial"/>
          <w:szCs w:val="24"/>
        </w:rPr>
        <w:t> </w:t>
      </w:r>
      <w:r w:rsidR="00346C2B" w:rsidRPr="00367C0F">
        <w:rPr>
          <w:rFonts w:cs="Arial"/>
          <w:szCs w:val="24"/>
        </w:rPr>
        <w:t>% (-</w:t>
      </w:r>
      <w:r w:rsidR="0034530C" w:rsidRPr="00367C0F">
        <w:rPr>
          <w:rFonts w:cs="Arial"/>
          <w:szCs w:val="24"/>
        </w:rPr>
        <w:t> </w:t>
      </w:r>
      <w:r w:rsidR="00346C2B" w:rsidRPr="00367C0F">
        <w:rPr>
          <w:rFonts w:cs="Arial"/>
          <w:szCs w:val="24"/>
        </w:rPr>
        <w:t>12,6</w:t>
      </w:r>
      <w:r w:rsidR="0034530C" w:rsidRPr="00367C0F">
        <w:rPr>
          <w:rFonts w:cs="Arial"/>
          <w:szCs w:val="24"/>
        </w:rPr>
        <w:t> </w:t>
      </w:r>
      <w:r w:rsidR="00346C2B" w:rsidRPr="00367C0F">
        <w:rPr>
          <w:rFonts w:cs="Arial"/>
          <w:szCs w:val="24"/>
        </w:rPr>
        <w:t>Mio.</w:t>
      </w:r>
      <w:r w:rsidR="0034530C" w:rsidRPr="00367C0F">
        <w:rPr>
          <w:rFonts w:cs="Arial"/>
          <w:szCs w:val="24"/>
        </w:rPr>
        <w:t> </w:t>
      </w:r>
      <w:r w:rsidR="00346C2B" w:rsidRPr="00367C0F">
        <w:rPr>
          <w:rFonts w:cs="Arial"/>
          <w:szCs w:val="24"/>
        </w:rPr>
        <w:t>€) marginal unter dem Vorjahreszeitraum</w:t>
      </w:r>
      <w:r w:rsidR="00972B79" w:rsidRPr="00367C0F">
        <w:rPr>
          <w:rFonts w:cs="Arial"/>
          <w:szCs w:val="24"/>
        </w:rPr>
        <w:t xml:space="preserve">, der </w:t>
      </w:r>
      <w:r w:rsidR="00B55C37" w:rsidRPr="00367C0F">
        <w:rPr>
          <w:rFonts w:cs="Arial"/>
          <w:szCs w:val="24"/>
        </w:rPr>
        <w:t xml:space="preserve">durch </w:t>
      </w:r>
      <w:r w:rsidR="00972B79" w:rsidRPr="00367C0F">
        <w:rPr>
          <w:rFonts w:cs="Arial"/>
          <w:szCs w:val="24"/>
        </w:rPr>
        <w:t xml:space="preserve">mehrere Großaufträge </w:t>
      </w:r>
      <w:r w:rsidR="00B55C37" w:rsidRPr="00367C0F">
        <w:rPr>
          <w:rFonts w:cs="Arial"/>
          <w:szCs w:val="24"/>
        </w:rPr>
        <w:t>positiv beeinflu</w:t>
      </w:r>
      <w:r w:rsidR="00E506B5" w:rsidRPr="00367C0F">
        <w:rPr>
          <w:rFonts w:cs="Arial"/>
          <w:szCs w:val="24"/>
        </w:rPr>
        <w:t>s</w:t>
      </w:r>
      <w:r w:rsidR="00B55C37" w:rsidRPr="00367C0F">
        <w:rPr>
          <w:rFonts w:cs="Arial"/>
          <w:szCs w:val="24"/>
        </w:rPr>
        <w:t xml:space="preserve">st </w:t>
      </w:r>
      <w:r w:rsidR="00CF6DA7">
        <w:rPr>
          <w:rFonts w:cs="Arial"/>
          <w:szCs w:val="24"/>
        </w:rPr>
        <w:t>worden war</w:t>
      </w:r>
      <w:r w:rsidR="00346C2B" w:rsidRPr="00367C0F">
        <w:rPr>
          <w:rFonts w:cs="Arial"/>
          <w:szCs w:val="24"/>
        </w:rPr>
        <w:t>. Neben dem starken Projek</w:t>
      </w:r>
      <w:r w:rsidR="0034530C" w:rsidRPr="00367C0F">
        <w:rPr>
          <w:rFonts w:cs="Arial"/>
          <w:szCs w:val="24"/>
        </w:rPr>
        <w:t>tgeschäft ist eine konjunkturelle Abschwächung des Standardgeschäfts insbesondere in Europa spürbar. So</w:t>
      </w:r>
      <w:r w:rsidR="0034530C">
        <w:rPr>
          <w:rFonts w:cs="Arial"/>
          <w:szCs w:val="24"/>
        </w:rPr>
        <w:t xml:space="preserve"> lag </w:t>
      </w:r>
      <w:r w:rsidR="00451BC7">
        <w:rPr>
          <w:rFonts w:cs="Arial"/>
          <w:szCs w:val="24"/>
        </w:rPr>
        <w:t>der Auftragseingang</w:t>
      </w:r>
      <w:r w:rsidR="00F16B44">
        <w:rPr>
          <w:rFonts w:cs="Arial"/>
          <w:szCs w:val="24"/>
        </w:rPr>
        <w:t xml:space="preserve"> </w:t>
      </w:r>
      <w:r w:rsidR="0034530C">
        <w:rPr>
          <w:rFonts w:cs="Arial"/>
          <w:szCs w:val="24"/>
        </w:rPr>
        <w:t xml:space="preserve">im dritten Quartal </w:t>
      </w:r>
      <w:r w:rsidR="00F16B44">
        <w:rPr>
          <w:rFonts w:cs="Arial"/>
          <w:szCs w:val="24"/>
        </w:rPr>
        <w:t>bei 720,3</w:t>
      </w:r>
      <w:r w:rsidR="0034530C">
        <w:rPr>
          <w:rFonts w:cs="Arial"/>
          <w:szCs w:val="24"/>
        </w:rPr>
        <w:t> </w:t>
      </w:r>
      <w:r w:rsidR="00F16B44">
        <w:rPr>
          <w:rFonts w:cs="Arial"/>
          <w:szCs w:val="24"/>
        </w:rPr>
        <w:t>Mio.</w:t>
      </w:r>
      <w:r w:rsidR="0034530C">
        <w:rPr>
          <w:rFonts w:cs="Arial"/>
          <w:szCs w:val="24"/>
        </w:rPr>
        <w:t> </w:t>
      </w:r>
      <w:r w:rsidR="00F16B44">
        <w:rPr>
          <w:rFonts w:cs="Arial"/>
          <w:szCs w:val="24"/>
        </w:rPr>
        <w:t xml:space="preserve">€ und damit </w:t>
      </w:r>
      <w:r w:rsidR="00C70F0D">
        <w:rPr>
          <w:rFonts w:cs="Arial"/>
          <w:szCs w:val="24"/>
        </w:rPr>
        <w:t>- </w:t>
      </w:r>
      <w:r w:rsidR="00F16B44">
        <w:rPr>
          <w:rFonts w:cs="Arial"/>
          <w:szCs w:val="24"/>
        </w:rPr>
        <w:t>5,5</w:t>
      </w:r>
      <w:r w:rsidR="0034530C">
        <w:rPr>
          <w:rFonts w:cs="Arial"/>
          <w:szCs w:val="24"/>
        </w:rPr>
        <w:t xml:space="preserve"> % </w:t>
      </w:r>
      <w:r w:rsidR="00F16B44">
        <w:rPr>
          <w:rFonts w:cs="Arial"/>
          <w:szCs w:val="24"/>
        </w:rPr>
        <w:t>(-</w:t>
      </w:r>
      <w:r w:rsidR="0034530C">
        <w:rPr>
          <w:rFonts w:cs="Arial"/>
          <w:szCs w:val="24"/>
        </w:rPr>
        <w:t> 41,5 </w:t>
      </w:r>
      <w:r w:rsidR="00F16B44">
        <w:rPr>
          <w:rFonts w:cs="Arial"/>
          <w:szCs w:val="24"/>
        </w:rPr>
        <w:t>Mio.</w:t>
      </w:r>
      <w:r w:rsidR="0034530C">
        <w:rPr>
          <w:rFonts w:cs="Arial"/>
          <w:szCs w:val="24"/>
        </w:rPr>
        <w:t> </w:t>
      </w:r>
      <w:r w:rsidR="00F16B44">
        <w:rPr>
          <w:rFonts w:cs="Arial"/>
          <w:szCs w:val="24"/>
        </w:rPr>
        <w:t xml:space="preserve">€) unter dem orderstarken Vorjahresquartal. </w:t>
      </w:r>
    </w:p>
    <w:p w14:paraId="173AC13A" w14:textId="77777777" w:rsidR="00FE7A87" w:rsidRPr="005E3F3B" w:rsidRDefault="00FE7A87" w:rsidP="008E4295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14:paraId="4284C588" w14:textId="65B9D1D1" w:rsidR="00272BC0" w:rsidRDefault="0001218B" w:rsidP="000F7613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 w:rsidRPr="00694C57">
        <w:rPr>
          <w:rFonts w:cs="Arial"/>
          <w:color w:val="000000" w:themeColor="text1"/>
          <w:szCs w:val="24"/>
        </w:rPr>
        <w:t xml:space="preserve">Der Umsatz </w:t>
      </w:r>
      <w:r w:rsidR="000F7613">
        <w:rPr>
          <w:rFonts w:cs="Arial"/>
          <w:color w:val="000000" w:themeColor="text1"/>
          <w:szCs w:val="24"/>
        </w:rPr>
        <w:t xml:space="preserve">bleibt im laufenden Geschäftsjahr auf hohem Niveau und </w:t>
      </w:r>
      <w:r w:rsidR="00451BC7">
        <w:rPr>
          <w:rFonts w:cs="Arial"/>
          <w:color w:val="000000" w:themeColor="text1"/>
          <w:szCs w:val="24"/>
        </w:rPr>
        <w:t>ist um</w:t>
      </w:r>
      <w:r w:rsidR="000F7613">
        <w:rPr>
          <w:rFonts w:cs="Arial"/>
          <w:color w:val="000000" w:themeColor="text1"/>
          <w:szCs w:val="24"/>
        </w:rPr>
        <w:t xml:space="preserve"> 15,9</w:t>
      </w:r>
      <w:r w:rsidR="0034530C">
        <w:rPr>
          <w:rFonts w:cs="Arial"/>
          <w:color w:val="000000" w:themeColor="text1"/>
          <w:szCs w:val="24"/>
        </w:rPr>
        <w:t> </w:t>
      </w:r>
      <w:r w:rsidR="000F7613">
        <w:rPr>
          <w:rFonts w:cs="Arial"/>
          <w:color w:val="000000" w:themeColor="text1"/>
          <w:szCs w:val="24"/>
        </w:rPr>
        <w:t>% (+</w:t>
      </w:r>
      <w:r w:rsidR="0034530C">
        <w:rPr>
          <w:rFonts w:cs="Arial"/>
          <w:color w:val="000000" w:themeColor="text1"/>
          <w:szCs w:val="24"/>
        </w:rPr>
        <w:t> </w:t>
      </w:r>
      <w:r w:rsidR="000F7613">
        <w:rPr>
          <w:rFonts w:cs="Arial"/>
          <w:color w:val="000000" w:themeColor="text1"/>
          <w:szCs w:val="24"/>
        </w:rPr>
        <w:t>289,2</w:t>
      </w:r>
      <w:r w:rsidR="0034530C">
        <w:rPr>
          <w:rFonts w:cs="Arial"/>
          <w:color w:val="000000" w:themeColor="text1"/>
          <w:szCs w:val="24"/>
        </w:rPr>
        <w:t> </w:t>
      </w:r>
      <w:r w:rsidR="000F7613">
        <w:rPr>
          <w:rFonts w:cs="Arial"/>
          <w:color w:val="000000" w:themeColor="text1"/>
          <w:szCs w:val="24"/>
        </w:rPr>
        <w:t>Mio.</w:t>
      </w:r>
      <w:r w:rsidR="0034530C">
        <w:rPr>
          <w:rFonts w:cs="Arial"/>
          <w:color w:val="000000" w:themeColor="text1"/>
          <w:szCs w:val="24"/>
        </w:rPr>
        <w:t> </w:t>
      </w:r>
      <w:r w:rsidR="000F7613">
        <w:rPr>
          <w:rFonts w:cs="Arial"/>
          <w:color w:val="000000" w:themeColor="text1"/>
          <w:szCs w:val="24"/>
        </w:rPr>
        <w:t>€) auf 2.113,8</w:t>
      </w:r>
      <w:r w:rsidR="0034530C">
        <w:rPr>
          <w:rFonts w:cs="Arial"/>
          <w:color w:val="000000" w:themeColor="text1"/>
          <w:szCs w:val="24"/>
        </w:rPr>
        <w:t> </w:t>
      </w:r>
      <w:r w:rsidR="000F7613">
        <w:rPr>
          <w:rFonts w:cs="Arial"/>
          <w:color w:val="000000" w:themeColor="text1"/>
          <w:szCs w:val="24"/>
        </w:rPr>
        <w:t>Mio.</w:t>
      </w:r>
      <w:r w:rsidR="0034530C">
        <w:rPr>
          <w:rFonts w:cs="Arial"/>
          <w:color w:val="000000" w:themeColor="text1"/>
          <w:szCs w:val="24"/>
        </w:rPr>
        <w:t> </w:t>
      </w:r>
      <w:r w:rsidR="000F7613">
        <w:rPr>
          <w:rFonts w:cs="Arial"/>
          <w:color w:val="000000" w:themeColor="text1"/>
          <w:szCs w:val="24"/>
        </w:rPr>
        <w:t xml:space="preserve">€ </w:t>
      </w:r>
      <w:r w:rsidR="00CF6DA7">
        <w:rPr>
          <w:rFonts w:cs="Arial"/>
          <w:color w:val="000000" w:themeColor="text1"/>
          <w:szCs w:val="24"/>
        </w:rPr>
        <w:t xml:space="preserve">gegenüber Vorjahr </w:t>
      </w:r>
      <w:r w:rsidR="000F7613">
        <w:rPr>
          <w:rFonts w:cs="Arial"/>
          <w:color w:val="000000" w:themeColor="text1"/>
          <w:szCs w:val="24"/>
        </w:rPr>
        <w:t xml:space="preserve">erheblich gestiegen. </w:t>
      </w:r>
      <w:r w:rsidR="0034530C">
        <w:rPr>
          <w:rFonts w:cs="Arial"/>
          <w:color w:val="000000" w:themeColor="text1"/>
          <w:szCs w:val="24"/>
        </w:rPr>
        <w:t>Alle Segmente – Pumpen (+ 15,9 %), Armaturen (+</w:t>
      </w:r>
      <w:r w:rsidR="001D011E">
        <w:rPr>
          <w:rFonts w:cs="Arial"/>
          <w:color w:val="000000" w:themeColor="text1"/>
          <w:szCs w:val="24"/>
        </w:rPr>
        <w:t> </w:t>
      </w:r>
      <w:r w:rsidR="0034530C">
        <w:rPr>
          <w:rFonts w:cs="Arial"/>
          <w:color w:val="000000" w:themeColor="text1"/>
          <w:szCs w:val="24"/>
        </w:rPr>
        <w:t>13,2 %) und KSB SupremeServ (+ 16,8 %) – haben im</w:t>
      </w:r>
      <w:r w:rsidR="00B87AB8">
        <w:rPr>
          <w:rFonts w:cs="Arial"/>
          <w:color w:val="000000" w:themeColor="text1"/>
          <w:szCs w:val="24"/>
        </w:rPr>
        <w:t xml:space="preserve"> laufenden</w:t>
      </w:r>
      <w:r w:rsidR="0034530C">
        <w:rPr>
          <w:rFonts w:cs="Arial"/>
          <w:color w:val="000000" w:themeColor="text1"/>
          <w:szCs w:val="24"/>
        </w:rPr>
        <w:t xml:space="preserve"> Geschäftsjahr ein zweistelliges prozentuales Wachstum erzielt; </w:t>
      </w:r>
      <w:r w:rsidR="00CF6DA7">
        <w:rPr>
          <w:rFonts w:cs="Arial"/>
          <w:color w:val="000000" w:themeColor="text1"/>
          <w:szCs w:val="24"/>
        </w:rPr>
        <w:t>ebenso</w:t>
      </w:r>
      <w:r w:rsidR="0034530C">
        <w:rPr>
          <w:rFonts w:cs="Arial"/>
          <w:color w:val="000000" w:themeColor="text1"/>
          <w:szCs w:val="24"/>
        </w:rPr>
        <w:t xml:space="preserve"> haben alle Regionen positiv zum Wachstum beigetragen. </w:t>
      </w:r>
      <w:r w:rsidR="000F7613">
        <w:rPr>
          <w:rFonts w:cs="Arial"/>
          <w:color w:val="000000" w:themeColor="text1"/>
          <w:szCs w:val="24"/>
        </w:rPr>
        <w:t>Das dritte Quartal war mit 727,2</w:t>
      </w:r>
      <w:r w:rsidR="0034530C">
        <w:rPr>
          <w:rFonts w:cs="Arial"/>
          <w:color w:val="000000" w:themeColor="text1"/>
          <w:szCs w:val="24"/>
        </w:rPr>
        <w:t> </w:t>
      </w:r>
      <w:r w:rsidR="000F7613">
        <w:rPr>
          <w:rFonts w:cs="Arial"/>
          <w:color w:val="000000" w:themeColor="text1"/>
          <w:szCs w:val="24"/>
        </w:rPr>
        <w:t>Mio.</w:t>
      </w:r>
      <w:r w:rsidR="0034530C">
        <w:rPr>
          <w:rFonts w:cs="Arial"/>
          <w:color w:val="000000" w:themeColor="text1"/>
          <w:szCs w:val="24"/>
        </w:rPr>
        <w:t> </w:t>
      </w:r>
      <w:r w:rsidR="000F7613">
        <w:rPr>
          <w:rFonts w:cs="Arial"/>
          <w:color w:val="000000" w:themeColor="text1"/>
          <w:szCs w:val="24"/>
        </w:rPr>
        <w:t>€ das umsatzstärkste</w:t>
      </w:r>
      <w:r w:rsidR="00CF6DA7">
        <w:rPr>
          <w:rFonts w:cs="Arial"/>
          <w:color w:val="000000" w:themeColor="text1"/>
          <w:szCs w:val="24"/>
        </w:rPr>
        <w:t xml:space="preserve"> in 2023</w:t>
      </w:r>
      <w:r w:rsidR="000F7613">
        <w:rPr>
          <w:rFonts w:cs="Arial"/>
          <w:color w:val="000000" w:themeColor="text1"/>
          <w:szCs w:val="24"/>
        </w:rPr>
        <w:t xml:space="preserve"> und lag 7,1</w:t>
      </w:r>
      <w:r w:rsidR="0034530C">
        <w:rPr>
          <w:rFonts w:cs="Arial"/>
          <w:color w:val="000000" w:themeColor="text1"/>
          <w:szCs w:val="24"/>
        </w:rPr>
        <w:t> </w:t>
      </w:r>
      <w:r w:rsidR="000F7613">
        <w:rPr>
          <w:rFonts w:cs="Arial"/>
          <w:color w:val="000000" w:themeColor="text1"/>
          <w:szCs w:val="24"/>
        </w:rPr>
        <w:t>% (+</w:t>
      </w:r>
      <w:r w:rsidR="0034530C">
        <w:rPr>
          <w:rFonts w:cs="Arial"/>
          <w:color w:val="000000" w:themeColor="text1"/>
          <w:szCs w:val="24"/>
        </w:rPr>
        <w:t> </w:t>
      </w:r>
      <w:r w:rsidR="000F7613">
        <w:rPr>
          <w:rFonts w:cs="Arial"/>
          <w:color w:val="000000" w:themeColor="text1"/>
          <w:szCs w:val="24"/>
        </w:rPr>
        <w:t>48,3</w:t>
      </w:r>
      <w:r w:rsidR="0034530C">
        <w:rPr>
          <w:rFonts w:cs="Arial"/>
          <w:color w:val="000000" w:themeColor="text1"/>
          <w:szCs w:val="24"/>
        </w:rPr>
        <w:t> </w:t>
      </w:r>
      <w:r w:rsidR="000F7613">
        <w:rPr>
          <w:rFonts w:cs="Arial"/>
          <w:color w:val="000000" w:themeColor="text1"/>
          <w:szCs w:val="24"/>
        </w:rPr>
        <w:t>Mio.</w:t>
      </w:r>
      <w:r w:rsidR="0034530C">
        <w:rPr>
          <w:rFonts w:cs="Arial"/>
          <w:color w:val="000000" w:themeColor="text1"/>
          <w:szCs w:val="24"/>
        </w:rPr>
        <w:t> </w:t>
      </w:r>
      <w:r w:rsidR="000F7613">
        <w:rPr>
          <w:rFonts w:cs="Arial"/>
          <w:color w:val="000000" w:themeColor="text1"/>
          <w:szCs w:val="24"/>
        </w:rPr>
        <w:t xml:space="preserve">€) über dem Vorjahreszeitraum. </w:t>
      </w:r>
    </w:p>
    <w:p w14:paraId="0D33E0DB" w14:textId="1201225B" w:rsidR="00272BC0" w:rsidRDefault="00272BC0" w:rsidP="000F7613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14:paraId="5153C6F7" w14:textId="7025F578" w:rsidR="0077085E" w:rsidRDefault="009A1EEF" w:rsidP="000F7613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 w:rsidRPr="00367C0F">
        <w:rPr>
          <w:rFonts w:cs="Arial"/>
          <w:color w:val="000000" w:themeColor="text1"/>
          <w:szCs w:val="24"/>
        </w:rPr>
        <w:t xml:space="preserve">KSB hat </w:t>
      </w:r>
      <w:r w:rsidR="00972B79" w:rsidRPr="00367C0F">
        <w:rPr>
          <w:rFonts w:cs="Arial"/>
          <w:color w:val="000000" w:themeColor="text1"/>
          <w:szCs w:val="24"/>
        </w:rPr>
        <w:t>das E</w:t>
      </w:r>
      <w:r w:rsidRPr="00367C0F">
        <w:rPr>
          <w:rFonts w:cs="Arial"/>
          <w:color w:val="000000" w:themeColor="text1"/>
          <w:szCs w:val="24"/>
        </w:rPr>
        <w:t xml:space="preserve">rgebnis </w:t>
      </w:r>
      <w:r w:rsidR="00460555" w:rsidRPr="00367C0F">
        <w:rPr>
          <w:rFonts w:cs="Arial"/>
          <w:color w:val="000000" w:themeColor="text1"/>
          <w:szCs w:val="24"/>
        </w:rPr>
        <w:t>vor Finanzergebnis und Ertrag</w:t>
      </w:r>
      <w:r w:rsidR="00972B79" w:rsidRPr="00367C0F">
        <w:rPr>
          <w:rFonts w:cs="Arial"/>
          <w:color w:val="000000" w:themeColor="text1"/>
          <w:szCs w:val="24"/>
        </w:rPr>
        <w:t>steuern</w:t>
      </w:r>
      <w:r w:rsidR="00CF6DA7">
        <w:rPr>
          <w:rFonts w:cs="Arial"/>
          <w:color w:val="000000" w:themeColor="text1"/>
          <w:szCs w:val="24"/>
        </w:rPr>
        <w:t xml:space="preserve"> (EBIT) </w:t>
      </w:r>
      <w:r w:rsidR="00972B79" w:rsidRPr="00367C0F">
        <w:rPr>
          <w:rFonts w:cs="Arial"/>
          <w:color w:val="000000" w:themeColor="text1"/>
          <w:szCs w:val="24"/>
        </w:rPr>
        <w:t xml:space="preserve"> </w:t>
      </w:r>
      <w:r w:rsidR="00460555" w:rsidRPr="00367C0F">
        <w:rPr>
          <w:rFonts w:cs="Arial"/>
          <w:color w:val="000000" w:themeColor="text1"/>
          <w:szCs w:val="24"/>
        </w:rPr>
        <w:t>gegen</w:t>
      </w:r>
      <w:r w:rsidR="00B55C37" w:rsidRPr="00367C0F">
        <w:rPr>
          <w:rFonts w:cs="Arial"/>
          <w:color w:val="000000" w:themeColor="text1"/>
          <w:szCs w:val="24"/>
        </w:rPr>
        <w:t>ü</w:t>
      </w:r>
      <w:r w:rsidR="00460555" w:rsidRPr="00367C0F">
        <w:rPr>
          <w:rFonts w:cs="Arial"/>
          <w:color w:val="000000" w:themeColor="text1"/>
          <w:szCs w:val="24"/>
        </w:rPr>
        <w:t xml:space="preserve">ber dem Vorjahreszeitraum </w:t>
      </w:r>
      <w:r w:rsidR="00972B79" w:rsidRPr="00367C0F">
        <w:rPr>
          <w:rFonts w:cs="Arial"/>
          <w:color w:val="000000" w:themeColor="text1"/>
          <w:szCs w:val="24"/>
        </w:rPr>
        <w:t>erheblich</w:t>
      </w:r>
      <w:r w:rsidRPr="00367C0F">
        <w:rPr>
          <w:rFonts w:cs="Arial"/>
          <w:color w:val="000000" w:themeColor="text1"/>
          <w:szCs w:val="24"/>
        </w:rPr>
        <w:t xml:space="preserve"> gesteigert. Dr. Stephan Timmermann, Sprecher der Geschäftsleitung, bestätigt</w:t>
      </w:r>
      <w:r w:rsidR="00B44D2D" w:rsidRPr="00367C0F">
        <w:rPr>
          <w:rFonts w:cs="Arial"/>
          <w:color w:val="000000" w:themeColor="text1"/>
          <w:szCs w:val="24"/>
        </w:rPr>
        <w:t xml:space="preserve"> mit Blick auf das Geschäftsjahr 2023</w:t>
      </w:r>
      <w:r w:rsidRPr="00367C0F">
        <w:rPr>
          <w:rFonts w:cs="Arial"/>
          <w:color w:val="000000" w:themeColor="text1"/>
          <w:szCs w:val="24"/>
        </w:rPr>
        <w:t>: „Wir sind zuversichtlich, dass wir eine Profitabilität am oberen Rand</w:t>
      </w:r>
      <w:r>
        <w:rPr>
          <w:rFonts w:cs="Arial"/>
          <w:color w:val="000000" w:themeColor="text1"/>
          <w:szCs w:val="24"/>
        </w:rPr>
        <w:t xml:space="preserve"> unserer gesteckten Ziel</w:t>
      </w:r>
      <w:r w:rsidR="00CF6DA7">
        <w:rPr>
          <w:rFonts w:cs="Arial"/>
          <w:color w:val="000000" w:themeColor="text1"/>
          <w:szCs w:val="24"/>
        </w:rPr>
        <w:t>spanne</w:t>
      </w:r>
      <w:bookmarkStart w:id="0" w:name="_GoBack"/>
      <w:bookmarkEnd w:id="0"/>
      <w:r>
        <w:rPr>
          <w:rFonts w:cs="Arial"/>
          <w:color w:val="000000" w:themeColor="text1"/>
          <w:szCs w:val="24"/>
        </w:rPr>
        <w:t xml:space="preserve"> er</w:t>
      </w:r>
      <w:r w:rsidR="00916BF4">
        <w:rPr>
          <w:rFonts w:cs="Arial"/>
          <w:color w:val="000000" w:themeColor="text1"/>
          <w:szCs w:val="24"/>
        </w:rPr>
        <w:t>reichen</w:t>
      </w:r>
      <w:r>
        <w:rPr>
          <w:rFonts w:cs="Arial"/>
          <w:color w:val="000000" w:themeColor="text1"/>
          <w:szCs w:val="24"/>
        </w:rPr>
        <w:t xml:space="preserve"> werden.</w:t>
      </w:r>
      <w:r w:rsidR="009D56F3">
        <w:rPr>
          <w:rFonts w:cs="Arial"/>
          <w:color w:val="000000" w:themeColor="text1"/>
          <w:szCs w:val="24"/>
        </w:rPr>
        <w:t xml:space="preserve"> </w:t>
      </w:r>
      <w:r w:rsidR="00B44D2D">
        <w:rPr>
          <w:rFonts w:cs="Arial"/>
          <w:color w:val="000000" w:themeColor="text1"/>
          <w:szCs w:val="24"/>
        </w:rPr>
        <w:t>Auch Auftragseingang und Umsatz werden sich unserer Einschätzung nach i</w:t>
      </w:r>
      <w:r w:rsidR="009E7292">
        <w:rPr>
          <w:rFonts w:cs="Arial"/>
          <w:color w:val="000000" w:themeColor="text1"/>
          <w:szCs w:val="24"/>
        </w:rPr>
        <w:t xml:space="preserve">nnerhalb </w:t>
      </w:r>
      <w:r w:rsidR="00B44D2D">
        <w:rPr>
          <w:rFonts w:cs="Arial"/>
          <w:color w:val="000000" w:themeColor="text1"/>
          <w:szCs w:val="24"/>
        </w:rPr>
        <w:t>der im Juli nach oben korrigierten Prognose bewegen</w:t>
      </w:r>
      <w:r w:rsidR="009E7292">
        <w:rPr>
          <w:rFonts w:cs="Arial"/>
          <w:color w:val="000000" w:themeColor="text1"/>
          <w:szCs w:val="24"/>
        </w:rPr>
        <w:t xml:space="preserve"> – </w:t>
      </w:r>
      <w:r w:rsidR="00451BC7">
        <w:rPr>
          <w:rFonts w:cs="Arial"/>
          <w:color w:val="000000" w:themeColor="text1"/>
          <w:szCs w:val="24"/>
        </w:rPr>
        <w:t xml:space="preserve">trotz </w:t>
      </w:r>
      <w:r w:rsidR="009D56F3">
        <w:rPr>
          <w:rFonts w:cs="Arial"/>
          <w:color w:val="000000" w:themeColor="text1"/>
          <w:szCs w:val="24"/>
        </w:rPr>
        <w:t xml:space="preserve">steigender </w:t>
      </w:r>
      <w:r w:rsidR="00451BC7">
        <w:rPr>
          <w:rFonts w:cs="Arial"/>
          <w:color w:val="000000" w:themeColor="text1"/>
          <w:szCs w:val="24"/>
        </w:rPr>
        <w:t xml:space="preserve">wirtschaftlicher </w:t>
      </w:r>
      <w:r w:rsidR="009E7292">
        <w:rPr>
          <w:rFonts w:cs="Arial"/>
          <w:color w:val="000000" w:themeColor="text1"/>
          <w:szCs w:val="24"/>
        </w:rPr>
        <w:t>Unwägbarkeiten</w:t>
      </w:r>
      <w:r w:rsidR="00451BC7">
        <w:rPr>
          <w:rFonts w:cs="Arial"/>
          <w:color w:val="000000" w:themeColor="text1"/>
          <w:szCs w:val="24"/>
        </w:rPr>
        <w:t xml:space="preserve"> und einer </w:t>
      </w:r>
      <w:r w:rsidR="0077085E">
        <w:rPr>
          <w:rFonts w:cs="Arial"/>
          <w:color w:val="000000" w:themeColor="text1"/>
          <w:szCs w:val="24"/>
        </w:rPr>
        <w:t xml:space="preserve">deutlichen </w:t>
      </w:r>
      <w:r w:rsidR="00451BC7">
        <w:rPr>
          <w:rFonts w:cs="Arial"/>
          <w:color w:val="000000" w:themeColor="text1"/>
          <w:szCs w:val="24"/>
        </w:rPr>
        <w:t>Abschwächung im Standardgeschäft</w:t>
      </w:r>
      <w:r w:rsidR="00B44D2D">
        <w:rPr>
          <w:rFonts w:cs="Arial"/>
          <w:color w:val="000000" w:themeColor="text1"/>
          <w:szCs w:val="24"/>
        </w:rPr>
        <w:t>.</w:t>
      </w:r>
      <w:r w:rsidR="009E7292">
        <w:rPr>
          <w:rFonts w:cs="Arial"/>
          <w:color w:val="000000" w:themeColor="text1"/>
          <w:szCs w:val="24"/>
        </w:rPr>
        <w:t xml:space="preserve"> </w:t>
      </w:r>
      <w:r w:rsidR="0077085E">
        <w:rPr>
          <w:rFonts w:cs="Arial"/>
          <w:color w:val="000000" w:themeColor="text1"/>
          <w:szCs w:val="24"/>
        </w:rPr>
        <w:t xml:space="preserve">Unser Augenmerk liegt jetzt darauf, unser Unternehmen auf ein herausforderndes Jahr 2024 vorzubereiten.“ </w:t>
      </w:r>
    </w:p>
    <w:p w14:paraId="571D8706" w14:textId="77777777" w:rsidR="0065118A" w:rsidRPr="00B306B5" w:rsidRDefault="0065118A" w:rsidP="0065118A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14:paraId="22D1E672" w14:textId="77777777" w:rsidR="00C81634" w:rsidRDefault="00C81634" w:rsidP="006C7D03">
      <w:pPr>
        <w:spacing w:line="360" w:lineRule="auto"/>
        <w:ind w:right="2584"/>
        <w:jc w:val="both"/>
        <w:rPr>
          <w:rFonts w:cs="Arial"/>
          <w:i/>
          <w:snapToGrid w:val="0"/>
          <w:color w:val="000000"/>
          <w:sz w:val="18"/>
          <w:szCs w:val="18"/>
        </w:rPr>
      </w:pPr>
      <w:r w:rsidRPr="00B306B5">
        <w:rPr>
          <w:rFonts w:cs="Arial"/>
          <w:i/>
          <w:snapToGrid w:val="0"/>
          <w:color w:val="000000" w:themeColor="text1"/>
          <w:sz w:val="18"/>
          <w:szCs w:val="18"/>
        </w:rPr>
        <w:t xml:space="preserve">KSB ist </w:t>
      </w:r>
      <w:r w:rsidRPr="00E52AE9">
        <w:rPr>
          <w:rFonts w:cs="Arial"/>
          <w:i/>
          <w:snapToGrid w:val="0"/>
          <w:sz w:val="18"/>
          <w:szCs w:val="18"/>
        </w:rPr>
        <w:t xml:space="preserve">ein international </w:t>
      </w:r>
      <w:r>
        <w:rPr>
          <w:rFonts w:cs="Arial"/>
          <w:i/>
          <w:snapToGrid w:val="0"/>
          <w:sz w:val="18"/>
          <w:szCs w:val="18"/>
        </w:rPr>
        <w:t>führender Hersteller von Pumpen und</w:t>
      </w:r>
      <w:r w:rsidRPr="00E52AE9">
        <w:rPr>
          <w:rFonts w:cs="Arial"/>
          <w:i/>
          <w:snapToGrid w:val="0"/>
          <w:sz w:val="18"/>
          <w:szCs w:val="18"/>
        </w:rPr>
        <w:t xml:space="preserve"> Armaturen</w:t>
      </w:r>
      <w:r>
        <w:rPr>
          <w:rFonts w:cs="Arial"/>
          <w:i/>
          <w:snapToGrid w:val="0"/>
          <w:sz w:val="18"/>
          <w:szCs w:val="18"/>
        </w:rPr>
        <w:t xml:space="preserve">. 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>Der Konzern mit seiner Zentrale in Frankenthal ist mit eigenen Vertriebsgesellschaften, Fertigungsstätten und Service</w:t>
      </w:r>
      <w:r w:rsidR="004B0987">
        <w:rPr>
          <w:rFonts w:cs="Arial"/>
          <w:i/>
          <w:snapToGrid w:val="0"/>
          <w:color w:val="000000"/>
          <w:sz w:val="18"/>
          <w:szCs w:val="18"/>
        </w:rPr>
        <w:softHyphen/>
      </w:r>
      <w:r w:rsidRPr="00E52AE9">
        <w:rPr>
          <w:rFonts w:cs="Arial"/>
          <w:i/>
          <w:snapToGrid w:val="0"/>
          <w:color w:val="000000"/>
          <w:sz w:val="18"/>
          <w:szCs w:val="18"/>
        </w:rPr>
        <w:t>betrieben auf fün</w:t>
      </w:r>
      <w:r w:rsidR="001579E1">
        <w:rPr>
          <w:rFonts w:cs="Arial"/>
          <w:i/>
          <w:snapToGrid w:val="0"/>
          <w:color w:val="000000"/>
          <w:sz w:val="18"/>
          <w:szCs w:val="18"/>
        </w:rPr>
        <w:t xml:space="preserve">f Kontinenten vertreten. 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>D</w:t>
      </w:r>
      <w:r w:rsidR="000C4561">
        <w:rPr>
          <w:rFonts w:cs="Arial"/>
          <w:i/>
          <w:snapToGrid w:val="0"/>
          <w:color w:val="000000"/>
          <w:sz w:val="18"/>
          <w:szCs w:val="18"/>
        </w:rPr>
        <w:t>er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 xml:space="preserve"> Konzern hat im Geschäftsjahr </w:t>
      </w:r>
      <w:r w:rsidR="00AC464A">
        <w:rPr>
          <w:rFonts w:cs="Arial"/>
          <w:i/>
          <w:snapToGrid w:val="0"/>
          <w:color w:val="000000"/>
          <w:sz w:val="18"/>
          <w:szCs w:val="18"/>
        </w:rPr>
        <w:t>2022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 xml:space="preserve"> mit </w:t>
      </w:r>
      <w:r w:rsidR="00E621A2" w:rsidRPr="00AC4656">
        <w:rPr>
          <w:rFonts w:cs="Arial"/>
          <w:i/>
          <w:snapToGrid w:val="0"/>
          <w:color w:val="000000"/>
          <w:sz w:val="18"/>
          <w:szCs w:val="18"/>
        </w:rPr>
        <w:t>r</w:t>
      </w:r>
      <w:r w:rsidR="001579E1" w:rsidRPr="00AC4656">
        <w:rPr>
          <w:rFonts w:cs="Arial"/>
          <w:i/>
          <w:snapToGrid w:val="0"/>
          <w:color w:val="000000"/>
          <w:sz w:val="18"/>
          <w:szCs w:val="18"/>
        </w:rPr>
        <w:t>und 15</w:t>
      </w:r>
      <w:r w:rsidRPr="00AC4656">
        <w:rPr>
          <w:rFonts w:cs="Arial"/>
          <w:i/>
          <w:snapToGrid w:val="0"/>
          <w:color w:val="000000"/>
          <w:sz w:val="18"/>
          <w:szCs w:val="18"/>
        </w:rPr>
        <w:t>.</w:t>
      </w:r>
      <w:r w:rsidR="00AC4656" w:rsidRPr="00AC4656">
        <w:rPr>
          <w:rFonts w:cs="Arial"/>
          <w:i/>
          <w:snapToGrid w:val="0"/>
          <w:color w:val="000000"/>
          <w:sz w:val="18"/>
          <w:szCs w:val="18"/>
        </w:rPr>
        <w:t>7</w:t>
      </w:r>
      <w:r w:rsidRPr="00AC4656">
        <w:rPr>
          <w:rFonts w:cs="Arial"/>
          <w:i/>
          <w:snapToGrid w:val="0"/>
          <w:color w:val="000000"/>
          <w:sz w:val="18"/>
          <w:szCs w:val="18"/>
        </w:rPr>
        <w:t>00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Mitarbeiter</w:t>
      </w:r>
      <w:r w:rsidR="00B91DCC">
        <w:rPr>
          <w:rFonts w:cs="Arial"/>
          <w:i/>
          <w:snapToGrid w:val="0"/>
          <w:color w:val="000000"/>
          <w:sz w:val="18"/>
          <w:szCs w:val="18"/>
        </w:rPr>
        <w:t>n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einen Umsatz von</w:t>
      </w:r>
      <w:r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="00623E08">
        <w:rPr>
          <w:rFonts w:cs="Arial"/>
          <w:i/>
          <w:snapToGrid w:val="0"/>
          <w:color w:val="000000"/>
          <w:sz w:val="18"/>
          <w:szCs w:val="18"/>
        </w:rPr>
        <w:t>ca.</w:t>
      </w:r>
      <w:r w:rsidR="00F41DE3"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Pr="009D0A13">
        <w:rPr>
          <w:rFonts w:cs="Arial"/>
          <w:i/>
          <w:snapToGrid w:val="0"/>
          <w:color w:val="000000"/>
          <w:sz w:val="18"/>
          <w:szCs w:val="18"/>
        </w:rPr>
        <w:t>2,</w:t>
      </w:r>
      <w:r w:rsidR="00AC464A" w:rsidRPr="009D0A13">
        <w:rPr>
          <w:rFonts w:cs="Arial"/>
          <w:i/>
          <w:snapToGrid w:val="0"/>
          <w:color w:val="000000"/>
          <w:sz w:val="18"/>
          <w:szCs w:val="18"/>
        </w:rPr>
        <w:t>6</w:t>
      </w:r>
      <w:r w:rsidRPr="009D0A13">
        <w:rPr>
          <w:rFonts w:cs="Arial"/>
          <w:i/>
          <w:snapToGrid w:val="0"/>
          <w:color w:val="000000"/>
          <w:sz w:val="18"/>
          <w:szCs w:val="18"/>
        </w:rPr>
        <w:t xml:space="preserve"> Mrd.</w:t>
      </w:r>
      <w:r>
        <w:rPr>
          <w:rFonts w:cs="Arial"/>
          <w:i/>
          <w:snapToGrid w:val="0"/>
          <w:color w:val="000000"/>
          <w:sz w:val="18"/>
          <w:szCs w:val="18"/>
        </w:rPr>
        <w:t xml:space="preserve"> €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="000C4561">
        <w:rPr>
          <w:rFonts w:cs="Arial"/>
          <w:i/>
          <w:snapToGrid w:val="0"/>
          <w:color w:val="000000"/>
          <w:sz w:val="18"/>
          <w:szCs w:val="18"/>
        </w:rPr>
        <w:t>erzielt.</w:t>
      </w:r>
    </w:p>
    <w:sectPr w:rsidR="00C81634" w:rsidSect="000C3A77">
      <w:headerReference w:type="default" r:id="rId9"/>
      <w:footerReference w:type="default" r:id="rId10"/>
      <w:pgSz w:w="11906" w:h="16838"/>
      <w:pgMar w:top="2948" w:right="249" w:bottom="1701" w:left="1276" w:header="567" w:footer="510" w:gutter="0"/>
      <w:cols w:space="708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EA7E9D" w14:textId="77777777" w:rsidR="00547C64" w:rsidRDefault="00547C64">
      <w:r>
        <w:separator/>
      </w:r>
    </w:p>
  </w:endnote>
  <w:endnote w:type="continuationSeparator" w:id="0">
    <w:p w14:paraId="3CF9BCE4" w14:textId="77777777" w:rsidR="00547C64" w:rsidRDefault="00547C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abon LT Pro">
    <w:altName w:val="Cambria"/>
    <w:panose1 w:val="02020602060506020403"/>
    <w:charset w:val="00"/>
    <w:family w:val="roman"/>
    <w:notTrueType/>
    <w:pitch w:val="variable"/>
    <w:sig w:usb0="A00000AF" w:usb1="5000205A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CDA64D" w14:textId="77777777" w:rsidR="00C53317" w:rsidRDefault="00C53317" w:rsidP="000C3A77">
    <w:pPr>
      <w:pStyle w:val="Fuzeile"/>
      <w:tabs>
        <w:tab w:val="left" w:pos="2694"/>
      </w:tabs>
      <w:ind w:left="1276"/>
    </w:pPr>
  </w:p>
  <w:p w14:paraId="2B71A620" w14:textId="77777777" w:rsidR="00C53317" w:rsidRPr="008B398C" w:rsidRDefault="00897FA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b/>
        <w:color w:val="00579D"/>
        <w:sz w:val="16"/>
      </w:rPr>
    </w:pPr>
    <w:r>
      <w:rPr>
        <w:b/>
        <w:noProof/>
        <w:color w:val="00579D"/>
        <w:sz w:val="16"/>
        <w:lang w:val="en-US" w:eastAsia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D45F908" wp14:editId="506F65A6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line w14:anchorId="676F6884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b/>
        <w:color w:val="00579D"/>
        <w:sz w:val="16"/>
      </w:rPr>
      <w:t xml:space="preserve">Herausgeber </w:t>
    </w:r>
    <w:r w:rsidR="00C53317" w:rsidRPr="008B398C">
      <w:rPr>
        <w:b/>
        <w:color w:val="00579D"/>
        <w:sz w:val="16"/>
      </w:rPr>
      <w:tab/>
      <w:t>Ansprechpartner</w:t>
    </w:r>
  </w:p>
  <w:p w14:paraId="41FEDE69" w14:textId="77777777" w:rsidR="009A52F9" w:rsidRPr="00811CEE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 xml:space="preserve">KSB </w:t>
    </w:r>
    <w:r w:rsidR="0058700E">
      <w:rPr>
        <w:color w:val="808080"/>
        <w:sz w:val="16"/>
      </w:rPr>
      <w:t>SE &amp; Co. KGaA</w:t>
    </w:r>
    <w:r>
      <w:rPr>
        <w:color w:val="808080"/>
        <w:sz w:val="16"/>
      </w:rPr>
      <w:tab/>
    </w:r>
    <w:r w:rsidR="009A52F9">
      <w:rPr>
        <w:color w:val="808080"/>
        <w:sz w:val="16"/>
      </w:rPr>
      <w:t>Sonja Ayasse</w:t>
    </w:r>
  </w:p>
  <w:p w14:paraId="69A7323E" w14:textId="77777777" w:rsidR="009A52F9" w:rsidRPr="00811CEE" w:rsidRDefault="00EE262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>
      <w:rPr>
        <w:color w:val="808080"/>
        <w:sz w:val="16"/>
      </w:rPr>
      <w:t xml:space="preserve">Konzernkommunikation </w:t>
    </w:r>
    <w:r w:rsidRPr="00811CEE">
      <w:rPr>
        <w:color w:val="808080"/>
        <w:sz w:val="16"/>
      </w:rPr>
      <w:tab/>
    </w:r>
    <w:r w:rsidR="009A52F9">
      <w:rPr>
        <w:color w:val="808080"/>
        <w:sz w:val="16"/>
      </w:rPr>
      <w:t>Tel + 49 6233 86-3118, Mobil +49 151 22953838</w:t>
    </w:r>
  </w:p>
  <w:p w14:paraId="4E3F5508" w14:textId="77777777" w:rsidR="009A52F9" w:rsidRPr="00811CEE" w:rsidRDefault="009A52F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>67227 Frankenthal</w:t>
    </w:r>
    <w:r>
      <w:rPr>
        <w:color w:val="808080"/>
        <w:sz w:val="16"/>
      </w:rPr>
      <w:tab/>
      <w:t>sonja.ayasse@ksb.com</w:t>
    </w:r>
  </w:p>
  <w:p w14:paraId="6EADEBF2" w14:textId="77777777" w:rsidR="00C53317" w:rsidRPr="009F253A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D16BAE" w14:textId="77777777" w:rsidR="00547C64" w:rsidRDefault="00547C64">
      <w:r>
        <w:separator/>
      </w:r>
    </w:p>
  </w:footnote>
  <w:footnote w:type="continuationSeparator" w:id="0">
    <w:p w14:paraId="703F2D2E" w14:textId="77777777" w:rsidR="00547C64" w:rsidRDefault="00547C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980DE2" w14:textId="77777777" w:rsidR="00C53317" w:rsidRDefault="00C53317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>
      <w:rPr>
        <w:noProof/>
        <w:lang w:val="en-US" w:eastAsia="en-US"/>
      </w:rPr>
      <w:drawing>
        <wp:inline distT="0" distB="0" distL="0" distR="0" wp14:anchorId="7A9B5334" wp14:editId="33D3E3B5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6359493A" w14:textId="77777777"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14:paraId="735B23C3" w14:textId="77777777"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14:paraId="0A77ED0C" w14:textId="77777777"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  <w:r w:rsidRPr="008B398C">
      <w:rPr>
        <w:b/>
        <w:color w:val="00579D"/>
        <w:sz w:val="40"/>
      </w:rPr>
      <w:t>Presse-Information</w:t>
    </w:r>
  </w:p>
  <w:p w14:paraId="35CDACEB" w14:textId="77777777"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62D36D4B" wp14:editId="6414CE94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line w14:anchorId="5936B437" id="Line 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14:paraId="2E6F78C2" w14:textId="0DF1AC66"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597A42">
      <w:t xml:space="preserve"> </w:t>
    </w:r>
    <w:r w:rsidR="00597A42">
      <w:tab/>
    </w:r>
    <w:r w:rsidR="009E7292">
      <w:t>9</w:t>
    </w:r>
    <w:r w:rsidR="002C2368">
      <w:t xml:space="preserve">. </w:t>
    </w:r>
    <w:r w:rsidR="009E7292">
      <w:t xml:space="preserve">November </w:t>
    </w:r>
    <w:r w:rsidR="00E3092A">
      <w:t>20</w:t>
    </w:r>
    <w:r w:rsidR="00BA22D4">
      <w:t>23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CF6DA7">
      <w:rPr>
        <w:noProof/>
      </w:rPr>
      <w:t>2</w:t>
    </w:r>
    <w:r w:rsidRPr="00286437">
      <w:fldChar w:fldCharType="end"/>
    </w:r>
    <w:r w:rsidRPr="00286437">
      <w:t>/</w:t>
    </w:r>
    <w:r w:rsidR="0039643C">
      <w:rPr>
        <w:noProof/>
      </w:rPr>
      <w:fldChar w:fldCharType="begin"/>
    </w:r>
    <w:r w:rsidR="0039643C">
      <w:rPr>
        <w:noProof/>
      </w:rPr>
      <w:instrText xml:space="preserve"> NUMPAGES  \* MERGEFORMAT </w:instrText>
    </w:r>
    <w:r w:rsidR="0039643C">
      <w:rPr>
        <w:noProof/>
      </w:rPr>
      <w:fldChar w:fldCharType="separate"/>
    </w:r>
    <w:r w:rsidR="00CF6DA7">
      <w:rPr>
        <w:noProof/>
      </w:rPr>
      <w:t>2</w:t>
    </w:r>
    <w:r w:rsidR="0039643C">
      <w:rPr>
        <w:noProof/>
      </w:rPr>
      <w:fldChar w:fldCharType="end"/>
    </w:r>
  </w:p>
  <w:p w14:paraId="05786599" w14:textId="77777777"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0D7D15"/>
    <w:multiLevelType w:val="hybridMultilevel"/>
    <w:tmpl w:val="B270FC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6A630D"/>
    <w:multiLevelType w:val="hybridMultilevel"/>
    <w:tmpl w:val="77300A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816B21"/>
    <w:multiLevelType w:val="hybridMultilevel"/>
    <w:tmpl w:val="610468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C125BD"/>
    <w:multiLevelType w:val="hybridMultilevel"/>
    <w:tmpl w:val="0D8E40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00DB"/>
    <w:rsid w:val="000028DF"/>
    <w:rsid w:val="00003A4C"/>
    <w:rsid w:val="000048E2"/>
    <w:rsid w:val="00005EDD"/>
    <w:rsid w:val="00006372"/>
    <w:rsid w:val="0001218B"/>
    <w:rsid w:val="00012213"/>
    <w:rsid w:val="00012DA9"/>
    <w:rsid w:val="0001331C"/>
    <w:rsid w:val="00015D5C"/>
    <w:rsid w:val="000206E0"/>
    <w:rsid w:val="000215BD"/>
    <w:rsid w:val="00022605"/>
    <w:rsid w:val="00022FE9"/>
    <w:rsid w:val="00023D07"/>
    <w:rsid w:val="00025E63"/>
    <w:rsid w:val="000301CD"/>
    <w:rsid w:val="00031F56"/>
    <w:rsid w:val="0003492F"/>
    <w:rsid w:val="00042292"/>
    <w:rsid w:val="00044FBB"/>
    <w:rsid w:val="0004629B"/>
    <w:rsid w:val="000471F4"/>
    <w:rsid w:val="00050C15"/>
    <w:rsid w:val="00052296"/>
    <w:rsid w:val="00054081"/>
    <w:rsid w:val="000541A4"/>
    <w:rsid w:val="00055674"/>
    <w:rsid w:val="00055735"/>
    <w:rsid w:val="00056817"/>
    <w:rsid w:val="000578A5"/>
    <w:rsid w:val="00057B8B"/>
    <w:rsid w:val="000606FD"/>
    <w:rsid w:val="00062DB2"/>
    <w:rsid w:val="000653E0"/>
    <w:rsid w:val="00066B5A"/>
    <w:rsid w:val="00066C17"/>
    <w:rsid w:val="00070E92"/>
    <w:rsid w:val="000710A1"/>
    <w:rsid w:val="0007180F"/>
    <w:rsid w:val="00073A5D"/>
    <w:rsid w:val="00075A27"/>
    <w:rsid w:val="00075B66"/>
    <w:rsid w:val="000903EB"/>
    <w:rsid w:val="0009128E"/>
    <w:rsid w:val="000938EC"/>
    <w:rsid w:val="00096B4E"/>
    <w:rsid w:val="000A0C18"/>
    <w:rsid w:val="000A2616"/>
    <w:rsid w:val="000A3AF8"/>
    <w:rsid w:val="000A6A2D"/>
    <w:rsid w:val="000A6AED"/>
    <w:rsid w:val="000A7C01"/>
    <w:rsid w:val="000B13E9"/>
    <w:rsid w:val="000B174A"/>
    <w:rsid w:val="000B2BF4"/>
    <w:rsid w:val="000B3387"/>
    <w:rsid w:val="000B3988"/>
    <w:rsid w:val="000B7741"/>
    <w:rsid w:val="000C0925"/>
    <w:rsid w:val="000C12C3"/>
    <w:rsid w:val="000C1DDF"/>
    <w:rsid w:val="000C3A77"/>
    <w:rsid w:val="000C447C"/>
    <w:rsid w:val="000C4561"/>
    <w:rsid w:val="000C57ED"/>
    <w:rsid w:val="000C6CF7"/>
    <w:rsid w:val="000C6E09"/>
    <w:rsid w:val="000C71B0"/>
    <w:rsid w:val="000C7E0E"/>
    <w:rsid w:val="000D164A"/>
    <w:rsid w:val="000D2634"/>
    <w:rsid w:val="000D2E5B"/>
    <w:rsid w:val="000D48CC"/>
    <w:rsid w:val="000D6E6A"/>
    <w:rsid w:val="000D7558"/>
    <w:rsid w:val="000E1FBC"/>
    <w:rsid w:val="000E365C"/>
    <w:rsid w:val="000E6A2B"/>
    <w:rsid w:val="000F2B29"/>
    <w:rsid w:val="000F2E85"/>
    <w:rsid w:val="000F5D96"/>
    <w:rsid w:val="000F7613"/>
    <w:rsid w:val="001033C9"/>
    <w:rsid w:val="001051FF"/>
    <w:rsid w:val="00110356"/>
    <w:rsid w:val="00111E5F"/>
    <w:rsid w:val="001126BA"/>
    <w:rsid w:val="001137ED"/>
    <w:rsid w:val="001147F1"/>
    <w:rsid w:val="0012125F"/>
    <w:rsid w:val="00121E26"/>
    <w:rsid w:val="00123E1E"/>
    <w:rsid w:val="00127C85"/>
    <w:rsid w:val="001311ED"/>
    <w:rsid w:val="00134B37"/>
    <w:rsid w:val="0013507D"/>
    <w:rsid w:val="001351CF"/>
    <w:rsid w:val="001455B2"/>
    <w:rsid w:val="00145B01"/>
    <w:rsid w:val="00151FBC"/>
    <w:rsid w:val="00154CBB"/>
    <w:rsid w:val="00156112"/>
    <w:rsid w:val="001579E1"/>
    <w:rsid w:val="001638D7"/>
    <w:rsid w:val="00163B8F"/>
    <w:rsid w:val="00165BF2"/>
    <w:rsid w:val="00167A84"/>
    <w:rsid w:val="00171594"/>
    <w:rsid w:val="00177A3E"/>
    <w:rsid w:val="00183DF1"/>
    <w:rsid w:val="00192BE3"/>
    <w:rsid w:val="001A5A9C"/>
    <w:rsid w:val="001A66E1"/>
    <w:rsid w:val="001A681F"/>
    <w:rsid w:val="001B1F45"/>
    <w:rsid w:val="001B2A07"/>
    <w:rsid w:val="001B31DD"/>
    <w:rsid w:val="001B344C"/>
    <w:rsid w:val="001B34D1"/>
    <w:rsid w:val="001C6FD6"/>
    <w:rsid w:val="001D011E"/>
    <w:rsid w:val="001D073E"/>
    <w:rsid w:val="001D16F8"/>
    <w:rsid w:val="001D3316"/>
    <w:rsid w:val="001D75A0"/>
    <w:rsid w:val="001E023F"/>
    <w:rsid w:val="001E561C"/>
    <w:rsid w:val="001E7903"/>
    <w:rsid w:val="001F0F09"/>
    <w:rsid w:val="001F30D4"/>
    <w:rsid w:val="001F6155"/>
    <w:rsid w:val="001F7D76"/>
    <w:rsid w:val="00200036"/>
    <w:rsid w:val="002001A7"/>
    <w:rsid w:val="0020180F"/>
    <w:rsid w:val="00201C33"/>
    <w:rsid w:val="00202F58"/>
    <w:rsid w:val="00206F6F"/>
    <w:rsid w:val="002119AD"/>
    <w:rsid w:val="00211C89"/>
    <w:rsid w:val="00213DC6"/>
    <w:rsid w:val="00231E0E"/>
    <w:rsid w:val="00231E33"/>
    <w:rsid w:val="002343FE"/>
    <w:rsid w:val="00237D87"/>
    <w:rsid w:val="002417AE"/>
    <w:rsid w:val="0024238D"/>
    <w:rsid w:val="002452EF"/>
    <w:rsid w:val="00245FD4"/>
    <w:rsid w:val="00250D60"/>
    <w:rsid w:val="00254FFB"/>
    <w:rsid w:val="0025530A"/>
    <w:rsid w:val="00264503"/>
    <w:rsid w:val="00266B09"/>
    <w:rsid w:val="00272BC0"/>
    <w:rsid w:val="00276A86"/>
    <w:rsid w:val="00281F9B"/>
    <w:rsid w:val="00291FF8"/>
    <w:rsid w:val="00296388"/>
    <w:rsid w:val="002973BA"/>
    <w:rsid w:val="002A371D"/>
    <w:rsid w:val="002A419A"/>
    <w:rsid w:val="002A60F9"/>
    <w:rsid w:val="002B103A"/>
    <w:rsid w:val="002B4B53"/>
    <w:rsid w:val="002C154A"/>
    <w:rsid w:val="002C1D89"/>
    <w:rsid w:val="002C2368"/>
    <w:rsid w:val="002C3998"/>
    <w:rsid w:val="002C7AA8"/>
    <w:rsid w:val="002D15EB"/>
    <w:rsid w:val="002D1663"/>
    <w:rsid w:val="002D3054"/>
    <w:rsid w:val="002E2151"/>
    <w:rsid w:val="002E4850"/>
    <w:rsid w:val="002E5B11"/>
    <w:rsid w:val="002E6215"/>
    <w:rsid w:val="002F2EFB"/>
    <w:rsid w:val="002F51C8"/>
    <w:rsid w:val="00300F5C"/>
    <w:rsid w:val="00304B34"/>
    <w:rsid w:val="0030626A"/>
    <w:rsid w:val="00306CE1"/>
    <w:rsid w:val="00307812"/>
    <w:rsid w:val="003078B9"/>
    <w:rsid w:val="00315527"/>
    <w:rsid w:val="0032410D"/>
    <w:rsid w:val="00330C55"/>
    <w:rsid w:val="00331660"/>
    <w:rsid w:val="00332666"/>
    <w:rsid w:val="0033383F"/>
    <w:rsid w:val="00340422"/>
    <w:rsid w:val="00343B96"/>
    <w:rsid w:val="00343CF8"/>
    <w:rsid w:val="0034530C"/>
    <w:rsid w:val="00346C2B"/>
    <w:rsid w:val="00347F0C"/>
    <w:rsid w:val="00347FB5"/>
    <w:rsid w:val="00352AB7"/>
    <w:rsid w:val="003672CD"/>
    <w:rsid w:val="00367C0F"/>
    <w:rsid w:val="003724DC"/>
    <w:rsid w:val="00386004"/>
    <w:rsid w:val="003874DA"/>
    <w:rsid w:val="00387B50"/>
    <w:rsid w:val="0039643C"/>
    <w:rsid w:val="003A03EB"/>
    <w:rsid w:val="003A2469"/>
    <w:rsid w:val="003A5353"/>
    <w:rsid w:val="003A6930"/>
    <w:rsid w:val="003B287E"/>
    <w:rsid w:val="003B4831"/>
    <w:rsid w:val="003B6BFD"/>
    <w:rsid w:val="003C35D2"/>
    <w:rsid w:val="003D1A62"/>
    <w:rsid w:val="003D1A70"/>
    <w:rsid w:val="003D38F6"/>
    <w:rsid w:val="003D4401"/>
    <w:rsid w:val="003D4944"/>
    <w:rsid w:val="003E55C3"/>
    <w:rsid w:val="003E6607"/>
    <w:rsid w:val="003E6E65"/>
    <w:rsid w:val="003F1A0D"/>
    <w:rsid w:val="003F3F68"/>
    <w:rsid w:val="003F4BA9"/>
    <w:rsid w:val="0040272D"/>
    <w:rsid w:val="00403BAB"/>
    <w:rsid w:val="00404095"/>
    <w:rsid w:val="0040684E"/>
    <w:rsid w:val="00411EEF"/>
    <w:rsid w:val="0042137E"/>
    <w:rsid w:val="004214AC"/>
    <w:rsid w:val="00422C65"/>
    <w:rsid w:val="0042450A"/>
    <w:rsid w:val="004258D5"/>
    <w:rsid w:val="00426761"/>
    <w:rsid w:val="004270D2"/>
    <w:rsid w:val="004326BE"/>
    <w:rsid w:val="00436A06"/>
    <w:rsid w:val="00436E14"/>
    <w:rsid w:val="0043794B"/>
    <w:rsid w:val="00442C12"/>
    <w:rsid w:val="00445C76"/>
    <w:rsid w:val="004468EC"/>
    <w:rsid w:val="00450639"/>
    <w:rsid w:val="00451BC7"/>
    <w:rsid w:val="00452139"/>
    <w:rsid w:val="00452678"/>
    <w:rsid w:val="0045443F"/>
    <w:rsid w:val="00456043"/>
    <w:rsid w:val="00456FFA"/>
    <w:rsid w:val="00460555"/>
    <w:rsid w:val="00460C61"/>
    <w:rsid w:val="00461A93"/>
    <w:rsid w:val="004658CB"/>
    <w:rsid w:val="004664C1"/>
    <w:rsid w:val="004666B3"/>
    <w:rsid w:val="0046694F"/>
    <w:rsid w:val="004731E9"/>
    <w:rsid w:val="00473E9A"/>
    <w:rsid w:val="004756F6"/>
    <w:rsid w:val="00475C6A"/>
    <w:rsid w:val="00482B7F"/>
    <w:rsid w:val="00482D51"/>
    <w:rsid w:val="00483065"/>
    <w:rsid w:val="00491FF9"/>
    <w:rsid w:val="0049466E"/>
    <w:rsid w:val="00497505"/>
    <w:rsid w:val="004A0EBE"/>
    <w:rsid w:val="004A0F7D"/>
    <w:rsid w:val="004A18BA"/>
    <w:rsid w:val="004A6F5D"/>
    <w:rsid w:val="004B0987"/>
    <w:rsid w:val="004B2983"/>
    <w:rsid w:val="004B64D6"/>
    <w:rsid w:val="004B680E"/>
    <w:rsid w:val="004B78FA"/>
    <w:rsid w:val="004C119F"/>
    <w:rsid w:val="004C33E7"/>
    <w:rsid w:val="004C6000"/>
    <w:rsid w:val="004D0011"/>
    <w:rsid w:val="004D0104"/>
    <w:rsid w:val="004D10D3"/>
    <w:rsid w:val="004D2B28"/>
    <w:rsid w:val="004D5A6C"/>
    <w:rsid w:val="004D6965"/>
    <w:rsid w:val="004E0235"/>
    <w:rsid w:val="004E0254"/>
    <w:rsid w:val="004E4EBA"/>
    <w:rsid w:val="00510CBE"/>
    <w:rsid w:val="0051700E"/>
    <w:rsid w:val="00517684"/>
    <w:rsid w:val="00522B27"/>
    <w:rsid w:val="00524971"/>
    <w:rsid w:val="00525372"/>
    <w:rsid w:val="0052583D"/>
    <w:rsid w:val="00526D1A"/>
    <w:rsid w:val="00530F5B"/>
    <w:rsid w:val="00533F30"/>
    <w:rsid w:val="00537CA2"/>
    <w:rsid w:val="0054302E"/>
    <w:rsid w:val="0054334E"/>
    <w:rsid w:val="005462F3"/>
    <w:rsid w:val="00547C64"/>
    <w:rsid w:val="0055012A"/>
    <w:rsid w:val="0055077F"/>
    <w:rsid w:val="0055331A"/>
    <w:rsid w:val="0055423F"/>
    <w:rsid w:val="005551F0"/>
    <w:rsid w:val="00555910"/>
    <w:rsid w:val="00563156"/>
    <w:rsid w:val="00563498"/>
    <w:rsid w:val="005702FB"/>
    <w:rsid w:val="00570E58"/>
    <w:rsid w:val="00575CFD"/>
    <w:rsid w:val="00577C77"/>
    <w:rsid w:val="00581FD0"/>
    <w:rsid w:val="00583FF0"/>
    <w:rsid w:val="005843EE"/>
    <w:rsid w:val="0058700E"/>
    <w:rsid w:val="00587837"/>
    <w:rsid w:val="00587DF6"/>
    <w:rsid w:val="00591350"/>
    <w:rsid w:val="00591A31"/>
    <w:rsid w:val="00593BD8"/>
    <w:rsid w:val="00594067"/>
    <w:rsid w:val="005943DE"/>
    <w:rsid w:val="0059594D"/>
    <w:rsid w:val="00597A42"/>
    <w:rsid w:val="005A3976"/>
    <w:rsid w:val="005A5D87"/>
    <w:rsid w:val="005A5E9D"/>
    <w:rsid w:val="005B0CB9"/>
    <w:rsid w:val="005B0F05"/>
    <w:rsid w:val="005B26B4"/>
    <w:rsid w:val="005B68FE"/>
    <w:rsid w:val="005D0AA0"/>
    <w:rsid w:val="005D681C"/>
    <w:rsid w:val="005E1771"/>
    <w:rsid w:val="005E3F3B"/>
    <w:rsid w:val="005F31D4"/>
    <w:rsid w:val="005F3E2E"/>
    <w:rsid w:val="006062EA"/>
    <w:rsid w:val="006100B7"/>
    <w:rsid w:val="00610A30"/>
    <w:rsid w:val="00610C94"/>
    <w:rsid w:val="006143D8"/>
    <w:rsid w:val="0062193A"/>
    <w:rsid w:val="006223D6"/>
    <w:rsid w:val="00623909"/>
    <w:rsid w:val="00623E08"/>
    <w:rsid w:val="006242F0"/>
    <w:rsid w:val="00626CC7"/>
    <w:rsid w:val="00626F10"/>
    <w:rsid w:val="0063143D"/>
    <w:rsid w:val="0064349A"/>
    <w:rsid w:val="00643F7D"/>
    <w:rsid w:val="006448DA"/>
    <w:rsid w:val="006458BB"/>
    <w:rsid w:val="00650C18"/>
    <w:rsid w:val="0065118A"/>
    <w:rsid w:val="0065447A"/>
    <w:rsid w:val="006544D4"/>
    <w:rsid w:val="006557B5"/>
    <w:rsid w:val="00663A4A"/>
    <w:rsid w:val="00663D3A"/>
    <w:rsid w:val="006676A5"/>
    <w:rsid w:val="0066788C"/>
    <w:rsid w:val="00670497"/>
    <w:rsid w:val="00670E34"/>
    <w:rsid w:val="0067482B"/>
    <w:rsid w:val="0067613A"/>
    <w:rsid w:val="00686A02"/>
    <w:rsid w:val="00692CF9"/>
    <w:rsid w:val="00694C57"/>
    <w:rsid w:val="006A17EC"/>
    <w:rsid w:val="006A6E79"/>
    <w:rsid w:val="006A7C69"/>
    <w:rsid w:val="006A7F5B"/>
    <w:rsid w:val="006B05B2"/>
    <w:rsid w:val="006B1EC7"/>
    <w:rsid w:val="006B2CE6"/>
    <w:rsid w:val="006B33C3"/>
    <w:rsid w:val="006B3C12"/>
    <w:rsid w:val="006B7465"/>
    <w:rsid w:val="006C0319"/>
    <w:rsid w:val="006C1C13"/>
    <w:rsid w:val="006C223A"/>
    <w:rsid w:val="006C36A5"/>
    <w:rsid w:val="006C4382"/>
    <w:rsid w:val="006C4AFE"/>
    <w:rsid w:val="006C4C16"/>
    <w:rsid w:val="006C59D7"/>
    <w:rsid w:val="006C7D03"/>
    <w:rsid w:val="006E0858"/>
    <w:rsid w:val="006E0E67"/>
    <w:rsid w:val="006E1245"/>
    <w:rsid w:val="006E5A62"/>
    <w:rsid w:val="006E6817"/>
    <w:rsid w:val="006F038D"/>
    <w:rsid w:val="006F0B4A"/>
    <w:rsid w:val="006F1EA1"/>
    <w:rsid w:val="006F39D7"/>
    <w:rsid w:val="006F47D2"/>
    <w:rsid w:val="006F6A1D"/>
    <w:rsid w:val="00701E21"/>
    <w:rsid w:val="007033EB"/>
    <w:rsid w:val="00703C1F"/>
    <w:rsid w:val="0070426B"/>
    <w:rsid w:val="00707C7F"/>
    <w:rsid w:val="00714684"/>
    <w:rsid w:val="00720112"/>
    <w:rsid w:val="00722781"/>
    <w:rsid w:val="00724E0B"/>
    <w:rsid w:val="00737F95"/>
    <w:rsid w:val="00741413"/>
    <w:rsid w:val="00741DFC"/>
    <w:rsid w:val="007453EF"/>
    <w:rsid w:val="007513DD"/>
    <w:rsid w:val="0075340F"/>
    <w:rsid w:val="00754B88"/>
    <w:rsid w:val="00755159"/>
    <w:rsid w:val="007555FF"/>
    <w:rsid w:val="0076151C"/>
    <w:rsid w:val="007670E0"/>
    <w:rsid w:val="00767CB3"/>
    <w:rsid w:val="0077085E"/>
    <w:rsid w:val="00771D11"/>
    <w:rsid w:val="007769E6"/>
    <w:rsid w:val="00776F1D"/>
    <w:rsid w:val="007771E6"/>
    <w:rsid w:val="0078136C"/>
    <w:rsid w:val="00781477"/>
    <w:rsid w:val="007817CF"/>
    <w:rsid w:val="0078592B"/>
    <w:rsid w:val="00787451"/>
    <w:rsid w:val="00790C11"/>
    <w:rsid w:val="00792765"/>
    <w:rsid w:val="00794417"/>
    <w:rsid w:val="0079498D"/>
    <w:rsid w:val="007976BF"/>
    <w:rsid w:val="00797F7E"/>
    <w:rsid w:val="007A0366"/>
    <w:rsid w:val="007A1880"/>
    <w:rsid w:val="007A46B7"/>
    <w:rsid w:val="007A69D0"/>
    <w:rsid w:val="007A69DB"/>
    <w:rsid w:val="007B3812"/>
    <w:rsid w:val="007B5F2C"/>
    <w:rsid w:val="007B61CE"/>
    <w:rsid w:val="007B787A"/>
    <w:rsid w:val="007C18EB"/>
    <w:rsid w:val="007D0FAE"/>
    <w:rsid w:val="007D238C"/>
    <w:rsid w:val="007D3193"/>
    <w:rsid w:val="007E14B4"/>
    <w:rsid w:val="007E16F7"/>
    <w:rsid w:val="007E2775"/>
    <w:rsid w:val="007E5835"/>
    <w:rsid w:val="007E5B85"/>
    <w:rsid w:val="007E63E1"/>
    <w:rsid w:val="007E64A6"/>
    <w:rsid w:val="007F0EFF"/>
    <w:rsid w:val="007F5B46"/>
    <w:rsid w:val="007F67D2"/>
    <w:rsid w:val="007F7694"/>
    <w:rsid w:val="00803A7C"/>
    <w:rsid w:val="00803FFC"/>
    <w:rsid w:val="00805C67"/>
    <w:rsid w:val="008076ED"/>
    <w:rsid w:val="008112B4"/>
    <w:rsid w:val="00813FFB"/>
    <w:rsid w:val="00814132"/>
    <w:rsid w:val="008147FE"/>
    <w:rsid w:val="00814C97"/>
    <w:rsid w:val="00817137"/>
    <w:rsid w:val="00822908"/>
    <w:rsid w:val="00826647"/>
    <w:rsid w:val="008267B7"/>
    <w:rsid w:val="00826C50"/>
    <w:rsid w:val="00827764"/>
    <w:rsid w:val="008331CD"/>
    <w:rsid w:val="00833D86"/>
    <w:rsid w:val="00837D98"/>
    <w:rsid w:val="00841E06"/>
    <w:rsid w:val="00856D47"/>
    <w:rsid w:val="00857139"/>
    <w:rsid w:val="008674BB"/>
    <w:rsid w:val="008679D8"/>
    <w:rsid w:val="00870D5C"/>
    <w:rsid w:val="00871559"/>
    <w:rsid w:val="008715FE"/>
    <w:rsid w:val="008738AA"/>
    <w:rsid w:val="008738B9"/>
    <w:rsid w:val="00874AA4"/>
    <w:rsid w:val="0088073F"/>
    <w:rsid w:val="00881105"/>
    <w:rsid w:val="00881E8A"/>
    <w:rsid w:val="00886500"/>
    <w:rsid w:val="00887575"/>
    <w:rsid w:val="00897FA2"/>
    <w:rsid w:val="008A56AE"/>
    <w:rsid w:val="008A660B"/>
    <w:rsid w:val="008A70E9"/>
    <w:rsid w:val="008B1C8E"/>
    <w:rsid w:val="008B2E2A"/>
    <w:rsid w:val="008B398C"/>
    <w:rsid w:val="008B470C"/>
    <w:rsid w:val="008C2F81"/>
    <w:rsid w:val="008C4597"/>
    <w:rsid w:val="008C5500"/>
    <w:rsid w:val="008D026C"/>
    <w:rsid w:val="008D12CC"/>
    <w:rsid w:val="008D133C"/>
    <w:rsid w:val="008D246B"/>
    <w:rsid w:val="008D6AB4"/>
    <w:rsid w:val="008D7EDB"/>
    <w:rsid w:val="008E2D0E"/>
    <w:rsid w:val="008E381A"/>
    <w:rsid w:val="008E3A92"/>
    <w:rsid w:val="008E4295"/>
    <w:rsid w:val="008E50C4"/>
    <w:rsid w:val="008F1E15"/>
    <w:rsid w:val="008F481A"/>
    <w:rsid w:val="008F7943"/>
    <w:rsid w:val="00900993"/>
    <w:rsid w:val="009102F2"/>
    <w:rsid w:val="00911A71"/>
    <w:rsid w:val="00913512"/>
    <w:rsid w:val="00913D85"/>
    <w:rsid w:val="00916523"/>
    <w:rsid w:val="00916BF4"/>
    <w:rsid w:val="009175D3"/>
    <w:rsid w:val="00917C18"/>
    <w:rsid w:val="00917E9D"/>
    <w:rsid w:val="00920E20"/>
    <w:rsid w:val="00924FA3"/>
    <w:rsid w:val="00934B94"/>
    <w:rsid w:val="009374A0"/>
    <w:rsid w:val="00943667"/>
    <w:rsid w:val="00943AE3"/>
    <w:rsid w:val="00943B2E"/>
    <w:rsid w:val="00944737"/>
    <w:rsid w:val="00945760"/>
    <w:rsid w:val="00953461"/>
    <w:rsid w:val="00955B37"/>
    <w:rsid w:val="0095664D"/>
    <w:rsid w:val="00964267"/>
    <w:rsid w:val="00966861"/>
    <w:rsid w:val="00966C14"/>
    <w:rsid w:val="00967063"/>
    <w:rsid w:val="0097022B"/>
    <w:rsid w:val="00972842"/>
    <w:rsid w:val="00972B79"/>
    <w:rsid w:val="00976D8B"/>
    <w:rsid w:val="00977C39"/>
    <w:rsid w:val="00983357"/>
    <w:rsid w:val="0098562A"/>
    <w:rsid w:val="009872DA"/>
    <w:rsid w:val="00994B88"/>
    <w:rsid w:val="00994E62"/>
    <w:rsid w:val="009A1EEF"/>
    <w:rsid w:val="009A52F9"/>
    <w:rsid w:val="009A7A90"/>
    <w:rsid w:val="009B0CC3"/>
    <w:rsid w:val="009B1514"/>
    <w:rsid w:val="009B1D31"/>
    <w:rsid w:val="009B39A9"/>
    <w:rsid w:val="009B5F4A"/>
    <w:rsid w:val="009C098D"/>
    <w:rsid w:val="009C1050"/>
    <w:rsid w:val="009C33EC"/>
    <w:rsid w:val="009C38F8"/>
    <w:rsid w:val="009C6BE9"/>
    <w:rsid w:val="009C7EDE"/>
    <w:rsid w:val="009D0A13"/>
    <w:rsid w:val="009D337C"/>
    <w:rsid w:val="009D56F3"/>
    <w:rsid w:val="009E0112"/>
    <w:rsid w:val="009E3B07"/>
    <w:rsid w:val="009E3B9F"/>
    <w:rsid w:val="009E46BB"/>
    <w:rsid w:val="009E7292"/>
    <w:rsid w:val="009F02FF"/>
    <w:rsid w:val="009F5B64"/>
    <w:rsid w:val="009F5C85"/>
    <w:rsid w:val="00A008E0"/>
    <w:rsid w:val="00A03BC6"/>
    <w:rsid w:val="00A12374"/>
    <w:rsid w:val="00A127A4"/>
    <w:rsid w:val="00A15B08"/>
    <w:rsid w:val="00A17E7C"/>
    <w:rsid w:val="00A22C9F"/>
    <w:rsid w:val="00A31F26"/>
    <w:rsid w:val="00A3345E"/>
    <w:rsid w:val="00A351E9"/>
    <w:rsid w:val="00A3634D"/>
    <w:rsid w:val="00A37018"/>
    <w:rsid w:val="00A37237"/>
    <w:rsid w:val="00A37382"/>
    <w:rsid w:val="00A40611"/>
    <w:rsid w:val="00A42B3A"/>
    <w:rsid w:val="00A42EB4"/>
    <w:rsid w:val="00A44880"/>
    <w:rsid w:val="00A459CE"/>
    <w:rsid w:val="00A47CCC"/>
    <w:rsid w:val="00A556ED"/>
    <w:rsid w:val="00A55F5B"/>
    <w:rsid w:val="00A66C47"/>
    <w:rsid w:val="00A726DD"/>
    <w:rsid w:val="00A807E3"/>
    <w:rsid w:val="00A860DA"/>
    <w:rsid w:val="00A86AB3"/>
    <w:rsid w:val="00A91234"/>
    <w:rsid w:val="00A93C25"/>
    <w:rsid w:val="00AA1C31"/>
    <w:rsid w:val="00AA218C"/>
    <w:rsid w:val="00AA324D"/>
    <w:rsid w:val="00AA3FA0"/>
    <w:rsid w:val="00AA787E"/>
    <w:rsid w:val="00AA7CF3"/>
    <w:rsid w:val="00AB122A"/>
    <w:rsid w:val="00AB1888"/>
    <w:rsid w:val="00AB26CF"/>
    <w:rsid w:val="00AB32F4"/>
    <w:rsid w:val="00AB3E5C"/>
    <w:rsid w:val="00AB5483"/>
    <w:rsid w:val="00AB5CC8"/>
    <w:rsid w:val="00AC0CB2"/>
    <w:rsid w:val="00AC464A"/>
    <w:rsid w:val="00AC4656"/>
    <w:rsid w:val="00AC5A80"/>
    <w:rsid w:val="00AC7057"/>
    <w:rsid w:val="00AD4012"/>
    <w:rsid w:val="00AD41D6"/>
    <w:rsid w:val="00AD526D"/>
    <w:rsid w:val="00AD7A76"/>
    <w:rsid w:val="00AE2E7A"/>
    <w:rsid w:val="00AE34D5"/>
    <w:rsid w:val="00AE41E1"/>
    <w:rsid w:val="00AE5AAB"/>
    <w:rsid w:val="00AE6333"/>
    <w:rsid w:val="00AE7FE4"/>
    <w:rsid w:val="00AF476F"/>
    <w:rsid w:val="00AF6026"/>
    <w:rsid w:val="00AF6082"/>
    <w:rsid w:val="00B007A9"/>
    <w:rsid w:val="00B00978"/>
    <w:rsid w:val="00B039CE"/>
    <w:rsid w:val="00B04DE2"/>
    <w:rsid w:val="00B057BA"/>
    <w:rsid w:val="00B0699B"/>
    <w:rsid w:val="00B07C2A"/>
    <w:rsid w:val="00B1352A"/>
    <w:rsid w:val="00B16EAA"/>
    <w:rsid w:val="00B20C6F"/>
    <w:rsid w:val="00B218D0"/>
    <w:rsid w:val="00B22D04"/>
    <w:rsid w:val="00B24132"/>
    <w:rsid w:val="00B24869"/>
    <w:rsid w:val="00B24C54"/>
    <w:rsid w:val="00B25061"/>
    <w:rsid w:val="00B264EC"/>
    <w:rsid w:val="00B306B5"/>
    <w:rsid w:val="00B3199C"/>
    <w:rsid w:val="00B329A7"/>
    <w:rsid w:val="00B3542C"/>
    <w:rsid w:val="00B37055"/>
    <w:rsid w:val="00B431E9"/>
    <w:rsid w:val="00B447ED"/>
    <w:rsid w:val="00B44D2D"/>
    <w:rsid w:val="00B47357"/>
    <w:rsid w:val="00B51AC7"/>
    <w:rsid w:val="00B51F19"/>
    <w:rsid w:val="00B5310A"/>
    <w:rsid w:val="00B53C72"/>
    <w:rsid w:val="00B54BE5"/>
    <w:rsid w:val="00B55C37"/>
    <w:rsid w:val="00B56F9B"/>
    <w:rsid w:val="00B606B8"/>
    <w:rsid w:val="00B62D18"/>
    <w:rsid w:val="00B71B8F"/>
    <w:rsid w:val="00B71E05"/>
    <w:rsid w:val="00B7266C"/>
    <w:rsid w:val="00B7544D"/>
    <w:rsid w:val="00B76004"/>
    <w:rsid w:val="00B80CC2"/>
    <w:rsid w:val="00B80D6B"/>
    <w:rsid w:val="00B8141E"/>
    <w:rsid w:val="00B82055"/>
    <w:rsid w:val="00B84EF7"/>
    <w:rsid w:val="00B87729"/>
    <w:rsid w:val="00B87AB8"/>
    <w:rsid w:val="00B87D4D"/>
    <w:rsid w:val="00B91DCC"/>
    <w:rsid w:val="00B92714"/>
    <w:rsid w:val="00B9786D"/>
    <w:rsid w:val="00BA21A3"/>
    <w:rsid w:val="00BA22D4"/>
    <w:rsid w:val="00BB09F9"/>
    <w:rsid w:val="00BB1B96"/>
    <w:rsid w:val="00BB7284"/>
    <w:rsid w:val="00BB788D"/>
    <w:rsid w:val="00BC135E"/>
    <w:rsid w:val="00BC24CF"/>
    <w:rsid w:val="00BC3555"/>
    <w:rsid w:val="00BC37E4"/>
    <w:rsid w:val="00BC42A8"/>
    <w:rsid w:val="00BC5415"/>
    <w:rsid w:val="00BD27F6"/>
    <w:rsid w:val="00BD42C7"/>
    <w:rsid w:val="00BD4BB1"/>
    <w:rsid w:val="00BD5F32"/>
    <w:rsid w:val="00BD72F9"/>
    <w:rsid w:val="00BD7510"/>
    <w:rsid w:val="00BE068F"/>
    <w:rsid w:val="00BE0F5F"/>
    <w:rsid w:val="00BE12E4"/>
    <w:rsid w:val="00BF059A"/>
    <w:rsid w:val="00BF2734"/>
    <w:rsid w:val="00BF486D"/>
    <w:rsid w:val="00BF78A6"/>
    <w:rsid w:val="00C01C31"/>
    <w:rsid w:val="00C025FD"/>
    <w:rsid w:val="00C02732"/>
    <w:rsid w:val="00C05F55"/>
    <w:rsid w:val="00C07702"/>
    <w:rsid w:val="00C16D8A"/>
    <w:rsid w:val="00C2370F"/>
    <w:rsid w:val="00C266F5"/>
    <w:rsid w:val="00C32918"/>
    <w:rsid w:val="00C5218F"/>
    <w:rsid w:val="00C53317"/>
    <w:rsid w:val="00C53CA5"/>
    <w:rsid w:val="00C53E6D"/>
    <w:rsid w:val="00C63B4C"/>
    <w:rsid w:val="00C64ED2"/>
    <w:rsid w:val="00C703D7"/>
    <w:rsid w:val="00C70F0D"/>
    <w:rsid w:val="00C72DED"/>
    <w:rsid w:val="00C73C83"/>
    <w:rsid w:val="00C75766"/>
    <w:rsid w:val="00C804F7"/>
    <w:rsid w:val="00C81634"/>
    <w:rsid w:val="00C81722"/>
    <w:rsid w:val="00C84FEC"/>
    <w:rsid w:val="00C90967"/>
    <w:rsid w:val="00C92B04"/>
    <w:rsid w:val="00C92D56"/>
    <w:rsid w:val="00C9481E"/>
    <w:rsid w:val="00C95904"/>
    <w:rsid w:val="00CA285B"/>
    <w:rsid w:val="00CA3BEA"/>
    <w:rsid w:val="00CA50BA"/>
    <w:rsid w:val="00CA5F91"/>
    <w:rsid w:val="00CA6249"/>
    <w:rsid w:val="00CA6957"/>
    <w:rsid w:val="00CB0E5E"/>
    <w:rsid w:val="00CB38B7"/>
    <w:rsid w:val="00CB45C8"/>
    <w:rsid w:val="00CB705E"/>
    <w:rsid w:val="00CB70D4"/>
    <w:rsid w:val="00CB77A9"/>
    <w:rsid w:val="00CC3032"/>
    <w:rsid w:val="00CC391A"/>
    <w:rsid w:val="00CC41EE"/>
    <w:rsid w:val="00CC7267"/>
    <w:rsid w:val="00CC7754"/>
    <w:rsid w:val="00CE1077"/>
    <w:rsid w:val="00CE7DA7"/>
    <w:rsid w:val="00CF6DA7"/>
    <w:rsid w:val="00CF7233"/>
    <w:rsid w:val="00D01889"/>
    <w:rsid w:val="00D0594D"/>
    <w:rsid w:val="00D0627A"/>
    <w:rsid w:val="00D138AF"/>
    <w:rsid w:val="00D14C5B"/>
    <w:rsid w:val="00D14F58"/>
    <w:rsid w:val="00D212AB"/>
    <w:rsid w:val="00D24ABC"/>
    <w:rsid w:val="00D2660A"/>
    <w:rsid w:val="00D304A6"/>
    <w:rsid w:val="00D475FA"/>
    <w:rsid w:val="00D51C72"/>
    <w:rsid w:val="00D51D19"/>
    <w:rsid w:val="00D55F33"/>
    <w:rsid w:val="00D56A18"/>
    <w:rsid w:val="00D5790D"/>
    <w:rsid w:val="00D63FD6"/>
    <w:rsid w:val="00D65A00"/>
    <w:rsid w:val="00D65C12"/>
    <w:rsid w:val="00D6679A"/>
    <w:rsid w:val="00D72D99"/>
    <w:rsid w:val="00D824D8"/>
    <w:rsid w:val="00D825AD"/>
    <w:rsid w:val="00D9034B"/>
    <w:rsid w:val="00D9241E"/>
    <w:rsid w:val="00D9313B"/>
    <w:rsid w:val="00D94EA9"/>
    <w:rsid w:val="00DA14E5"/>
    <w:rsid w:val="00DA4649"/>
    <w:rsid w:val="00DA484C"/>
    <w:rsid w:val="00DA6B18"/>
    <w:rsid w:val="00DB1A85"/>
    <w:rsid w:val="00DB1C33"/>
    <w:rsid w:val="00DB20B1"/>
    <w:rsid w:val="00DB370E"/>
    <w:rsid w:val="00DB62B6"/>
    <w:rsid w:val="00DC49FF"/>
    <w:rsid w:val="00DC7173"/>
    <w:rsid w:val="00DD0494"/>
    <w:rsid w:val="00DD606B"/>
    <w:rsid w:val="00DE183F"/>
    <w:rsid w:val="00DE4387"/>
    <w:rsid w:val="00DE4F70"/>
    <w:rsid w:val="00DE6934"/>
    <w:rsid w:val="00DF281F"/>
    <w:rsid w:val="00DF2A4B"/>
    <w:rsid w:val="00DF2A93"/>
    <w:rsid w:val="00DF4DCF"/>
    <w:rsid w:val="00DF539F"/>
    <w:rsid w:val="00DF755F"/>
    <w:rsid w:val="00E02389"/>
    <w:rsid w:val="00E1134F"/>
    <w:rsid w:val="00E129EF"/>
    <w:rsid w:val="00E1336D"/>
    <w:rsid w:val="00E13A9B"/>
    <w:rsid w:val="00E13B90"/>
    <w:rsid w:val="00E14A2B"/>
    <w:rsid w:val="00E164BB"/>
    <w:rsid w:val="00E241C8"/>
    <w:rsid w:val="00E3092A"/>
    <w:rsid w:val="00E3199F"/>
    <w:rsid w:val="00E33F1F"/>
    <w:rsid w:val="00E356E3"/>
    <w:rsid w:val="00E40754"/>
    <w:rsid w:val="00E41032"/>
    <w:rsid w:val="00E41744"/>
    <w:rsid w:val="00E41E17"/>
    <w:rsid w:val="00E42836"/>
    <w:rsid w:val="00E42AB6"/>
    <w:rsid w:val="00E45405"/>
    <w:rsid w:val="00E4599E"/>
    <w:rsid w:val="00E464FA"/>
    <w:rsid w:val="00E5036E"/>
    <w:rsid w:val="00E506B5"/>
    <w:rsid w:val="00E6011D"/>
    <w:rsid w:val="00E614CA"/>
    <w:rsid w:val="00E621A2"/>
    <w:rsid w:val="00E64D9D"/>
    <w:rsid w:val="00E70261"/>
    <w:rsid w:val="00E72B00"/>
    <w:rsid w:val="00E73CDF"/>
    <w:rsid w:val="00E74681"/>
    <w:rsid w:val="00E75B07"/>
    <w:rsid w:val="00E813E4"/>
    <w:rsid w:val="00E81DAD"/>
    <w:rsid w:val="00E85A56"/>
    <w:rsid w:val="00E86E74"/>
    <w:rsid w:val="00E875C6"/>
    <w:rsid w:val="00E878A0"/>
    <w:rsid w:val="00E9082A"/>
    <w:rsid w:val="00E929E8"/>
    <w:rsid w:val="00E972D6"/>
    <w:rsid w:val="00EA46E3"/>
    <w:rsid w:val="00EA5056"/>
    <w:rsid w:val="00EA6EC1"/>
    <w:rsid w:val="00EB0097"/>
    <w:rsid w:val="00EB28F7"/>
    <w:rsid w:val="00EB7517"/>
    <w:rsid w:val="00EC0297"/>
    <w:rsid w:val="00EC05D5"/>
    <w:rsid w:val="00EC2009"/>
    <w:rsid w:val="00EC2F18"/>
    <w:rsid w:val="00EC4283"/>
    <w:rsid w:val="00EC44A4"/>
    <w:rsid w:val="00EC5F6F"/>
    <w:rsid w:val="00ED3A0B"/>
    <w:rsid w:val="00ED5EF6"/>
    <w:rsid w:val="00ED71D9"/>
    <w:rsid w:val="00ED72A2"/>
    <w:rsid w:val="00ED75F4"/>
    <w:rsid w:val="00EE2629"/>
    <w:rsid w:val="00EE42D2"/>
    <w:rsid w:val="00EE4668"/>
    <w:rsid w:val="00EF1B86"/>
    <w:rsid w:val="00EF1D35"/>
    <w:rsid w:val="00EF5622"/>
    <w:rsid w:val="00EF690F"/>
    <w:rsid w:val="00F005F3"/>
    <w:rsid w:val="00F012FF"/>
    <w:rsid w:val="00F02E40"/>
    <w:rsid w:val="00F03878"/>
    <w:rsid w:val="00F03B18"/>
    <w:rsid w:val="00F1107E"/>
    <w:rsid w:val="00F155DD"/>
    <w:rsid w:val="00F16B44"/>
    <w:rsid w:val="00F17E9F"/>
    <w:rsid w:val="00F25464"/>
    <w:rsid w:val="00F27B59"/>
    <w:rsid w:val="00F30AA2"/>
    <w:rsid w:val="00F3568E"/>
    <w:rsid w:val="00F36DC1"/>
    <w:rsid w:val="00F40452"/>
    <w:rsid w:val="00F40858"/>
    <w:rsid w:val="00F41DE3"/>
    <w:rsid w:val="00F42EEC"/>
    <w:rsid w:val="00F43380"/>
    <w:rsid w:val="00F436F3"/>
    <w:rsid w:val="00F43B99"/>
    <w:rsid w:val="00F457D9"/>
    <w:rsid w:val="00F46EAE"/>
    <w:rsid w:val="00F539E8"/>
    <w:rsid w:val="00F53E96"/>
    <w:rsid w:val="00F56CDB"/>
    <w:rsid w:val="00F57241"/>
    <w:rsid w:val="00F6417E"/>
    <w:rsid w:val="00F66F63"/>
    <w:rsid w:val="00F67C22"/>
    <w:rsid w:val="00F705C0"/>
    <w:rsid w:val="00F73947"/>
    <w:rsid w:val="00F73C4A"/>
    <w:rsid w:val="00F73E91"/>
    <w:rsid w:val="00F762F2"/>
    <w:rsid w:val="00F82382"/>
    <w:rsid w:val="00F83D88"/>
    <w:rsid w:val="00F83FC7"/>
    <w:rsid w:val="00F8716B"/>
    <w:rsid w:val="00F90739"/>
    <w:rsid w:val="00F930C6"/>
    <w:rsid w:val="00F940A1"/>
    <w:rsid w:val="00F969F9"/>
    <w:rsid w:val="00F96A98"/>
    <w:rsid w:val="00FA015E"/>
    <w:rsid w:val="00FA0B24"/>
    <w:rsid w:val="00FA29C5"/>
    <w:rsid w:val="00FA45D3"/>
    <w:rsid w:val="00FA53F8"/>
    <w:rsid w:val="00FA7BEE"/>
    <w:rsid w:val="00FB0A92"/>
    <w:rsid w:val="00FB439B"/>
    <w:rsid w:val="00FB6F22"/>
    <w:rsid w:val="00FC0D4A"/>
    <w:rsid w:val="00FC36B0"/>
    <w:rsid w:val="00FC4FDC"/>
    <w:rsid w:val="00FC7EA8"/>
    <w:rsid w:val="00FD2B6F"/>
    <w:rsid w:val="00FD3373"/>
    <w:rsid w:val="00FE3A96"/>
    <w:rsid w:val="00FE52BE"/>
    <w:rsid w:val="00FE6ADC"/>
    <w:rsid w:val="00FE7A87"/>
    <w:rsid w:val="00FE7D99"/>
    <w:rsid w:val="00FF2CA1"/>
    <w:rsid w:val="00FF506C"/>
    <w:rsid w:val="00FF5C32"/>
    <w:rsid w:val="00FF5DCB"/>
    <w:rsid w:val="00FF6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4F8751D7"/>
  <w15:docId w15:val="{7AC79CDB-735F-4320-93C7-02069E38B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C2F18"/>
    <w:rPr>
      <w:rFonts w:ascii="Arial" w:hAnsi="Arial"/>
      <w:sz w:val="24"/>
      <w:lang w:val="de-DE"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4229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C12C3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cs="Arial"/>
      <w:b/>
      <w:color w:val="0000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cs="Arial"/>
      <w:color w:val="0000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856D47"/>
    <w:rPr>
      <w:color w:val="4E81B3"/>
      <w:u w:val="singl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C12C3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42292"/>
    <w:rPr>
      <w:rFonts w:asciiTheme="majorHAnsi" w:eastAsiaTheme="majorEastAsia" w:hAnsiTheme="majorHAnsi" w:cstheme="majorBidi"/>
      <w:color w:val="243F60" w:themeColor="accent1" w:themeShade="7F"/>
      <w:w w:val="50"/>
      <w:sz w:val="24"/>
      <w:szCs w:val="24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F56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EF5622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EF5622"/>
    <w:rPr>
      <w:w w:val="5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F56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F5622"/>
    <w:rPr>
      <w:b/>
      <w:bCs/>
      <w:w w:val="50"/>
      <w:lang w:val="de-DE" w:eastAsia="de-DE"/>
    </w:rPr>
  </w:style>
  <w:style w:type="paragraph" w:styleId="berarbeitung">
    <w:name w:val="Revision"/>
    <w:hidden/>
    <w:uiPriority w:val="99"/>
    <w:semiHidden/>
    <w:rsid w:val="00FF506C"/>
    <w:rPr>
      <w:w w:val="50"/>
      <w:sz w:val="24"/>
      <w:lang w:val="de-DE" w:eastAsia="de-DE"/>
    </w:rPr>
  </w:style>
  <w:style w:type="paragraph" w:styleId="Listenabsatz">
    <w:name w:val="List Paragraph"/>
    <w:basedOn w:val="Standard"/>
    <w:uiPriority w:val="34"/>
    <w:qFormat/>
    <w:rsid w:val="0088073F"/>
    <w:pPr>
      <w:ind w:left="720"/>
      <w:contextualSpacing/>
    </w:pPr>
  </w:style>
  <w:style w:type="paragraph" w:customStyle="1" w:styleId="aKSBStandardSabonLTStdroman">
    <w:name w:val="|a| KSB_Standard_Sabon LT Std roman"/>
    <w:link w:val="aKSBStandardSabonLTStdromanChar"/>
    <w:uiPriority w:val="2"/>
    <w:qFormat/>
    <w:rsid w:val="0067613A"/>
    <w:pPr>
      <w:spacing w:after="260" w:line="260" w:lineRule="exact"/>
      <w:jc w:val="both"/>
    </w:pPr>
    <w:rPr>
      <w:rFonts w:ascii="Sabon LT Pro" w:hAnsi="Sabon LT Pro" w:cs="Arial"/>
      <w:spacing w:val="1"/>
      <w:sz w:val="18"/>
      <w:szCs w:val="19"/>
      <w:lang w:val="de-DE" w:eastAsia="de-DE"/>
    </w:rPr>
  </w:style>
  <w:style w:type="character" w:customStyle="1" w:styleId="aKSBStandardSabonLTStdromanChar">
    <w:name w:val="|a| KSB_Standard_Sabon LT Std roman Char"/>
    <w:link w:val="aKSBStandardSabonLTStdroman"/>
    <w:uiPriority w:val="2"/>
    <w:rsid w:val="0067613A"/>
    <w:rPr>
      <w:rFonts w:ascii="Sabon LT Pro" w:hAnsi="Sabon LT Pro" w:cs="Arial"/>
      <w:spacing w:val="1"/>
      <w:sz w:val="18"/>
      <w:szCs w:val="19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8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39B9BC-3606-4377-AAFB-76C273AD4F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388</Words>
  <Characters>2403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2786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subject/>
  <dc:creator>Brademann, Sabine</dc:creator>
  <cp:keywords/>
  <cp:lastModifiedBy>Ayasse, Sonja</cp:lastModifiedBy>
  <cp:revision>7</cp:revision>
  <cp:lastPrinted>2023-01-30T14:58:00Z</cp:lastPrinted>
  <dcterms:created xsi:type="dcterms:W3CDTF">2023-10-20T10:30:00Z</dcterms:created>
  <dcterms:modified xsi:type="dcterms:W3CDTF">2023-10-30T08:14:00Z</dcterms:modified>
</cp:coreProperties>
</file>