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35CD8" w14:textId="77777777" w:rsidR="00D67676" w:rsidRPr="008C3A9B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521B1B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76261E10" wp14:editId="2F5C30E4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8C3A9B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67CDB0F8" w14:textId="77777777" w:rsidR="00D67676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590B0684" w14:textId="77777777" w:rsidR="00E11E33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1705C96D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540D1B69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15E1698F" w14:textId="77777777" w:rsidR="00D67676" w:rsidRPr="005E30A0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39B4155" w14:textId="77777777" w:rsidR="00A66C4D" w:rsidRDefault="00A66C4D" w:rsidP="006F5696">
      <w:pPr>
        <w:pStyle w:val="Body"/>
      </w:pPr>
    </w:p>
    <w:p w14:paraId="66A8029E" w14:textId="77777777" w:rsidR="00D55E9A" w:rsidRPr="005E30A0" w:rsidRDefault="00D55E9A" w:rsidP="006F5696">
      <w:pPr>
        <w:pStyle w:val="Body"/>
      </w:pPr>
    </w:p>
    <w:p w14:paraId="3157BEE8" w14:textId="295B3D60" w:rsidR="00953190" w:rsidRPr="00953190" w:rsidRDefault="00953190" w:rsidP="00953190">
      <w:pPr>
        <w:pStyle w:val="Body"/>
        <w:rPr>
          <w:b/>
          <w:sz w:val="28"/>
          <w:szCs w:val="28"/>
        </w:rPr>
      </w:pPr>
      <w:r w:rsidRPr="00953190">
        <w:rPr>
          <w:b/>
          <w:sz w:val="28"/>
          <w:szCs w:val="28"/>
        </w:rPr>
        <w:t xml:space="preserve">Nieuwe KSB hogedrukpompen voor </w:t>
      </w:r>
      <w:r w:rsidR="00DB3A8B">
        <w:rPr>
          <w:b/>
          <w:sz w:val="28"/>
          <w:szCs w:val="28"/>
        </w:rPr>
        <w:t xml:space="preserve">duurzame </w:t>
      </w:r>
      <w:proofErr w:type="spellStart"/>
      <w:r w:rsidR="00DB3A8B">
        <w:rPr>
          <w:b/>
          <w:sz w:val="28"/>
          <w:szCs w:val="28"/>
        </w:rPr>
        <w:t>energieinstallaties</w:t>
      </w:r>
      <w:proofErr w:type="spellEnd"/>
      <w:r w:rsidR="00DB3A8B" w:rsidRPr="00953190">
        <w:rPr>
          <w:b/>
          <w:sz w:val="28"/>
          <w:szCs w:val="28"/>
        </w:rPr>
        <w:t xml:space="preserve"> </w:t>
      </w:r>
    </w:p>
    <w:p w14:paraId="1F225205" w14:textId="77777777" w:rsidR="00953190" w:rsidRDefault="00953190" w:rsidP="00742544">
      <w:pPr>
        <w:pStyle w:val="Body"/>
      </w:pPr>
    </w:p>
    <w:p w14:paraId="3AFA03EF" w14:textId="391F93F1" w:rsidR="00D3487E" w:rsidRDefault="00687D3B" w:rsidP="00D3487E">
      <w:pPr>
        <w:pStyle w:val="Body"/>
      </w:pPr>
      <w:r>
        <w:t xml:space="preserve">Zwanenburg, </w:t>
      </w:r>
      <w:r w:rsidR="00CA3D56">
        <w:t>augustus</w:t>
      </w:r>
      <w:r w:rsidR="00B47F80">
        <w:t xml:space="preserve"> </w:t>
      </w:r>
      <w:r>
        <w:t xml:space="preserve">2023 </w:t>
      </w:r>
      <w:r w:rsidR="00D3487E">
        <w:t>–</w:t>
      </w:r>
      <w:r>
        <w:t xml:space="preserve"> </w:t>
      </w:r>
      <w:r w:rsidR="00D3487E">
        <w:t xml:space="preserve">KSB heeft een nieuwe variant van de bewezen hogedrukpomp van het type HGM geïntroduceerd. De nieuwe variant is speciaal ontwikkeld voor de </w:t>
      </w:r>
      <w:proofErr w:type="spellStart"/>
      <w:r w:rsidR="00D3487E">
        <w:t>energietransitie</w:t>
      </w:r>
      <w:proofErr w:type="spellEnd"/>
      <w:r w:rsidR="00D3487E">
        <w:t xml:space="preserve"> en ondersteunt de overgang van kolen- of gasgestookte energiecentrales naar kleinere installaties die </w:t>
      </w:r>
      <w:r w:rsidR="00DB3A8B">
        <w:t>duurzaam</w:t>
      </w:r>
      <w:r w:rsidR="00D3487E">
        <w:t xml:space="preserve"> worden gestookt.</w:t>
      </w:r>
    </w:p>
    <w:p w14:paraId="46822943" w14:textId="77777777" w:rsidR="00D3487E" w:rsidRDefault="00D3487E" w:rsidP="00D3487E">
      <w:pPr>
        <w:pStyle w:val="Body"/>
      </w:pPr>
    </w:p>
    <w:p w14:paraId="2475BA9F" w14:textId="7707BFE2" w:rsidR="00D3487E" w:rsidRDefault="00D3487E" w:rsidP="00D3487E">
      <w:pPr>
        <w:pStyle w:val="Body"/>
      </w:pPr>
      <w:r>
        <w:t xml:space="preserve">Bij de ontwikkeling van de nieuwe variant met de typeaanduiding HGM-S werd veel aandacht besteed aan een hoge betrouwbaarheid, onderhoudsvriendelijkheid en efficiëntie. Dat blijkt onder meer uit de binnenliggende, mediumgesmeerde glijlagers, waarvoor geen uitwendig </w:t>
      </w:r>
      <w:r w:rsidR="00DB3A8B">
        <w:t xml:space="preserve">smeersystemen </w:t>
      </w:r>
      <w:r>
        <w:t xml:space="preserve">nodig </w:t>
      </w:r>
      <w:r w:rsidR="00DB3A8B">
        <w:t>is</w:t>
      </w:r>
      <w:r>
        <w:t>.</w:t>
      </w:r>
    </w:p>
    <w:p w14:paraId="39478A8E" w14:textId="77777777" w:rsidR="00D3487E" w:rsidRDefault="00D3487E" w:rsidP="00D3487E">
      <w:pPr>
        <w:pStyle w:val="Body"/>
      </w:pPr>
    </w:p>
    <w:p w14:paraId="53853496" w14:textId="1525A954" w:rsidR="00D3487E" w:rsidRDefault="00D3487E" w:rsidP="00D3487E">
      <w:pPr>
        <w:pStyle w:val="Body"/>
      </w:pPr>
      <w:r>
        <w:t xml:space="preserve">De geringe afstand tussen de lagers verlaagt het trillingsniveau van de pomp wat de slijtage aanzienlijk vermindert. De combinatie van zuigwaaier en axiale toevoerleiding zorgt voor een bijzonder lage NPSH-waarde en daarmee voor een goed zuigvermogen. Dankzij de axiale </w:t>
      </w:r>
      <w:r w:rsidR="00DB3A8B">
        <w:t xml:space="preserve">instroming </w:t>
      </w:r>
      <w:r>
        <w:t xml:space="preserve">is de nieuwe pomp uiterst compact en daarmee </w:t>
      </w:r>
      <w:proofErr w:type="spellStart"/>
      <w:r>
        <w:t>plaatsbesparend</w:t>
      </w:r>
      <w:proofErr w:type="spellEnd"/>
      <w:r>
        <w:t>.</w:t>
      </w:r>
    </w:p>
    <w:p w14:paraId="6DC71BB4" w14:textId="77777777" w:rsidR="00D3487E" w:rsidRDefault="00D3487E" w:rsidP="00D3487E">
      <w:pPr>
        <w:pStyle w:val="Body"/>
      </w:pPr>
    </w:p>
    <w:p w14:paraId="383F3BA1" w14:textId="3A5CC6CB" w:rsidR="00D3487E" w:rsidRDefault="00D3487E" w:rsidP="00D3487E">
      <w:pPr>
        <w:pStyle w:val="Body"/>
      </w:pPr>
      <w:r>
        <w:t xml:space="preserve">De as wordt aan de aandrijfzijde afgedicht door een mechanische </w:t>
      </w:r>
      <w:proofErr w:type="spellStart"/>
      <w:r>
        <w:t>asafdichting</w:t>
      </w:r>
      <w:proofErr w:type="spellEnd"/>
      <w:r>
        <w:t>, die gemakkelijk van buitenaf toegankelijk is. Door de constructieve uitvoering van de afdichting en de pomp zijn er geen uitwendige koel- en smeercircuits nodig. Dat zorgt voor een aanzienlijke vereenvoudiging van de voorraad</w:t>
      </w:r>
      <w:r w:rsidR="008C3A9B">
        <w:t xml:space="preserve"> onderdelen</w:t>
      </w:r>
      <w:r>
        <w:t xml:space="preserve"> en het onderhoud. </w:t>
      </w:r>
    </w:p>
    <w:p w14:paraId="31662402" w14:textId="77777777" w:rsidR="00D3487E" w:rsidRDefault="00D3487E" w:rsidP="00D3487E">
      <w:pPr>
        <w:pStyle w:val="Body"/>
      </w:pPr>
    </w:p>
    <w:p w14:paraId="6CDF60DC" w14:textId="67BD3EE8" w:rsidR="00D3487E" w:rsidRDefault="00D3487E" w:rsidP="00D3487E">
      <w:pPr>
        <w:pStyle w:val="Body"/>
      </w:pPr>
      <w:r>
        <w:t>De grootste capaciteit van de nieuwe pompen bedraagt 390 m</w:t>
      </w:r>
      <w:r w:rsidR="008C3A9B">
        <w:t>³</w:t>
      </w:r>
      <w:r>
        <w:t xml:space="preserve">/h. De maximale opvoerhoogte is 1.000 meter. De elektrische aandrijfvermogens variëren van 10 kW tot 1.300 kW. Als materialen voor de huizen kan worden gekozen uit </w:t>
      </w:r>
      <w:r w:rsidR="00887850">
        <w:t>giet</w:t>
      </w:r>
      <w:r>
        <w:t>staal of roestvrijstaal. Alle waaiers zijn gegoten v</w:t>
      </w:r>
      <w:r w:rsidR="00856C27">
        <w:t xml:space="preserve">an hoogwaardig roestvast </w:t>
      </w:r>
      <w:r>
        <w:t xml:space="preserve">staal. </w:t>
      </w:r>
      <w:bookmarkStart w:id="0" w:name="_GoBack"/>
      <w:bookmarkEnd w:id="0"/>
    </w:p>
    <w:p w14:paraId="6A97FDD0" w14:textId="77777777" w:rsidR="00D3487E" w:rsidRDefault="00D3487E" w:rsidP="00D3487E">
      <w:pPr>
        <w:pStyle w:val="Body"/>
      </w:pPr>
    </w:p>
    <w:p w14:paraId="77FC6793" w14:textId="41610536" w:rsidR="00283F92" w:rsidRDefault="00283F92" w:rsidP="00283F92">
      <w:pPr>
        <w:pStyle w:val="Body"/>
      </w:pPr>
      <w:r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291E6186" w14:textId="77777777" w:rsidR="00283F92" w:rsidRDefault="00283F92" w:rsidP="00283F92">
      <w:pPr>
        <w:pStyle w:val="Body"/>
        <w:rPr>
          <w:snapToGrid w:val="0"/>
        </w:rPr>
      </w:pPr>
    </w:p>
    <w:p w14:paraId="0D90138C" w14:textId="77777777" w:rsidR="00283F92" w:rsidRDefault="00283F92" w:rsidP="00283F92">
      <w:pPr>
        <w:pStyle w:val="Body"/>
        <w:rPr>
          <w:b/>
          <w:szCs w:val="20"/>
          <w:u w:val="single"/>
        </w:rPr>
      </w:pPr>
      <w:r>
        <w:rPr>
          <w:b/>
          <w:szCs w:val="20"/>
          <w:u w:val="single"/>
        </w:rPr>
        <w:t>Meer informatie</w:t>
      </w:r>
    </w:p>
    <w:p w14:paraId="6B4A885F" w14:textId="77777777" w:rsidR="00283F92" w:rsidRDefault="00283F92" w:rsidP="00283F92">
      <w:pPr>
        <w:pStyle w:val="Body"/>
      </w:pPr>
      <w:r>
        <w:t>KSB Nederland B.V.</w:t>
      </w:r>
    </w:p>
    <w:p w14:paraId="255E8C4A" w14:textId="77777777" w:rsidR="00283F92" w:rsidRDefault="00283F92" w:rsidP="00283F92">
      <w:pPr>
        <w:pStyle w:val="Body"/>
      </w:pPr>
      <w:r>
        <w:t>T. 020 4079800</w:t>
      </w:r>
    </w:p>
    <w:p w14:paraId="3738BC63" w14:textId="77777777" w:rsidR="00283F92" w:rsidRDefault="00283F92" w:rsidP="00283F92">
      <w:pPr>
        <w:pStyle w:val="Body"/>
      </w:pPr>
      <w:r>
        <w:t>E. infonl@ksb.com</w:t>
      </w:r>
    </w:p>
    <w:p w14:paraId="16A00313" w14:textId="0932D2EE" w:rsidR="00283F92" w:rsidRDefault="00283F92" w:rsidP="00283F92">
      <w:pPr>
        <w:pStyle w:val="Body"/>
      </w:pPr>
      <w:r>
        <w:t>W. www.ksb.nl</w:t>
      </w:r>
    </w:p>
    <w:p w14:paraId="13A2B2F7" w14:textId="77777777" w:rsidR="00283F92" w:rsidRDefault="00283F92" w:rsidP="00283F92">
      <w:pPr>
        <w:pStyle w:val="Body"/>
      </w:pPr>
    </w:p>
    <w:p w14:paraId="7AECCE58" w14:textId="07295918" w:rsidR="00283F92" w:rsidRDefault="00193DDC" w:rsidP="00D3487E">
      <w:pPr>
        <w:pStyle w:val="Body"/>
        <w:rPr>
          <w:b/>
          <w:bCs/>
          <w:u w:val="single"/>
        </w:rPr>
      </w:pPr>
      <w:r>
        <w:rPr>
          <w:b/>
          <w:bCs/>
          <w:u w:val="single"/>
        </w:rPr>
        <w:lastRenderedPageBreak/>
        <w:br/>
      </w:r>
      <w:r w:rsidR="00D3487E">
        <w:rPr>
          <w:b/>
          <w:bCs/>
          <w:u w:val="single"/>
        </w:rPr>
        <w:t>F</w:t>
      </w:r>
      <w:r w:rsidR="00283F92">
        <w:rPr>
          <w:b/>
          <w:bCs/>
          <w:u w:val="single"/>
        </w:rPr>
        <w:t>otobijschrift:</w:t>
      </w:r>
    </w:p>
    <w:p w14:paraId="346390AD" w14:textId="114084EC" w:rsidR="00283F92" w:rsidRDefault="00283F92" w:rsidP="00283F92">
      <w:pPr>
        <w:pStyle w:val="Body"/>
      </w:pPr>
    </w:p>
    <w:p w14:paraId="4976F9A4" w14:textId="24F80E7A" w:rsidR="00283F92" w:rsidRDefault="00AC0D7D" w:rsidP="00283F92">
      <w:pPr>
        <w:pStyle w:val="Body"/>
      </w:pPr>
      <w:r w:rsidRPr="00AC0D7D">
        <w:rPr>
          <w:noProof/>
        </w:rPr>
        <w:drawing>
          <wp:inline distT="0" distB="0" distL="0" distR="0" wp14:anchorId="5B502F64" wp14:editId="59AB141F">
            <wp:extent cx="2695575" cy="2356839"/>
            <wp:effectExtent l="0" t="0" r="0" b="5715"/>
            <wp:docPr id="242983880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98388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99374" cy="236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A0F05" w14:textId="77777777" w:rsidR="00193DDC" w:rsidRDefault="00193DDC" w:rsidP="00A42220">
      <w:pPr>
        <w:pStyle w:val="Body"/>
      </w:pPr>
    </w:p>
    <w:p w14:paraId="43E1DC28" w14:textId="240E09DE" w:rsidR="00A42220" w:rsidRPr="00A42220" w:rsidRDefault="001505B6" w:rsidP="006F5696">
      <w:pPr>
        <w:pStyle w:val="Body"/>
      </w:pPr>
      <w:r w:rsidRPr="001505B6">
        <w:t>De nieuwe</w:t>
      </w:r>
      <w:r w:rsidR="00AC0D7D">
        <w:t xml:space="preserve"> </w:t>
      </w:r>
      <w:r w:rsidRPr="001505B6">
        <w:t xml:space="preserve">HGM-S - een ketelvoedingspomp voor energiecentrales, die met </w:t>
      </w:r>
      <w:r w:rsidR="00887850">
        <w:t>duurzame</w:t>
      </w:r>
      <w:r w:rsidR="00887850" w:rsidRPr="001505B6">
        <w:t xml:space="preserve"> </w:t>
      </w:r>
      <w:r w:rsidRPr="001505B6">
        <w:t>brandstoffen worden gestookt.</w:t>
      </w:r>
    </w:p>
    <w:sectPr w:rsidR="00A42220" w:rsidRPr="00A42220" w:rsidSect="00E65049">
      <w:footerReference w:type="default" r:id="rId13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847544" w14:textId="77777777" w:rsidR="00FC4EFD" w:rsidRDefault="00FC4EFD" w:rsidP="001B1A4C">
      <w:r>
        <w:separator/>
      </w:r>
    </w:p>
  </w:endnote>
  <w:endnote w:type="continuationSeparator" w:id="0">
    <w:p w14:paraId="7A889A3F" w14:textId="77777777" w:rsidR="00FC4EFD" w:rsidRDefault="00FC4EFD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99345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43D13D75" wp14:editId="4D2F7829">
          <wp:simplePos x="0" y="0"/>
          <wp:positionH relativeFrom="column">
            <wp:posOffset>4182110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0B391EA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73F17B4C" w14:textId="450EE9D2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856C27">
      <w:rPr>
        <w:rFonts w:ascii="Arial Nova" w:eastAsia="Arial Unicode MS" w:hAnsi="Arial Nova" w:cs="Arial Unicode MS"/>
        <w:bCs/>
        <w:noProof/>
        <w:sz w:val="18"/>
        <w:szCs w:val="18"/>
      </w:rPr>
      <w:t>1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856C27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D5855F" w14:textId="77777777" w:rsidR="00FC4EFD" w:rsidRDefault="00FC4EFD" w:rsidP="001B1A4C">
      <w:r>
        <w:separator/>
      </w:r>
    </w:p>
  </w:footnote>
  <w:footnote w:type="continuationSeparator" w:id="0">
    <w:p w14:paraId="3B6C9B92" w14:textId="77777777" w:rsidR="00FC4EFD" w:rsidRDefault="00FC4EFD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20"/>
    <w:rsid w:val="00012785"/>
    <w:rsid w:val="000372B7"/>
    <w:rsid w:val="00064E6C"/>
    <w:rsid w:val="00077618"/>
    <w:rsid w:val="00096125"/>
    <w:rsid w:val="000A1B13"/>
    <w:rsid w:val="000C3F9C"/>
    <w:rsid w:val="00100968"/>
    <w:rsid w:val="00113F51"/>
    <w:rsid w:val="00117E99"/>
    <w:rsid w:val="00126803"/>
    <w:rsid w:val="0013609B"/>
    <w:rsid w:val="001505B6"/>
    <w:rsid w:val="001569BD"/>
    <w:rsid w:val="00171F35"/>
    <w:rsid w:val="00193DDC"/>
    <w:rsid w:val="001B0DA4"/>
    <w:rsid w:val="001B1A4C"/>
    <w:rsid w:val="001C548E"/>
    <w:rsid w:val="001D3C12"/>
    <w:rsid w:val="00206D47"/>
    <w:rsid w:val="0021190B"/>
    <w:rsid w:val="00224ECE"/>
    <w:rsid w:val="002521FB"/>
    <w:rsid w:val="002647A9"/>
    <w:rsid w:val="00283F92"/>
    <w:rsid w:val="0029245B"/>
    <w:rsid w:val="002C61D3"/>
    <w:rsid w:val="002D5010"/>
    <w:rsid w:val="002D6237"/>
    <w:rsid w:val="00325699"/>
    <w:rsid w:val="00363019"/>
    <w:rsid w:val="00363D5A"/>
    <w:rsid w:val="00364529"/>
    <w:rsid w:val="0039091B"/>
    <w:rsid w:val="00393E67"/>
    <w:rsid w:val="003B2F7E"/>
    <w:rsid w:val="00401A25"/>
    <w:rsid w:val="004023A6"/>
    <w:rsid w:val="00421115"/>
    <w:rsid w:val="00473B32"/>
    <w:rsid w:val="004808EE"/>
    <w:rsid w:val="004B1377"/>
    <w:rsid w:val="004F54B5"/>
    <w:rsid w:val="004F710D"/>
    <w:rsid w:val="00504536"/>
    <w:rsid w:val="00521B1B"/>
    <w:rsid w:val="0052699A"/>
    <w:rsid w:val="0052799F"/>
    <w:rsid w:val="00545514"/>
    <w:rsid w:val="00553FFB"/>
    <w:rsid w:val="00563E96"/>
    <w:rsid w:val="0056474C"/>
    <w:rsid w:val="005924A6"/>
    <w:rsid w:val="005B6CF4"/>
    <w:rsid w:val="005D0DA7"/>
    <w:rsid w:val="005E30A0"/>
    <w:rsid w:val="00613C02"/>
    <w:rsid w:val="006315B6"/>
    <w:rsid w:val="006740CD"/>
    <w:rsid w:val="00682205"/>
    <w:rsid w:val="00686A7A"/>
    <w:rsid w:val="00687D3B"/>
    <w:rsid w:val="006938D6"/>
    <w:rsid w:val="006A5115"/>
    <w:rsid w:val="006B2DDD"/>
    <w:rsid w:val="006D1B5F"/>
    <w:rsid w:val="006D4119"/>
    <w:rsid w:val="006E12CF"/>
    <w:rsid w:val="006E5315"/>
    <w:rsid w:val="006F5696"/>
    <w:rsid w:val="00706189"/>
    <w:rsid w:val="00711364"/>
    <w:rsid w:val="00723C40"/>
    <w:rsid w:val="00742544"/>
    <w:rsid w:val="00757822"/>
    <w:rsid w:val="00776AF6"/>
    <w:rsid w:val="00781D4E"/>
    <w:rsid w:val="007B3D40"/>
    <w:rsid w:val="007B466E"/>
    <w:rsid w:val="007B63EF"/>
    <w:rsid w:val="007C3158"/>
    <w:rsid w:val="00814F2E"/>
    <w:rsid w:val="00826FFB"/>
    <w:rsid w:val="008316AF"/>
    <w:rsid w:val="00855EC5"/>
    <w:rsid w:val="00856C27"/>
    <w:rsid w:val="0086543A"/>
    <w:rsid w:val="00872F7B"/>
    <w:rsid w:val="00883252"/>
    <w:rsid w:val="00887850"/>
    <w:rsid w:val="008C3A9B"/>
    <w:rsid w:val="008D6DA8"/>
    <w:rsid w:val="008F5C6B"/>
    <w:rsid w:val="00927124"/>
    <w:rsid w:val="00934C48"/>
    <w:rsid w:val="0093542B"/>
    <w:rsid w:val="00953190"/>
    <w:rsid w:val="009809D2"/>
    <w:rsid w:val="009C330D"/>
    <w:rsid w:val="009D243D"/>
    <w:rsid w:val="009F3DF8"/>
    <w:rsid w:val="00A36884"/>
    <w:rsid w:val="00A42220"/>
    <w:rsid w:val="00A4223E"/>
    <w:rsid w:val="00A530BE"/>
    <w:rsid w:val="00A66C4D"/>
    <w:rsid w:val="00A70BE0"/>
    <w:rsid w:val="00A9645C"/>
    <w:rsid w:val="00AB1EDA"/>
    <w:rsid w:val="00AC0D7D"/>
    <w:rsid w:val="00AC1939"/>
    <w:rsid w:val="00AD5A63"/>
    <w:rsid w:val="00AF5D17"/>
    <w:rsid w:val="00B0748F"/>
    <w:rsid w:val="00B1083A"/>
    <w:rsid w:val="00B2345B"/>
    <w:rsid w:val="00B33F82"/>
    <w:rsid w:val="00B35D2D"/>
    <w:rsid w:val="00B47F80"/>
    <w:rsid w:val="00B64A05"/>
    <w:rsid w:val="00B65A98"/>
    <w:rsid w:val="00B73782"/>
    <w:rsid w:val="00BB0C2D"/>
    <w:rsid w:val="00BB740F"/>
    <w:rsid w:val="00BE428A"/>
    <w:rsid w:val="00BE7F51"/>
    <w:rsid w:val="00BF5CF3"/>
    <w:rsid w:val="00C25F08"/>
    <w:rsid w:val="00C350F1"/>
    <w:rsid w:val="00C737B7"/>
    <w:rsid w:val="00C75C53"/>
    <w:rsid w:val="00C9465B"/>
    <w:rsid w:val="00CA3D56"/>
    <w:rsid w:val="00CB395C"/>
    <w:rsid w:val="00CB5D22"/>
    <w:rsid w:val="00CE5CAA"/>
    <w:rsid w:val="00CF378D"/>
    <w:rsid w:val="00CF4DA2"/>
    <w:rsid w:val="00D3487E"/>
    <w:rsid w:val="00D43445"/>
    <w:rsid w:val="00D55E9A"/>
    <w:rsid w:val="00D67676"/>
    <w:rsid w:val="00D67FBC"/>
    <w:rsid w:val="00D8019D"/>
    <w:rsid w:val="00D948C8"/>
    <w:rsid w:val="00DA53DB"/>
    <w:rsid w:val="00DB3A8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161C0"/>
    <w:rsid w:val="00F50159"/>
    <w:rsid w:val="00FA0675"/>
    <w:rsid w:val="00FA5764"/>
    <w:rsid w:val="00FB6800"/>
    <w:rsid w:val="00FC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24708F4"/>
  <w15:docId w15:val="{E993A95C-3F95-4A88-B568-659884227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70618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0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ublic%20Relation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7" ma:contentTypeDescription="Een nieuw document maken." ma:contentTypeScope="" ma:versionID="fce74bc389887ac4d9ef43f6600b5abd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36341bc96d8e128bfe454c1d7219cd8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C9A23-64D2-46CB-A0BF-D8F101CFFC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purl.org/dc/terms/"/>
    <ds:schemaRef ds:uri="http://www.w3.org/XML/1998/namespace"/>
    <ds:schemaRef ds:uri="http://schemas.microsoft.com/office/2006/documentManagement/types"/>
    <ds:schemaRef ds:uri="1970401e-23b4-40c2-a23f-5921aaa45880"/>
    <ds:schemaRef ds:uri="http://purl.org/dc/dcmitype/"/>
    <ds:schemaRef ds:uri="http://purl.org/dc/elements/1.1/"/>
    <ds:schemaRef ds:uri="http://schemas.microsoft.com/office/2006/metadata/properties"/>
    <ds:schemaRef ds:uri="a2daf9d8-d6e3-4497-a359-2e9390b8847d"/>
    <ds:schemaRef ds:uri="http://schemas.microsoft.com/office/infopath/2007/PartnerControls"/>
    <ds:schemaRef ds:uri="http://schemas.openxmlformats.org/package/2006/metadata/core-properties"/>
    <ds:schemaRef ds:uri="eee912d2-0076-4a99-9264-5f8fcc5d04d6"/>
  </ds:schemaRefs>
</ds:datastoreItem>
</file>

<file path=customXml/itemProps3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80D6C0-E365-4BF0-8E74-51AD2FF37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Public Relations</Template>
  <TotalTime>0</TotalTime>
  <Pages>2</Pages>
  <Words>318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2012-08-17T07:56:00Z</cp:lastPrinted>
  <dcterms:created xsi:type="dcterms:W3CDTF">2023-10-04T14:12:00Z</dcterms:created>
  <dcterms:modified xsi:type="dcterms:W3CDTF">2023-10-18T06:56:00Z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