
<file path=[Content_Types].xml><?xml version="1.0" encoding="utf-8"?>
<Types xmlns="http://schemas.openxmlformats.org/package/2006/content-types">
  <Default Extension="bin" ContentType="application/vnd.ms-word.attachedToolbars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416D8A" w14:textId="77777777" w:rsidR="00E3092A" w:rsidRPr="00694C57" w:rsidRDefault="002C2368" w:rsidP="00E3092A">
      <w:pPr>
        <w:pStyle w:val="titel"/>
        <w:tabs>
          <w:tab w:val="clear" w:pos="0"/>
        </w:tabs>
        <w:ind w:right="2584"/>
        <w:rPr>
          <w:color w:val="000000" w:themeColor="text1"/>
          <w:sz w:val="24"/>
          <w:szCs w:val="24"/>
          <w:lang w:val="de-DE"/>
        </w:rPr>
      </w:pPr>
      <w:r>
        <w:rPr>
          <w:color w:val="000000" w:themeColor="text1"/>
          <w:sz w:val="24"/>
          <w:szCs w:val="24"/>
          <w:lang w:val="de-DE"/>
        </w:rPr>
        <w:t>Halbjahresbericht</w:t>
      </w:r>
      <w:r w:rsidR="00E3092A" w:rsidRPr="00694C57">
        <w:rPr>
          <w:color w:val="000000" w:themeColor="text1"/>
          <w:sz w:val="24"/>
          <w:szCs w:val="24"/>
          <w:lang w:val="de-DE"/>
        </w:rPr>
        <w:t xml:space="preserve"> 202</w:t>
      </w:r>
      <w:r w:rsidR="00E3092A">
        <w:rPr>
          <w:color w:val="000000" w:themeColor="text1"/>
          <w:sz w:val="24"/>
          <w:szCs w:val="24"/>
          <w:lang w:val="de-DE"/>
        </w:rPr>
        <w:t>3</w:t>
      </w:r>
    </w:p>
    <w:p w14:paraId="39140DB7" w14:textId="77777777" w:rsidR="002A371D" w:rsidRDefault="002A371D" w:rsidP="006C7D03">
      <w:pPr>
        <w:pStyle w:val="titel"/>
        <w:tabs>
          <w:tab w:val="clear" w:pos="0"/>
        </w:tabs>
        <w:ind w:right="2584"/>
        <w:rPr>
          <w:color w:val="000000" w:themeColor="text1"/>
          <w:lang w:val="de-DE"/>
        </w:rPr>
      </w:pPr>
    </w:p>
    <w:p w14:paraId="515F035D" w14:textId="77777777" w:rsidR="00134B37" w:rsidRPr="00563498" w:rsidRDefault="002A371D" w:rsidP="006C7D03">
      <w:pPr>
        <w:pStyle w:val="titel"/>
        <w:tabs>
          <w:tab w:val="clear" w:pos="0"/>
        </w:tabs>
        <w:spacing w:before="120" w:after="120"/>
        <w:ind w:right="2584"/>
        <w:jc w:val="both"/>
        <w:rPr>
          <w:color w:val="000000" w:themeColor="text1"/>
          <w:lang w:val="de-DE"/>
        </w:rPr>
      </w:pPr>
      <w:r w:rsidRPr="00E85A56">
        <w:rPr>
          <w:color w:val="000000" w:themeColor="text1"/>
          <w:lang w:val="de-DE"/>
        </w:rPr>
        <w:t xml:space="preserve">KSB </w:t>
      </w:r>
      <w:r w:rsidR="00E3092A">
        <w:rPr>
          <w:color w:val="000000" w:themeColor="text1"/>
          <w:lang w:val="de-DE"/>
        </w:rPr>
        <w:t>s</w:t>
      </w:r>
      <w:r w:rsidR="002C2368">
        <w:rPr>
          <w:color w:val="000000" w:themeColor="text1"/>
          <w:lang w:val="de-DE"/>
        </w:rPr>
        <w:t xml:space="preserve">etzt positive Entwicklung im ersten Halbjahr fort </w:t>
      </w:r>
    </w:p>
    <w:p w14:paraId="4510F77A" w14:textId="77777777" w:rsidR="00B24132" w:rsidRPr="00C75766" w:rsidRDefault="00B24132" w:rsidP="006C7D03">
      <w:pPr>
        <w:pStyle w:val="titel"/>
        <w:tabs>
          <w:tab w:val="clear" w:pos="0"/>
        </w:tabs>
        <w:spacing w:before="120" w:after="120"/>
        <w:ind w:right="2584"/>
        <w:jc w:val="both"/>
        <w:rPr>
          <w:color w:val="auto"/>
          <w:sz w:val="28"/>
          <w:szCs w:val="28"/>
          <w:lang w:val="de-DE"/>
        </w:rPr>
      </w:pPr>
    </w:p>
    <w:p w14:paraId="36F2E45A" w14:textId="77777777" w:rsidR="003F1A0D" w:rsidRDefault="00E4599E" w:rsidP="006C7D0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 w:rsidRPr="00B47357">
        <w:rPr>
          <w:b w:val="0"/>
          <w:color w:val="000000" w:themeColor="text1"/>
          <w:sz w:val="28"/>
          <w:szCs w:val="22"/>
          <w:lang w:val="de-DE"/>
        </w:rPr>
        <w:t>Auftragseingang</w:t>
      </w:r>
      <w:r w:rsidR="00563498">
        <w:rPr>
          <w:b w:val="0"/>
          <w:color w:val="000000" w:themeColor="text1"/>
          <w:sz w:val="28"/>
          <w:szCs w:val="22"/>
          <w:lang w:val="de-DE"/>
        </w:rPr>
        <w:t xml:space="preserve"> </w:t>
      </w:r>
      <w:r w:rsidR="002C2368">
        <w:rPr>
          <w:b w:val="0"/>
          <w:color w:val="000000" w:themeColor="text1"/>
          <w:sz w:val="28"/>
          <w:szCs w:val="22"/>
          <w:lang w:val="de-DE"/>
        </w:rPr>
        <w:t>8,2</w:t>
      </w:r>
      <w:r w:rsidR="00714684" w:rsidRPr="00E85A56">
        <w:rPr>
          <w:b w:val="0"/>
          <w:color w:val="000000" w:themeColor="text1"/>
          <w:sz w:val="28"/>
          <w:szCs w:val="22"/>
          <w:lang w:val="de-DE"/>
        </w:rPr>
        <w:t> </w:t>
      </w:r>
      <w:r w:rsidR="00DD0494" w:rsidRPr="00E85A56">
        <w:rPr>
          <w:b w:val="0"/>
          <w:color w:val="000000" w:themeColor="text1"/>
          <w:sz w:val="28"/>
          <w:szCs w:val="22"/>
          <w:lang w:val="de-DE"/>
        </w:rPr>
        <w:t>%</w:t>
      </w:r>
      <w:r w:rsidR="00EC2F18" w:rsidRPr="00E85A56">
        <w:rPr>
          <w:b w:val="0"/>
          <w:color w:val="000000" w:themeColor="text1"/>
          <w:sz w:val="28"/>
          <w:szCs w:val="22"/>
          <w:lang w:val="de-DE"/>
        </w:rPr>
        <w:t xml:space="preserve"> </w:t>
      </w:r>
      <w:r w:rsidR="003F1A0D">
        <w:rPr>
          <w:b w:val="0"/>
          <w:color w:val="000000" w:themeColor="text1"/>
          <w:sz w:val="28"/>
          <w:szCs w:val="22"/>
          <w:lang w:val="de-DE"/>
        </w:rPr>
        <w:t xml:space="preserve">über Vorjahr </w:t>
      </w:r>
    </w:p>
    <w:p w14:paraId="1F2F3327" w14:textId="77777777" w:rsidR="006A6E79" w:rsidRPr="00CC7754" w:rsidRDefault="00452139" w:rsidP="006C7D0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 w:rsidRPr="00CC7754">
        <w:rPr>
          <w:b w:val="0"/>
          <w:color w:val="000000" w:themeColor="text1"/>
          <w:sz w:val="28"/>
          <w:szCs w:val="22"/>
          <w:lang w:val="de-DE"/>
        </w:rPr>
        <w:t xml:space="preserve">Umsatz </w:t>
      </w:r>
      <w:r w:rsidR="002C2368" w:rsidRPr="00CC7754">
        <w:rPr>
          <w:b w:val="0"/>
          <w:color w:val="000000" w:themeColor="text1"/>
          <w:sz w:val="28"/>
          <w:szCs w:val="22"/>
          <w:lang w:val="de-DE"/>
        </w:rPr>
        <w:t>21,</w:t>
      </w:r>
      <w:r w:rsidR="00AB122A" w:rsidRPr="00CC7754">
        <w:rPr>
          <w:b w:val="0"/>
          <w:color w:val="000000" w:themeColor="text1"/>
          <w:sz w:val="28"/>
          <w:szCs w:val="22"/>
          <w:lang w:val="de-DE"/>
        </w:rPr>
        <w:t>0</w:t>
      </w:r>
      <w:r w:rsidR="00714684" w:rsidRPr="00CC7754">
        <w:rPr>
          <w:b w:val="0"/>
          <w:color w:val="000000" w:themeColor="text1"/>
          <w:sz w:val="28"/>
          <w:szCs w:val="22"/>
          <w:lang w:val="de-DE"/>
        </w:rPr>
        <w:t> </w:t>
      </w:r>
      <w:r w:rsidR="00B47357" w:rsidRPr="00CC7754">
        <w:rPr>
          <w:b w:val="0"/>
          <w:color w:val="000000" w:themeColor="text1"/>
          <w:sz w:val="28"/>
          <w:szCs w:val="22"/>
          <w:lang w:val="de-DE"/>
        </w:rPr>
        <w:t>%</w:t>
      </w:r>
      <w:r w:rsidRPr="00CC7754">
        <w:rPr>
          <w:b w:val="0"/>
          <w:color w:val="000000" w:themeColor="text1"/>
          <w:sz w:val="28"/>
          <w:szCs w:val="22"/>
          <w:lang w:val="de-DE"/>
        </w:rPr>
        <w:t xml:space="preserve"> </w:t>
      </w:r>
      <w:r w:rsidR="005F3E2E" w:rsidRPr="00CC7754">
        <w:rPr>
          <w:b w:val="0"/>
          <w:color w:val="000000" w:themeColor="text1"/>
          <w:sz w:val="28"/>
          <w:szCs w:val="22"/>
          <w:lang w:val="de-DE"/>
        </w:rPr>
        <w:t xml:space="preserve">über Vorjahr </w:t>
      </w:r>
    </w:p>
    <w:p w14:paraId="70CA2C91" w14:textId="77777777" w:rsidR="00A459CE" w:rsidRPr="00CC7754" w:rsidRDefault="00A459CE" w:rsidP="00A459CE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 w:rsidRPr="00CC7754">
        <w:rPr>
          <w:b w:val="0"/>
          <w:color w:val="000000" w:themeColor="text1"/>
          <w:sz w:val="28"/>
          <w:szCs w:val="22"/>
          <w:lang w:val="de-DE"/>
        </w:rPr>
        <w:t>Umsatzrendite vor Sondereffekten auf 7,3 % gesteigert</w:t>
      </w:r>
    </w:p>
    <w:p w14:paraId="171CA8DF" w14:textId="77777777" w:rsidR="00042292" w:rsidRPr="00CC7754" w:rsidRDefault="00042292" w:rsidP="006C7D03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14:paraId="41871F98" w14:textId="674CD030" w:rsidR="007817CF" w:rsidRDefault="00D51C72" w:rsidP="00814C97">
      <w:pPr>
        <w:spacing w:line="360" w:lineRule="auto"/>
        <w:ind w:right="2584"/>
        <w:jc w:val="both"/>
        <w:rPr>
          <w:rFonts w:cs="Arial"/>
          <w:szCs w:val="24"/>
        </w:rPr>
      </w:pPr>
      <w:r w:rsidRPr="00CC7754">
        <w:rPr>
          <w:rFonts w:cs="Arial"/>
          <w:color w:val="000000" w:themeColor="text1"/>
          <w:szCs w:val="24"/>
        </w:rPr>
        <w:t>FRANKENTHAL:</w:t>
      </w:r>
      <w:r w:rsidR="00042292" w:rsidRPr="00CC7754">
        <w:rPr>
          <w:rFonts w:cs="Arial"/>
          <w:color w:val="000000" w:themeColor="text1"/>
          <w:szCs w:val="24"/>
        </w:rPr>
        <w:t xml:space="preserve"> </w:t>
      </w:r>
      <w:r w:rsidR="00E3199F" w:rsidRPr="00CC7754">
        <w:rPr>
          <w:rFonts w:cs="Arial"/>
          <w:color w:val="000000" w:themeColor="text1"/>
          <w:szCs w:val="24"/>
        </w:rPr>
        <w:t>Der</w:t>
      </w:r>
      <w:r w:rsidR="00DE6934" w:rsidRPr="00CC7754">
        <w:rPr>
          <w:rFonts w:cs="Arial"/>
          <w:color w:val="000000" w:themeColor="text1"/>
          <w:szCs w:val="24"/>
        </w:rPr>
        <w:t xml:space="preserve"> </w:t>
      </w:r>
      <w:r w:rsidR="004B680E" w:rsidRPr="00CC7754">
        <w:rPr>
          <w:rFonts w:cs="Arial"/>
          <w:color w:val="000000" w:themeColor="text1"/>
          <w:szCs w:val="24"/>
        </w:rPr>
        <w:t xml:space="preserve">Frankenthaler Pumpen- und Armaturenhersteller KSB </w:t>
      </w:r>
      <w:r w:rsidR="002C2368" w:rsidRPr="00CC7754">
        <w:rPr>
          <w:rFonts w:cs="Arial"/>
          <w:color w:val="000000" w:themeColor="text1"/>
          <w:szCs w:val="24"/>
        </w:rPr>
        <w:t>baut</w:t>
      </w:r>
      <w:r w:rsidR="003874DA" w:rsidRPr="00CC7754">
        <w:rPr>
          <w:rFonts w:cs="Arial"/>
          <w:color w:val="000000" w:themeColor="text1"/>
          <w:szCs w:val="24"/>
        </w:rPr>
        <w:t>e</w:t>
      </w:r>
      <w:r w:rsidR="002C2368" w:rsidRPr="00CC7754">
        <w:rPr>
          <w:rFonts w:cs="Arial"/>
          <w:color w:val="000000" w:themeColor="text1"/>
          <w:szCs w:val="24"/>
        </w:rPr>
        <w:t xml:space="preserve"> </w:t>
      </w:r>
      <w:r w:rsidR="00FE7A87" w:rsidRPr="00CC7754">
        <w:rPr>
          <w:rFonts w:cs="Arial"/>
          <w:color w:val="000000" w:themeColor="text1"/>
          <w:szCs w:val="24"/>
        </w:rPr>
        <w:t>Auftragseingang</w:t>
      </w:r>
      <w:r w:rsidR="002C2368" w:rsidRPr="00CC7754">
        <w:rPr>
          <w:rFonts w:cs="Arial"/>
          <w:color w:val="000000" w:themeColor="text1"/>
          <w:szCs w:val="24"/>
        </w:rPr>
        <w:t>,</w:t>
      </w:r>
      <w:r w:rsidR="00FE7A87" w:rsidRPr="00CC7754">
        <w:rPr>
          <w:rFonts w:cs="Arial"/>
          <w:color w:val="000000" w:themeColor="text1"/>
          <w:szCs w:val="24"/>
        </w:rPr>
        <w:t xml:space="preserve"> Umsatz </w:t>
      </w:r>
      <w:r w:rsidR="002C2368" w:rsidRPr="00CC7754">
        <w:rPr>
          <w:rFonts w:cs="Arial"/>
          <w:color w:val="000000" w:themeColor="text1"/>
          <w:szCs w:val="24"/>
        </w:rPr>
        <w:t>und Ergebnis (EBIT) im ersten Halbjahr 2023 weiter aus</w:t>
      </w:r>
      <w:r w:rsidR="006E1245" w:rsidRPr="00CC7754">
        <w:rPr>
          <w:rFonts w:cs="Arial"/>
          <w:color w:val="000000" w:themeColor="text1"/>
          <w:szCs w:val="24"/>
        </w:rPr>
        <w:t>.</w:t>
      </w:r>
      <w:r w:rsidR="007771E6" w:rsidRPr="00CC7754">
        <w:rPr>
          <w:rFonts w:cs="Arial"/>
          <w:color w:val="000000" w:themeColor="text1"/>
          <w:szCs w:val="24"/>
        </w:rPr>
        <w:t xml:space="preserve"> </w:t>
      </w:r>
      <w:r w:rsidR="009C33EC" w:rsidRPr="00CC7754">
        <w:rPr>
          <w:rFonts w:cs="Arial"/>
          <w:color w:val="000000" w:themeColor="text1"/>
          <w:szCs w:val="24"/>
        </w:rPr>
        <w:t xml:space="preserve">Die Erwartungen für das Geschäftsjahr hat das Unternehmen im Juli nach oben angepasst. </w:t>
      </w:r>
    </w:p>
    <w:p w14:paraId="77D3E6FA" w14:textId="77777777" w:rsidR="00837D98" w:rsidRDefault="00837D98" w:rsidP="00814C97">
      <w:pPr>
        <w:spacing w:line="360" w:lineRule="auto"/>
        <w:ind w:right="2584"/>
        <w:jc w:val="both"/>
        <w:rPr>
          <w:rFonts w:cs="Arial"/>
          <w:szCs w:val="24"/>
        </w:rPr>
      </w:pPr>
    </w:p>
    <w:p w14:paraId="17510015" w14:textId="77777777" w:rsidR="007817CF" w:rsidRDefault="00837D98" w:rsidP="00814C97">
      <w:pPr>
        <w:spacing w:line="360" w:lineRule="auto"/>
        <w:ind w:right="2584"/>
        <w:jc w:val="both"/>
        <w:rPr>
          <w:rFonts w:cs="Arial"/>
          <w:szCs w:val="24"/>
        </w:rPr>
      </w:pPr>
      <w:r w:rsidRPr="00A351E9">
        <w:rPr>
          <w:rFonts w:cs="Arial"/>
          <w:szCs w:val="24"/>
        </w:rPr>
        <w:t>„Wir haben trotz der Unwägbarkeiten der globalen Wirtschaft ein sehr positives erstes Halbjahr absolviert und die Erwartungen bei allen relevanten Kennzahlen übertroffen</w:t>
      </w:r>
      <w:r>
        <w:rPr>
          <w:rFonts w:cs="Arial"/>
          <w:szCs w:val="24"/>
        </w:rPr>
        <w:t>. Dies ist zweifelsohne ein Erfolg der marktorientierten Organisation von KSB</w:t>
      </w:r>
      <w:r w:rsidRPr="00A351E9">
        <w:rPr>
          <w:rFonts w:cs="Arial"/>
          <w:szCs w:val="24"/>
        </w:rPr>
        <w:t xml:space="preserve">“, </w:t>
      </w:r>
      <w:r>
        <w:rPr>
          <w:rFonts w:cs="Arial"/>
          <w:szCs w:val="24"/>
        </w:rPr>
        <w:t>erklärt</w:t>
      </w:r>
      <w:r w:rsidRPr="00A351E9">
        <w:rPr>
          <w:rFonts w:cs="Arial"/>
          <w:szCs w:val="24"/>
        </w:rPr>
        <w:t xml:space="preserve"> Dr. Stephan Timmermann, Sprecher der Ges</w:t>
      </w:r>
      <w:r w:rsidRPr="00A17E7C">
        <w:rPr>
          <w:rFonts w:cs="Arial"/>
          <w:color w:val="000000" w:themeColor="text1"/>
          <w:szCs w:val="24"/>
        </w:rPr>
        <w:t>chäftsleitung.</w:t>
      </w:r>
    </w:p>
    <w:p w14:paraId="197CD177" w14:textId="77777777" w:rsidR="00FE7A87" w:rsidRDefault="00FE7A87" w:rsidP="008076ED">
      <w:pPr>
        <w:spacing w:line="360" w:lineRule="auto"/>
        <w:ind w:right="2584"/>
        <w:jc w:val="both"/>
        <w:rPr>
          <w:rFonts w:cs="Arial"/>
          <w:szCs w:val="24"/>
        </w:rPr>
      </w:pPr>
    </w:p>
    <w:p w14:paraId="647C7FAB" w14:textId="7D214829" w:rsidR="00FE7A87" w:rsidRDefault="00F83D88" w:rsidP="008076ED">
      <w:pPr>
        <w:spacing w:line="360" w:lineRule="auto"/>
        <w:ind w:right="2584"/>
        <w:jc w:val="both"/>
        <w:rPr>
          <w:rFonts w:cs="Arial"/>
          <w:szCs w:val="24"/>
        </w:rPr>
      </w:pPr>
      <w:r>
        <w:rPr>
          <w:rFonts w:cs="Arial"/>
          <w:szCs w:val="24"/>
        </w:rPr>
        <w:t>Im ersten Halbjahr erzielte KSB einen A</w:t>
      </w:r>
      <w:r w:rsidR="008C5500">
        <w:rPr>
          <w:rFonts w:cs="Arial"/>
          <w:szCs w:val="24"/>
        </w:rPr>
        <w:t xml:space="preserve">uftragseingang </w:t>
      </w:r>
      <w:r>
        <w:rPr>
          <w:rFonts w:cs="Arial"/>
          <w:szCs w:val="24"/>
        </w:rPr>
        <w:t>von</w:t>
      </w:r>
      <w:r w:rsidR="008C5500">
        <w:rPr>
          <w:rFonts w:cs="Arial"/>
          <w:szCs w:val="24"/>
        </w:rPr>
        <w:t xml:space="preserve"> 1.608,7 Mio. €</w:t>
      </w:r>
      <w:r>
        <w:rPr>
          <w:rFonts w:cs="Arial"/>
          <w:szCs w:val="24"/>
        </w:rPr>
        <w:t xml:space="preserve">. Dies entspricht einem Wachstum von </w:t>
      </w:r>
      <w:r w:rsidR="007817CF">
        <w:rPr>
          <w:rFonts w:cs="Arial"/>
          <w:szCs w:val="24"/>
        </w:rPr>
        <w:t>8,2</w:t>
      </w:r>
      <w:r w:rsidR="00887575">
        <w:rPr>
          <w:rFonts w:cs="Arial"/>
          <w:szCs w:val="24"/>
        </w:rPr>
        <w:t> </w:t>
      </w:r>
      <w:r w:rsidR="00FE7A87">
        <w:rPr>
          <w:rFonts w:cs="Arial"/>
          <w:szCs w:val="24"/>
        </w:rPr>
        <w:t>% (+</w:t>
      </w:r>
      <w:r w:rsidR="00887575">
        <w:rPr>
          <w:rFonts w:cs="Arial"/>
          <w:szCs w:val="24"/>
        </w:rPr>
        <w:t> </w:t>
      </w:r>
      <w:r w:rsidR="007817CF">
        <w:rPr>
          <w:rFonts w:cs="Arial"/>
          <w:szCs w:val="24"/>
        </w:rPr>
        <w:t>121,</w:t>
      </w:r>
      <w:r w:rsidR="001E7903">
        <w:rPr>
          <w:rFonts w:cs="Arial"/>
          <w:szCs w:val="24"/>
        </w:rPr>
        <w:t>4</w:t>
      </w:r>
      <w:r w:rsidR="0052583D">
        <w:rPr>
          <w:rFonts w:cs="Arial"/>
          <w:szCs w:val="24"/>
        </w:rPr>
        <w:t> </w:t>
      </w:r>
      <w:r w:rsidR="00FE7A87">
        <w:rPr>
          <w:rFonts w:cs="Arial"/>
          <w:szCs w:val="24"/>
        </w:rPr>
        <w:t>Mio</w:t>
      </w:r>
      <w:r w:rsidR="00BE0F5F">
        <w:rPr>
          <w:rFonts w:cs="Arial"/>
          <w:szCs w:val="24"/>
        </w:rPr>
        <w:t>.</w:t>
      </w:r>
      <w:r w:rsidR="00887575">
        <w:rPr>
          <w:rFonts w:cs="Arial"/>
          <w:szCs w:val="24"/>
        </w:rPr>
        <w:t> </w:t>
      </w:r>
      <w:r w:rsidR="00FE7A87">
        <w:rPr>
          <w:rFonts w:cs="Arial"/>
          <w:szCs w:val="24"/>
        </w:rPr>
        <w:t xml:space="preserve">€.) </w:t>
      </w:r>
      <w:r w:rsidR="008C5500">
        <w:rPr>
          <w:rFonts w:cs="Arial"/>
          <w:szCs w:val="24"/>
        </w:rPr>
        <w:t>gegenüber Vorjahreszeitraum</w:t>
      </w:r>
      <w:r>
        <w:rPr>
          <w:rFonts w:cs="Arial"/>
          <w:szCs w:val="24"/>
        </w:rPr>
        <w:t xml:space="preserve">. </w:t>
      </w:r>
      <w:r w:rsidR="0052583D">
        <w:rPr>
          <w:rFonts w:cs="Arial"/>
          <w:szCs w:val="24"/>
        </w:rPr>
        <w:t>D</w:t>
      </w:r>
      <w:r w:rsidR="007817CF">
        <w:rPr>
          <w:rFonts w:cs="Arial"/>
          <w:szCs w:val="24"/>
        </w:rPr>
        <w:t xml:space="preserve">as </w:t>
      </w:r>
      <w:r w:rsidR="0052583D">
        <w:rPr>
          <w:rFonts w:cs="Arial"/>
          <w:szCs w:val="24"/>
        </w:rPr>
        <w:t xml:space="preserve">Segment Pumpen </w:t>
      </w:r>
      <w:r w:rsidR="007817CF">
        <w:rPr>
          <w:rFonts w:cs="Arial"/>
          <w:szCs w:val="24"/>
        </w:rPr>
        <w:t>verzeichnete ein Plus von 3,8</w:t>
      </w:r>
      <w:r w:rsidR="002C1D89">
        <w:rPr>
          <w:rFonts w:cs="Arial"/>
          <w:szCs w:val="24"/>
        </w:rPr>
        <w:t> </w:t>
      </w:r>
      <w:r w:rsidR="007817CF">
        <w:rPr>
          <w:rFonts w:cs="Arial"/>
          <w:szCs w:val="24"/>
        </w:rPr>
        <w:t>%</w:t>
      </w:r>
      <w:r w:rsidR="00C804F7">
        <w:rPr>
          <w:rFonts w:cs="Arial"/>
          <w:szCs w:val="24"/>
        </w:rPr>
        <w:t xml:space="preserve"> (+</w:t>
      </w:r>
      <w:r>
        <w:rPr>
          <w:rFonts w:cs="Arial"/>
          <w:szCs w:val="24"/>
        </w:rPr>
        <w:t> </w:t>
      </w:r>
      <w:r w:rsidR="00C804F7">
        <w:rPr>
          <w:rFonts w:cs="Arial"/>
          <w:szCs w:val="24"/>
        </w:rPr>
        <w:t>32,</w:t>
      </w:r>
      <w:r w:rsidR="001E7903">
        <w:rPr>
          <w:rFonts w:cs="Arial"/>
          <w:szCs w:val="24"/>
        </w:rPr>
        <w:t>2</w:t>
      </w:r>
      <w:r>
        <w:rPr>
          <w:rFonts w:cs="Arial"/>
          <w:szCs w:val="24"/>
        </w:rPr>
        <w:t> </w:t>
      </w:r>
      <w:r w:rsidR="00C804F7">
        <w:rPr>
          <w:rFonts w:cs="Arial"/>
          <w:szCs w:val="24"/>
        </w:rPr>
        <w:t>Mio.</w:t>
      </w:r>
      <w:r>
        <w:rPr>
          <w:rFonts w:cs="Arial"/>
          <w:szCs w:val="24"/>
        </w:rPr>
        <w:t> </w:t>
      </w:r>
      <w:r w:rsidR="00C804F7">
        <w:rPr>
          <w:rFonts w:cs="Arial"/>
          <w:szCs w:val="24"/>
        </w:rPr>
        <w:t>€)</w:t>
      </w:r>
      <w:r w:rsidR="007817CF">
        <w:rPr>
          <w:rFonts w:cs="Arial"/>
          <w:szCs w:val="24"/>
        </w:rPr>
        <w:t xml:space="preserve">. </w:t>
      </w:r>
      <w:r w:rsidR="008A70E9">
        <w:rPr>
          <w:rFonts w:cs="Arial"/>
          <w:szCs w:val="24"/>
        </w:rPr>
        <w:t xml:space="preserve">Die </w:t>
      </w:r>
      <w:r w:rsidR="007817CF">
        <w:rPr>
          <w:rFonts w:cs="Arial"/>
          <w:szCs w:val="24"/>
        </w:rPr>
        <w:t xml:space="preserve">Segmente Armaturen und </w:t>
      </w:r>
      <w:r w:rsidR="00D94EA9">
        <w:rPr>
          <w:rFonts w:cs="Arial"/>
          <w:szCs w:val="24"/>
        </w:rPr>
        <w:t>KSB</w:t>
      </w:r>
      <w:r w:rsidR="007817CF">
        <w:rPr>
          <w:rFonts w:cs="Arial"/>
          <w:szCs w:val="24"/>
        </w:rPr>
        <w:t> </w:t>
      </w:r>
      <w:proofErr w:type="spellStart"/>
      <w:r w:rsidR="00D94EA9">
        <w:rPr>
          <w:rFonts w:cs="Arial"/>
          <w:szCs w:val="24"/>
        </w:rPr>
        <w:t>Su</w:t>
      </w:r>
      <w:r w:rsidR="0052583D">
        <w:rPr>
          <w:rFonts w:cs="Arial"/>
          <w:szCs w:val="24"/>
        </w:rPr>
        <w:t>p</w:t>
      </w:r>
      <w:r w:rsidR="00D94EA9">
        <w:rPr>
          <w:rFonts w:cs="Arial"/>
          <w:szCs w:val="24"/>
        </w:rPr>
        <w:t>r</w:t>
      </w:r>
      <w:r w:rsidR="007817CF">
        <w:rPr>
          <w:rFonts w:cs="Arial"/>
          <w:szCs w:val="24"/>
        </w:rPr>
        <w:t>emeServ</w:t>
      </w:r>
      <w:proofErr w:type="spellEnd"/>
      <w:r w:rsidR="007817CF">
        <w:rPr>
          <w:rFonts w:cs="Arial"/>
          <w:szCs w:val="24"/>
        </w:rPr>
        <w:t xml:space="preserve"> </w:t>
      </w:r>
      <w:r w:rsidR="008A70E9">
        <w:rPr>
          <w:rFonts w:cs="Arial"/>
          <w:szCs w:val="24"/>
        </w:rPr>
        <w:t xml:space="preserve">kurbelten das Wachstum </w:t>
      </w:r>
      <w:r w:rsidR="007817CF">
        <w:rPr>
          <w:rFonts w:cs="Arial"/>
          <w:szCs w:val="24"/>
        </w:rPr>
        <w:t>mit 12,7 %</w:t>
      </w:r>
      <w:r w:rsidR="00C804F7">
        <w:rPr>
          <w:rFonts w:cs="Arial"/>
          <w:szCs w:val="24"/>
        </w:rPr>
        <w:t xml:space="preserve"> (+</w:t>
      </w:r>
      <w:r>
        <w:rPr>
          <w:rFonts w:cs="Arial"/>
          <w:szCs w:val="24"/>
        </w:rPr>
        <w:t> </w:t>
      </w:r>
      <w:r w:rsidR="00C804F7">
        <w:rPr>
          <w:rFonts w:cs="Arial"/>
          <w:szCs w:val="24"/>
        </w:rPr>
        <w:t>24,8</w:t>
      </w:r>
      <w:r>
        <w:rPr>
          <w:rFonts w:cs="Arial"/>
          <w:szCs w:val="24"/>
        </w:rPr>
        <w:t> </w:t>
      </w:r>
      <w:r w:rsidR="00C804F7">
        <w:rPr>
          <w:rFonts w:cs="Arial"/>
          <w:szCs w:val="24"/>
        </w:rPr>
        <w:t>Mio.</w:t>
      </w:r>
      <w:r>
        <w:rPr>
          <w:rFonts w:cs="Arial"/>
          <w:szCs w:val="24"/>
        </w:rPr>
        <w:t> </w:t>
      </w:r>
      <w:r w:rsidR="00C804F7">
        <w:rPr>
          <w:rFonts w:cs="Arial"/>
          <w:szCs w:val="24"/>
        </w:rPr>
        <w:t xml:space="preserve">€) </w:t>
      </w:r>
      <w:r w:rsidR="007817CF">
        <w:rPr>
          <w:rFonts w:cs="Arial"/>
          <w:szCs w:val="24"/>
        </w:rPr>
        <w:t xml:space="preserve">bzw. 14,4 % </w:t>
      </w:r>
      <w:r w:rsidR="00C804F7">
        <w:rPr>
          <w:rFonts w:cs="Arial"/>
          <w:szCs w:val="24"/>
        </w:rPr>
        <w:t>(+</w:t>
      </w:r>
      <w:r>
        <w:rPr>
          <w:rFonts w:cs="Arial"/>
          <w:szCs w:val="24"/>
        </w:rPr>
        <w:t> </w:t>
      </w:r>
      <w:r w:rsidR="00C804F7">
        <w:rPr>
          <w:rFonts w:cs="Arial"/>
          <w:szCs w:val="24"/>
        </w:rPr>
        <w:t>64,4</w:t>
      </w:r>
      <w:r>
        <w:rPr>
          <w:rFonts w:cs="Arial"/>
          <w:szCs w:val="24"/>
        </w:rPr>
        <w:t> </w:t>
      </w:r>
      <w:r w:rsidR="00C804F7">
        <w:rPr>
          <w:rFonts w:cs="Arial"/>
          <w:szCs w:val="24"/>
        </w:rPr>
        <w:t>Mio.</w:t>
      </w:r>
      <w:r>
        <w:rPr>
          <w:rFonts w:cs="Arial"/>
          <w:szCs w:val="24"/>
        </w:rPr>
        <w:t> </w:t>
      </w:r>
      <w:r w:rsidR="00C804F7">
        <w:rPr>
          <w:rFonts w:cs="Arial"/>
          <w:szCs w:val="24"/>
        </w:rPr>
        <w:t xml:space="preserve">€) </w:t>
      </w:r>
      <w:r w:rsidR="007817CF">
        <w:rPr>
          <w:rFonts w:cs="Arial"/>
          <w:szCs w:val="24"/>
        </w:rPr>
        <w:t xml:space="preserve">erheblich an. </w:t>
      </w:r>
      <w:r w:rsidR="00B264EC">
        <w:rPr>
          <w:rFonts w:cs="Arial"/>
          <w:szCs w:val="24"/>
        </w:rPr>
        <w:t>Besonders auftragsstark</w:t>
      </w:r>
      <w:r w:rsidR="00BE0F5F">
        <w:rPr>
          <w:rFonts w:cs="Arial"/>
          <w:szCs w:val="24"/>
        </w:rPr>
        <w:t xml:space="preserve"> war</w:t>
      </w:r>
      <w:r w:rsidR="00C804F7">
        <w:rPr>
          <w:rFonts w:cs="Arial"/>
          <w:szCs w:val="24"/>
        </w:rPr>
        <w:t xml:space="preserve">en die </w:t>
      </w:r>
      <w:r w:rsidR="00BE0F5F">
        <w:rPr>
          <w:rFonts w:cs="Arial"/>
          <w:szCs w:val="24"/>
        </w:rPr>
        <w:t>Marktbereich</w:t>
      </w:r>
      <w:r w:rsidR="00C804F7">
        <w:rPr>
          <w:rFonts w:cs="Arial"/>
          <w:szCs w:val="24"/>
        </w:rPr>
        <w:t>e</w:t>
      </w:r>
      <w:r w:rsidR="00BE0F5F">
        <w:rPr>
          <w:rFonts w:cs="Arial"/>
          <w:szCs w:val="24"/>
        </w:rPr>
        <w:t xml:space="preserve"> Bergbau</w:t>
      </w:r>
      <w:r w:rsidR="00C804F7">
        <w:rPr>
          <w:rFonts w:cs="Arial"/>
          <w:szCs w:val="24"/>
        </w:rPr>
        <w:t xml:space="preserve"> und Energie, </w:t>
      </w:r>
      <w:r w:rsidR="00B20C6F">
        <w:rPr>
          <w:rFonts w:cs="Arial"/>
          <w:szCs w:val="24"/>
        </w:rPr>
        <w:t xml:space="preserve">die stark </w:t>
      </w:r>
      <w:r w:rsidR="00C804F7" w:rsidRPr="00976D8B">
        <w:rPr>
          <w:rFonts w:cs="Arial"/>
          <w:color w:val="000000" w:themeColor="text1"/>
          <w:szCs w:val="24"/>
        </w:rPr>
        <w:t xml:space="preserve">im Projektgeschäft </w:t>
      </w:r>
      <w:r w:rsidR="00B20C6F">
        <w:rPr>
          <w:rFonts w:cs="Arial"/>
          <w:color w:val="000000" w:themeColor="text1"/>
          <w:szCs w:val="24"/>
        </w:rPr>
        <w:t xml:space="preserve">tätig </w:t>
      </w:r>
      <w:r w:rsidR="00B20C6F">
        <w:rPr>
          <w:rFonts w:cs="Arial"/>
          <w:color w:val="000000" w:themeColor="text1"/>
          <w:szCs w:val="24"/>
        </w:rPr>
        <w:lastRenderedPageBreak/>
        <w:t>sind</w:t>
      </w:r>
      <w:r w:rsidR="00C804F7" w:rsidRPr="00976D8B">
        <w:rPr>
          <w:rFonts w:cs="Arial"/>
          <w:color w:val="000000" w:themeColor="text1"/>
          <w:szCs w:val="24"/>
        </w:rPr>
        <w:t>. Der Auftragseing</w:t>
      </w:r>
      <w:r w:rsidR="00C804F7">
        <w:rPr>
          <w:rFonts w:cs="Arial"/>
          <w:szCs w:val="24"/>
        </w:rPr>
        <w:t>ang im Standardbereich</w:t>
      </w:r>
      <w:r w:rsidR="008A70E9">
        <w:rPr>
          <w:rFonts w:cs="Arial"/>
          <w:szCs w:val="24"/>
        </w:rPr>
        <w:t>, vor allem in der Gebäudetechnik, hat sich im zweiten Quartal verlangsamt</w:t>
      </w:r>
      <w:r>
        <w:rPr>
          <w:rFonts w:cs="Arial"/>
          <w:szCs w:val="24"/>
        </w:rPr>
        <w:t xml:space="preserve"> und </w:t>
      </w:r>
      <w:r w:rsidR="00F25464">
        <w:rPr>
          <w:rFonts w:cs="Arial"/>
          <w:szCs w:val="24"/>
        </w:rPr>
        <w:t xml:space="preserve">spiegelt die </w:t>
      </w:r>
      <w:r>
        <w:rPr>
          <w:rFonts w:cs="Arial"/>
          <w:szCs w:val="24"/>
        </w:rPr>
        <w:t xml:space="preserve">Konjunktureintrübung </w:t>
      </w:r>
      <w:r w:rsidR="00F83FC7">
        <w:rPr>
          <w:rFonts w:cs="Arial"/>
          <w:szCs w:val="24"/>
        </w:rPr>
        <w:t>insbesondere</w:t>
      </w:r>
      <w:r>
        <w:rPr>
          <w:rFonts w:cs="Arial"/>
          <w:szCs w:val="24"/>
        </w:rPr>
        <w:t xml:space="preserve"> in Europa </w:t>
      </w:r>
      <w:r w:rsidR="00F25464">
        <w:rPr>
          <w:rFonts w:cs="Arial"/>
          <w:szCs w:val="24"/>
        </w:rPr>
        <w:t>wider</w:t>
      </w:r>
      <w:r>
        <w:rPr>
          <w:rFonts w:cs="Arial"/>
          <w:szCs w:val="24"/>
        </w:rPr>
        <w:t xml:space="preserve">. </w:t>
      </w:r>
      <w:r w:rsidR="006557B5">
        <w:rPr>
          <w:rFonts w:cs="Arial"/>
          <w:szCs w:val="24"/>
        </w:rPr>
        <w:t>Das größte</w:t>
      </w:r>
      <w:r w:rsidR="009D337C">
        <w:rPr>
          <w:rFonts w:cs="Arial"/>
          <w:szCs w:val="24"/>
        </w:rPr>
        <w:t xml:space="preserve"> </w:t>
      </w:r>
      <w:r w:rsidR="00E356E3">
        <w:rPr>
          <w:rFonts w:cs="Arial"/>
          <w:szCs w:val="24"/>
        </w:rPr>
        <w:t xml:space="preserve">prozentuale </w:t>
      </w:r>
      <w:r w:rsidR="009D337C">
        <w:rPr>
          <w:rFonts w:cs="Arial"/>
          <w:szCs w:val="24"/>
        </w:rPr>
        <w:t xml:space="preserve">Wachstum erzielte die Region Asien, gefolgt von Amerika. Europa </w:t>
      </w:r>
      <w:r w:rsidR="00E356E3">
        <w:rPr>
          <w:rFonts w:cs="Arial"/>
          <w:szCs w:val="24"/>
        </w:rPr>
        <w:t xml:space="preserve">ist eher moderat gewachsen, in der </w:t>
      </w:r>
      <w:r w:rsidR="009D337C">
        <w:rPr>
          <w:rFonts w:cs="Arial"/>
          <w:szCs w:val="24"/>
        </w:rPr>
        <w:t>Region Mittlerer Osten</w:t>
      </w:r>
      <w:r w:rsidR="00887575">
        <w:rPr>
          <w:rFonts w:cs="Arial"/>
          <w:szCs w:val="24"/>
        </w:rPr>
        <w:t> </w:t>
      </w:r>
      <w:r w:rsidR="009D337C">
        <w:rPr>
          <w:rFonts w:cs="Arial"/>
          <w:szCs w:val="24"/>
        </w:rPr>
        <w:t>/</w:t>
      </w:r>
      <w:r w:rsidR="00887575">
        <w:rPr>
          <w:rFonts w:cs="Arial"/>
          <w:szCs w:val="24"/>
        </w:rPr>
        <w:t> </w:t>
      </w:r>
      <w:r w:rsidR="009D337C">
        <w:rPr>
          <w:rFonts w:cs="Arial"/>
          <w:szCs w:val="24"/>
        </w:rPr>
        <w:t>Afrika</w:t>
      </w:r>
      <w:r w:rsidR="00887575">
        <w:rPr>
          <w:rFonts w:cs="Arial"/>
          <w:szCs w:val="24"/>
        </w:rPr>
        <w:t> </w:t>
      </w:r>
      <w:r w:rsidR="009D337C">
        <w:rPr>
          <w:rFonts w:cs="Arial"/>
          <w:szCs w:val="24"/>
        </w:rPr>
        <w:t>/</w:t>
      </w:r>
      <w:r w:rsidR="00887575">
        <w:rPr>
          <w:rFonts w:cs="Arial"/>
          <w:szCs w:val="24"/>
        </w:rPr>
        <w:t> </w:t>
      </w:r>
      <w:r w:rsidR="009D337C">
        <w:rPr>
          <w:rFonts w:cs="Arial"/>
          <w:szCs w:val="24"/>
        </w:rPr>
        <w:t xml:space="preserve">Russland </w:t>
      </w:r>
      <w:r w:rsidR="00E356E3">
        <w:rPr>
          <w:rFonts w:cs="Arial"/>
          <w:szCs w:val="24"/>
        </w:rPr>
        <w:t xml:space="preserve">liegt der Auftragseingang leicht unter dem </w:t>
      </w:r>
      <w:r w:rsidR="00F83FC7">
        <w:rPr>
          <w:rFonts w:cs="Arial"/>
          <w:szCs w:val="24"/>
        </w:rPr>
        <w:t xml:space="preserve">starken </w:t>
      </w:r>
      <w:r w:rsidR="00E356E3">
        <w:rPr>
          <w:rFonts w:cs="Arial"/>
          <w:szCs w:val="24"/>
        </w:rPr>
        <w:t xml:space="preserve">Vorjahreszeitraum. </w:t>
      </w:r>
    </w:p>
    <w:p w14:paraId="173AC13A" w14:textId="77777777" w:rsidR="00FE7A87" w:rsidRPr="005E3F3B" w:rsidRDefault="00FE7A87" w:rsidP="008E4295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14:paraId="44139C72" w14:textId="77777777" w:rsidR="0052583D" w:rsidRDefault="0001218B" w:rsidP="008E4295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 w:rsidRPr="00694C57">
        <w:rPr>
          <w:rFonts w:cs="Arial"/>
          <w:color w:val="000000" w:themeColor="text1"/>
          <w:szCs w:val="24"/>
        </w:rPr>
        <w:t xml:space="preserve">Der Umsatz </w:t>
      </w:r>
      <w:r w:rsidR="00F83D88">
        <w:rPr>
          <w:rFonts w:cs="Arial"/>
          <w:color w:val="000000" w:themeColor="text1"/>
          <w:szCs w:val="24"/>
        </w:rPr>
        <w:t>ist in den ersten sechs Monaten um 2</w:t>
      </w:r>
      <w:r w:rsidR="008C5500">
        <w:rPr>
          <w:rFonts w:cs="Arial"/>
          <w:color w:val="000000" w:themeColor="text1"/>
          <w:szCs w:val="24"/>
        </w:rPr>
        <w:t>1,</w:t>
      </w:r>
      <w:r w:rsidR="00AB122A">
        <w:rPr>
          <w:rFonts w:cs="Arial"/>
          <w:color w:val="000000" w:themeColor="text1"/>
          <w:szCs w:val="24"/>
        </w:rPr>
        <w:t>0</w:t>
      </w:r>
      <w:r w:rsidR="00714684" w:rsidRPr="00E85A56">
        <w:rPr>
          <w:rFonts w:cs="Arial"/>
          <w:color w:val="000000" w:themeColor="text1"/>
          <w:szCs w:val="24"/>
        </w:rPr>
        <w:t> </w:t>
      </w:r>
      <w:r w:rsidRPr="00E85A56">
        <w:rPr>
          <w:rFonts w:cs="Arial"/>
          <w:color w:val="000000" w:themeColor="text1"/>
          <w:szCs w:val="24"/>
        </w:rPr>
        <w:t>% (+</w:t>
      </w:r>
      <w:r w:rsidR="00714684" w:rsidRPr="00E85A56">
        <w:rPr>
          <w:rFonts w:cs="Arial"/>
          <w:color w:val="000000" w:themeColor="text1"/>
          <w:szCs w:val="24"/>
        </w:rPr>
        <w:t> </w:t>
      </w:r>
      <w:r w:rsidR="008C5500">
        <w:rPr>
          <w:rFonts w:cs="Arial"/>
          <w:color w:val="000000" w:themeColor="text1"/>
          <w:szCs w:val="24"/>
        </w:rPr>
        <w:t>24</w:t>
      </w:r>
      <w:r w:rsidR="00AB122A">
        <w:rPr>
          <w:rFonts w:cs="Arial"/>
          <w:color w:val="000000" w:themeColor="text1"/>
          <w:szCs w:val="24"/>
        </w:rPr>
        <w:t>0</w:t>
      </w:r>
      <w:r w:rsidR="008C5500">
        <w:rPr>
          <w:rFonts w:cs="Arial"/>
          <w:color w:val="000000" w:themeColor="text1"/>
          <w:szCs w:val="24"/>
        </w:rPr>
        <w:t>,</w:t>
      </w:r>
      <w:r w:rsidR="00AB122A">
        <w:rPr>
          <w:rFonts w:cs="Arial"/>
          <w:color w:val="000000" w:themeColor="text1"/>
          <w:szCs w:val="24"/>
        </w:rPr>
        <w:t>9</w:t>
      </w:r>
      <w:r w:rsidR="00887575">
        <w:rPr>
          <w:rFonts w:cs="Arial"/>
          <w:color w:val="000000" w:themeColor="text1"/>
          <w:szCs w:val="24"/>
        </w:rPr>
        <w:t> </w:t>
      </w:r>
      <w:r w:rsidRPr="00E85A56">
        <w:rPr>
          <w:rFonts w:cs="Arial"/>
          <w:color w:val="000000" w:themeColor="text1"/>
          <w:szCs w:val="24"/>
        </w:rPr>
        <w:t>Mio</w:t>
      </w:r>
      <w:r w:rsidR="00B07C2A" w:rsidRPr="00E85A56">
        <w:rPr>
          <w:rFonts w:cs="Arial"/>
          <w:color w:val="000000" w:themeColor="text1"/>
          <w:szCs w:val="24"/>
        </w:rPr>
        <w:t>.</w:t>
      </w:r>
      <w:r w:rsidR="00714684" w:rsidRPr="00E85A56">
        <w:rPr>
          <w:rFonts w:cs="Arial"/>
          <w:color w:val="000000" w:themeColor="text1"/>
          <w:szCs w:val="24"/>
        </w:rPr>
        <w:t> </w:t>
      </w:r>
      <w:r w:rsidR="00C95904" w:rsidRPr="00E85A56">
        <w:rPr>
          <w:rFonts w:cs="Arial"/>
          <w:color w:val="000000" w:themeColor="text1"/>
          <w:szCs w:val="24"/>
        </w:rPr>
        <w:t xml:space="preserve">€) auf </w:t>
      </w:r>
      <w:r w:rsidR="00F83D88">
        <w:rPr>
          <w:rFonts w:cs="Arial"/>
          <w:color w:val="000000" w:themeColor="text1"/>
          <w:szCs w:val="24"/>
        </w:rPr>
        <w:t>1.38</w:t>
      </w:r>
      <w:r w:rsidR="00AB122A">
        <w:rPr>
          <w:rFonts w:cs="Arial"/>
          <w:color w:val="000000" w:themeColor="text1"/>
          <w:szCs w:val="24"/>
        </w:rPr>
        <w:t>6</w:t>
      </w:r>
      <w:r w:rsidR="00F83D88">
        <w:rPr>
          <w:rFonts w:cs="Arial"/>
          <w:color w:val="000000" w:themeColor="text1"/>
          <w:szCs w:val="24"/>
        </w:rPr>
        <w:t>,</w:t>
      </w:r>
      <w:r w:rsidR="00AB122A">
        <w:rPr>
          <w:rFonts w:cs="Arial"/>
          <w:color w:val="000000" w:themeColor="text1"/>
          <w:szCs w:val="24"/>
        </w:rPr>
        <w:t>6</w:t>
      </w:r>
      <w:r w:rsidR="00F83D88">
        <w:rPr>
          <w:rFonts w:cs="Arial"/>
          <w:color w:val="000000" w:themeColor="text1"/>
          <w:szCs w:val="24"/>
        </w:rPr>
        <w:t> </w:t>
      </w:r>
      <w:r w:rsidRPr="00E85A56">
        <w:rPr>
          <w:rFonts w:cs="Arial"/>
          <w:color w:val="000000" w:themeColor="text1"/>
          <w:szCs w:val="24"/>
        </w:rPr>
        <w:t>Mio.</w:t>
      </w:r>
      <w:r w:rsidR="00714684" w:rsidRPr="00E85A56">
        <w:rPr>
          <w:rFonts w:cs="Arial"/>
          <w:color w:val="000000" w:themeColor="text1"/>
          <w:szCs w:val="24"/>
        </w:rPr>
        <w:t> </w:t>
      </w:r>
      <w:r w:rsidRPr="00E85A56">
        <w:rPr>
          <w:rFonts w:cs="Arial"/>
          <w:color w:val="000000" w:themeColor="text1"/>
          <w:szCs w:val="24"/>
        </w:rPr>
        <w:t xml:space="preserve">€ </w:t>
      </w:r>
      <w:r w:rsidR="00F83D88">
        <w:rPr>
          <w:rFonts w:cs="Arial"/>
          <w:color w:val="000000" w:themeColor="text1"/>
          <w:szCs w:val="24"/>
        </w:rPr>
        <w:t>beträchtlich gestiegen</w:t>
      </w:r>
      <w:r w:rsidRPr="00E85A56">
        <w:rPr>
          <w:rFonts w:cs="Arial"/>
          <w:color w:val="000000" w:themeColor="text1"/>
          <w:szCs w:val="24"/>
        </w:rPr>
        <w:t>.</w:t>
      </w:r>
      <w:r w:rsidR="00F25464">
        <w:rPr>
          <w:rFonts w:cs="Arial"/>
          <w:color w:val="000000" w:themeColor="text1"/>
          <w:szCs w:val="24"/>
        </w:rPr>
        <w:t xml:space="preserve"> </w:t>
      </w:r>
      <w:r w:rsidR="00F83FC7">
        <w:rPr>
          <w:rFonts w:cs="Arial"/>
          <w:color w:val="000000" w:themeColor="text1"/>
          <w:szCs w:val="24"/>
        </w:rPr>
        <w:t>Mit 22,</w:t>
      </w:r>
      <w:r w:rsidR="00AB122A">
        <w:rPr>
          <w:rFonts w:cs="Arial"/>
          <w:color w:val="000000" w:themeColor="text1"/>
          <w:szCs w:val="24"/>
        </w:rPr>
        <w:t>6</w:t>
      </w:r>
      <w:r w:rsidR="00264503">
        <w:rPr>
          <w:rFonts w:cs="Arial"/>
          <w:color w:val="000000" w:themeColor="text1"/>
          <w:szCs w:val="24"/>
        </w:rPr>
        <w:t> </w:t>
      </w:r>
      <w:r w:rsidR="00F83FC7">
        <w:rPr>
          <w:rFonts w:cs="Arial"/>
          <w:color w:val="000000" w:themeColor="text1"/>
          <w:szCs w:val="24"/>
        </w:rPr>
        <w:t>% Wachstum (+</w:t>
      </w:r>
      <w:r w:rsidR="00264503">
        <w:rPr>
          <w:rFonts w:cs="Arial"/>
          <w:color w:val="000000" w:themeColor="text1"/>
          <w:szCs w:val="24"/>
        </w:rPr>
        <w:t> </w:t>
      </w:r>
      <w:r w:rsidR="00F83FC7">
        <w:rPr>
          <w:rFonts w:cs="Arial"/>
          <w:color w:val="000000" w:themeColor="text1"/>
          <w:szCs w:val="24"/>
        </w:rPr>
        <w:t>13</w:t>
      </w:r>
      <w:r w:rsidR="00AB122A">
        <w:rPr>
          <w:rFonts w:cs="Arial"/>
          <w:color w:val="000000" w:themeColor="text1"/>
          <w:szCs w:val="24"/>
        </w:rPr>
        <w:t>7</w:t>
      </w:r>
      <w:r w:rsidR="00F83FC7">
        <w:rPr>
          <w:rFonts w:cs="Arial"/>
          <w:color w:val="000000" w:themeColor="text1"/>
          <w:szCs w:val="24"/>
        </w:rPr>
        <w:t>,</w:t>
      </w:r>
      <w:r w:rsidR="00AB122A">
        <w:rPr>
          <w:rFonts w:cs="Arial"/>
          <w:color w:val="000000" w:themeColor="text1"/>
          <w:szCs w:val="24"/>
        </w:rPr>
        <w:t>6</w:t>
      </w:r>
      <w:r w:rsidR="00264503">
        <w:rPr>
          <w:rFonts w:cs="Arial"/>
          <w:color w:val="000000" w:themeColor="text1"/>
          <w:szCs w:val="24"/>
        </w:rPr>
        <w:t> </w:t>
      </w:r>
      <w:r w:rsidR="00F83FC7">
        <w:rPr>
          <w:rFonts w:cs="Arial"/>
          <w:color w:val="000000" w:themeColor="text1"/>
          <w:szCs w:val="24"/>
        </w:rPr>
        <w:t>Mio.</w:t>
      </w:r>
      <w:r w:rsidR="00264503">
        <w:rPr>
          <w:rFonts w:cs="Arial"/>
          <w:color w:val="000000" w:themeColor="text1"/>
          <w:szCs w:val="24"/>
        </w:rPr>
        <w:t> </w:t>
      </w:r>
      <w:r w:rsidR="00F83FC7">
        <w:rPr>
          <w:rFonts w:cs="Arial"/>
          <w:color w:val="000000" w:themeColor="text1"/>
          <w:szCs w:val="24"/>
        </w:rPr>
        <w:t>€) schnitt das Segment Pumpen am stärksten ab. Das Segment Armaturen trug mit 14,</w:t>
      </w:r>
      <w:r w:rsidR="00AB122A">
        <w:rPr>
          <w:rFonts w:cs="Arial"/>
          <w:color w:val="000000" w:themeColor="text1"/>
          <w:szCs w:val="24"/>
        </w:rPr>
        <w:t>9</w:t>
      </w:r>
      <w:r w:rsidR="00264503">
        <w:rPr>
          <w:rFonts w:cs="Arial"/>
          <w:color w:val="000000" w:themeColor="text1"/>
          <w:szCs w:val="24"/>
        </w:rPr>
        <w:t> </w:t>
      </w:r>
      <w:r w:rsidR="00F83FC7">
        <w:rPr>
          <w:rFonts w:cs="Arial"/>
          <w:color w:val="000000" w:themeColor="text1"/>
          <w:szCs w:val="24"/>
        </w:rPr>
        <w:t>% (+</w:t>
      </w:r>
      <w:r w:rsidR="00264503">
        <w:rPr>
          <w:rFonts w:cs="Arial"/>
          <w:color w:val="000000" w:themeColor="text1"/>
          <w:szCs w:val="24"/>
        </w:rPr>
        <w:t> </w:t>
      </w:r>
      <w:r w:rsidR="00F83FC7">
        <w:rPr>
          <w:rFonts w:cs="Arial"/>
          <w:color w:val="000000" w:themeColor="text1"/>
          <w:szCs w:val="24"/>
        </w:rPr>
        <w:t>23,</w:t>
      </w:r>
      <w:r w:rsidR="00AB122A">
        <w:rPr>
          <w:rFonts w:cs="Arial"/>
          <w:color w:val="000000" w:themeColor="text1"/>
          <w:szCs w:val="24"/>
        </w:rPr>
        <w:t>8</w:t>
      </w:r>
      <w:r w:rsidR="00264503">
        <w:rPr>
          <w:rFonts w:cs="Arial"/>
          <w:color w:val="000000" w:themeColor="text1"/>
          <w:szCs w:val="24"/>
        </w:rPr>
        <w:t> </w:t>
      </w:r>
      <w:r w:rsidR="00F83FC7">
        <w:rPr>
          <w:rFonts w:cs="Arial"/>
          <w:color w:val="000000" w:themeColor="text1"/>
          <w:szCs w:val="24"/>
        </w:rPr>
        <w:t>Mio.</w:t>
      </w:r>
      <w:r w:rsidR="00264503">
        <w:rPr>
          <w:rFonts w:cs="Arial"/>
          <w:color w:val="000000" w:themeColor="text1"/>
          <w:szCs w:val="24"/>
        </w:rPr>
        <w:t> </w:t>
      </w:r>
      <w:r w:rsidR="00F83FC7">
        <w:rPr>
          <w:rFonts w:cs="Arial"/>
          <w:color w:val="000000" w:themeColor="text1"/>
          <w:szCs w:val="24"/>
        </w:rPr>
        <w:t>€) Wachstum zum Halbjahresumsatz bei. Die Services und Ersatzteile</w:t>
      </w:r>
      <w:r w:rsidR="00264503">
        <w:rPr>
          <w:rFonts w:cs="Arial"/>
          <w:color w:val="000000" w:themeColor="text1"/>
          <w:szCs w:val="24"/>
        </w:rPr>
        <w:t xml:space="preserve"> </w:t>
      </w:r>
      <w:r w:rsidR="00837D98">
        <w:rPr>
          <w:rFonts w:cs="Arial"/>
          <w:color w:val="000000" w:themeColor="text1"/>
          <w:szCs w:val="24"/>
        </w:rPr>
        <w:t xml:space="preserve">profitierten von der engen Kundenbetreuung im </w:t>
      </w:r>
      <w:proofErr w:type="spellStart"/>
      <w:r w:rsidR="00837D98">
        <w:rPr>
          <w:rFonts w:cs="Arial"/>
          <w:color w:val="000000" w:themeColor="text1"/>
          <w:szCs w:val="24"/>
        </w:rPr>
        <w:t>After</w:t>
      </w:r>
      <w:r w:rsidR="00B5310A">
        <w:rPr>
          <w:rFonts w:cs="Arial"/>
          <w:color w:val="000000" w:themeColor="text1"/>
          <w:szCs w:val="24"/>
        </w:rPr>
        <w:t>sales</w:t>
      </w:r>
      <w:proofErr w:type="spellEnd"/>
      <w:r w:rsidR="00837D98">
        <w:rPr>
          <w:rFonts w:cs="Arial"/>
          <w:color w:val="000000" w:themeColor="text1"/>
          <w:szCs w:val="24"/>
        </w:rPr>
        <w:t xml:space="preserve"> und </w:t>
      </w:r>
      <w:r w:rsidR="00264503">
        <w:rPr>
          <w:rFonts w:cs="Arial"/>
          <w:color w:val="000000" w:themeColor="text1"/>
          <w:szCs w:val="24"/>
        </w:rPr>
        <w:t xml:space="preserve">erzielten </w:t>
      </w:r>
      <w:r w:rsidR="00F83FC7">
        <w:rPr>
          <w:rFonts w:cs="Arial"/>
          <w:color w:val="000000" w:themeColor="text1"/>
          <w:szCs w:val="24"/>
        </w:rPr>
        <w:t>2</w:t>
      </w:r>
      <w:r w:rsidR="00AB122A">
        <w:rPr>
          <w:rFonts w:cs="Arial"/>
          <w:color w:val="000000" w:themeColor="text1"/>
          <w:szCs w:val="24"/>
        </w:rPr>
        <w:t>1</w:t>
      </w:r>
      <w:r w:rsidR="00F83FC7">
        <w:rPr>
          <w:rFonts w:cs="Arial"/>
          <w:color w:val="000000" w:themeColor="text1"/>
          <w:szCs w:val="24"/>
        </w:rPr>
        <w:t>,</w:t>
      </w:r>
      <w:r w:rsidR="00AB122A">
        <w:rPr>
          <w:rFonts w:cs="Arial"/>
          <w:color w:val="000000" w:themeColor="text1"/>
          <w:szCs w:val="24"/>
        </w:rPr>
        <w:t>1</w:t>
      </w:r>
      <w:r w:rsidR="00887575">
        <w:rPr>
          <w:rFonts w:cs="Arial"/>
          <w:color w:val="000000" w:themeColor="text1"/>
          <w:szCs w:val="24"/>
        </w:rPr>
        <w:t> </w:t>
      </w:r>
      <w:r w:rsidR="00EC0297">
        <w:rPr>
          <w:rFonts w:cs="Arial"/>
          <w:color w:val="000000" w:themeColor="text1"/>
          <w:szCs w:val="24"/>
        </w:rPr>
        <w:t xml:space="preserve">% </w:t>
      </w:r>
      <w:r w:rsidR="00F83FC7">
        <w:rPr>
          <w:rFonts w:cs="Arial"/>
          <w:color w:val="000000" w:themeColor="text1"/>
          <w:szCs w:val="24"/>
        </w:rPr>
        <w:t>(+</w:t>
      </w:r>
      <w:r w:rsidR="00264503">
        <w:rPr>
          <w:rFonts w:cs="Arial"/>
          <w:color w:val="000000" w:themeColor="text1"/>
          <w:szCs w:val="24"/>
        </w:rPr>
        <w:t> </w:t>
      </w:r>
      <w:r w:rsidR="00F83FC7">
        <w:rPr>
          <w:rFonts w:cs="Arial"/>
          <w:color w:val="000000" w:themeColor="text1"/>
          <w:szCs w:val="24"/>
        </w:rPr>
        <w:t>7</w:t>
      </w:r>
      <w:r w:rsidR="00AB122A">
        <w:rPr>
          <w:rFonts w:cs="Arial"/>
          <w:color w:val="000000" w:themeColor="text1"/>
          <w:szCs w:val="24"/>
        </w:rPr>
        <w:t>9</w:t>
      </w:r>
      <w:r w:rsidR="00F83FC7">
        <w:rPr>
          <w:rFonts w:cs="Arial"/>
          <w:color w:val="000000" w:themeColor="text1"/>
          <w:szCs w:val="24"/>
        </w:rPr>
        <w:t>,</w:t>
      </w:r>
      <w:r w:rsidR="00AB122A">
        <w:rPr>
          <w:rFonts w:cs="Arial"/>
          <w:color w:val="000000" w:themeColor="text1"/>
          <w:szCs w:val="24"/>
        </w:rPr>
        <w:t>5</w:t>
      </w:r>
      <w:r w:rsidR="00A351E9">
        <w:rPr>
          <w:rFonts w:cs="Arial"/>
          <w:color w:val="000000" w:themeColor="text1"/>
          <w:szCs w:val="24"/>
        </w:rPr>
        <w:t> </w:t>
      </w:r>
      <w:r w:rsidR="00F83FC7">
        <w:rPr>
          <w:rFonts w:cs="Arial"/>
          <w:color w:val="000000" w:themeColor="text1"/>
          <w:szCs w:val="24"/>
        </w:rPr>
        <w:t>Mio.</w:t>
      </w:r>
      <w:r w:rsidR="00264503">
        <w:rPr>
          <w:rFonts w:cs="Arial"/>
          <w:color w:val="000000" w:themeColor="text1"/>
          <w:szCs w:val="24"/>
        </w:rPr>
        <w:t> </w:t>
      </w:r>
      <w:r w:rsidR="00F83FC7">
        <w:rPr>
          <w:rFonts w:cs="Arial"/>
          <w:color w:val="000000" w:themeColor="text1"/>
          <w:szCs w:val="24"/>
        </w:rPr>
        <w:t>€)</w:t>
      </w:r>
      <w:r w:rsidR="00264503">
        <w:rPr>
          <w:rFonts w:cs="Arial"/>
          <w:color w:val="000000" w:themeColor="text1"/>
          <w:szCs w:val="24"/>
        </w:rPr>
        <w:t xml:space="preserve"> </w:t>
      </w:r>
      <w:r w:rsidR="00EC0297">
        <w:rPr>
          <w:rFonts w:cs="Arial"/>
          <w:color w:val="000000" w:themeColor="text1"/>
          <w:szCs w:val="24"/>
        </w:rPr>
        <w:t>Wachstum</w:t>
      </w:r>
      <w:r w:rsidR="00264503">
        <w:rPr>
          <w:rFonts w:cs="Arial"/>
          <w:color w:val="000000" w:themeColor="text1"/>
          <w:szCs w:val="24"/>
        </w:rPr>
        <w:t>. N</w:t>
      </w:r>
      <w:r w:rsidR="007D0FAE">
        <w:rPr>
          <w:rFonts w:cs="Arial"/>
          <w:color w:val="000000" w:themeColor="text1"/>
          <w:szCs w:val="24"/>
        </w:rPr>
        <w:t xml:space="preserve">ahezu alle Regionen </w:t>
      </w:r>
      <w:r w:rsidR="00264503">
        <w:rPr>
          <w:rFonts w:cs="Arial"/>
          <w:color w:val="000000" w:themeColor="text1"/>
          <w:szCs w:val="24"/>
        </w:rPr>
        <w:t xml:space="preserve">sind prozentual </w:t>
      </w:r>
      <w:r w:rsidR="00EC0297">
        <w:rPr>
          <w:rFonts w:cs="Arial"/>
          <w:color w:val="000000" w:themeColor="text1"/>
          <w:szCs w:val="24"/>
        </w:rPr>
        <w:t>zweistellig</w:t>
      </w:r>
      <w:r w:rsidR="00264503">
        <w:rPr>
          <w:rFonts w:cs="Arial"/>
          <w:color w:val="000000" w:themeColor="text1"/>
          <w:szCs w:val="24"/>
        </w:rPr>
        <w:t xml:space="preserve"> gewachsen. </w:t>
      </w:r>
      <w:r w:rsidR="00EC0297">
        <w:rPr>
          <w:rFonts w:cs="Arial"/>
          <w:color w:val="000000" w:themeColor="text1"/>
          <w:szCs w:val="24"/>
        </w:rPr>
        <w:t xml:space="preserve"> </w:t>
      </w:r>
    </w:p>
    <w:p w14:paraId="3F659B1B" w14:textId="77777777" w:rsidR="0052583D" w:rsidRDefault="0052583D" w:rsidP="008E4295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14:paraId="37FC1E8B" w14:textId="24F08A62" w:rsidR="009F5C85" w:rsidRPr="00A351E9" w:rsidRDefault="009F5C85" w:rsidP="009F5C85">
      <w:pPr>
        <w:spacing w:line="360" w:lineRule="auto"/>
        <w:ind w:right="2584"/>
        <w:jc w:val="both"/>
        <w:rPr>
          <w:rFonts w:cs="Arial"/>
          <w:szCs w:val="24"/>
        </w:rPr>
      </w:pPr>
      <w:r w:rsidRPr="009F5C85">
        <w:rPr>
          <w:rFonts w:cs="Arial"/>
          <w:szCs w:val="24"/>
        </w:rPr>
        <w:t>KSB baute seine Profitabilität gegenüber dem Vorjahr aus. Mit einem Ergebnis vor Finanzergebnis und Ertragsteuern (EBIT) von 112,</w:t>
      </w:r>
      <w:r w:rsidR="00AB122A">
        <w:rPr>
          <w:rFonts w:cs="Arial"/>
          <w:szCs w:val="24"/>
        </w:rPr>
        <w:t>1</w:t>
      </w:r>
      <w:r w:rsidRPr="009F5C85">
        <w:rPr>
          <w:rFonts w:cs="Arial"/>
          <w:szCs w:val="24"/>
        </w:rPr>
        <w:t> Mio. € erwirtschaftete das Unternehmen eine Umsatzrendite von 8,1 %. Positiv beeinflusst wurde das EBIT durch eine Versicherungs</w:t>
      </w:r>
      <w:bookmarkStart w:id="0" w:name="_GoBack"/>
      <w:bookmarkEnd w:id="0"/>
      <w:r w:rsidRPr="009F5C85">
        <w:rPr>
          <w:rFonts w:cs="Arial"/>
          <w:szCs w:val="24"/>
        </w:rPr>
        <w:t>erstattung in Höhe von 10,2</w:t>
      </w:r>
      <w:r w:rsidR="00A351E9">
        <w:rPr>
          <w:rFonts w:cs="Arial"/>
          <w:szCs w:val="24"/>
        </w:rPr>
        <w:t> </w:t>
      </w:r>
      <w:r w:rsidRPr="009F5C85">
        <w:rPr>
          <w:rFonts w:cs="Arial"/>
          <w:szCs w:val="24"/>
        </w:rPr>
        <w:t>Mio.</w:t>
      </w:r>
      <w:r w:rsidR="00A351E9">
        <w:rPr>
          <w:rFonts w:cs="Arial"/>
          <w:szCs w:val="24"/>
        </w:rPr>
        <w:t> </w:t>
      </w:r>
      <w:r w:rsidRPr="009F5C85">
        <w:rPr>
          <w:rFonts w:cs="Arial"/>
          <w:szCs w:val="24"/>
        </w:rPr>
        <w:t xml:space="preserve">€ für einen in 2022 erlittenen </w:t>
      </w:r>
      <w:r w:rsidR="00B20C6F">
        <w:rPr>
          <w:rFonts w:cs="Arial"/>
          <w:szCs w:val="24"/>
        </w:rPr>
        <w:t>Unwetters</w:t>
      </w:r>
      <w:r w:rsidRPr="00A351E9">
        <w:rPr>
          <w:rFonts w:cs="Arial"/>
          <w:szCs w:val="24"/>
        </w:rPr>
        <w:t>chaden</w:t>
      </w:r>
      <w:r w:rsidR="00B20C6F">
        <w:rPr>
          <w:rFonts w:cs="Arial"/>
          <w:szCs w:val="24"/>
        </w:rPr>
        <w:t xml:space="preserve"> in einem französischen Werk</w:t>
      </w:r>
      <w:r w:rsidRPr="00A351E9">
        <w:rPr>
          <w:rFonts w:cs="Arial"/>
          <w:szCs w:val="24"/>
        </w:rPr>
        <w:t>. Ohne Berücksichtigung dieses außerordentlichen Ertrages betr</w:t>
      </w:r>
      <w:r w:rsidR="00B20C6F">
        <w:rPr>
          <w:rFonts w:cs="Arial"/>
          <w:szCs w:val="24"/>
        </w:rPr>
        <w:t>ägt</w:t>
      </w:r>
      <w:r w:rsidRPr="00A351E9">
        <w:rPr>
          <w:rFonts w:cs="Arial"/>
          <w:szCs w:val="24"/>
        </w:rPr>
        <w:t xml:space="preserve"> die operative Umsatzrendite im ersten Halbjahr 2023 7,</w:t>
      </w:r>
      <w:r w:rsidR="00AB122A">
        <w:rPr>
          <w:rFonts w:cs="Arial"/>
          <w:szCs w:val="24"/>
        </w:rPr>
        <w:t>3</w:t>
      </w:r>
      <w:r w:rsidRPr="00A351E9">
        <w:rPr>
          <w:rFonts w:cs="Arial"/>
          <w:szCs w:val="24"/>
        </w:rPr>
        <w:t> %.</w:t>
      </w:r>
    </w:p>
    <w:p w14:paraId="5E2C9C20" w14:textId="77777777" w:rsidR="009F5C85" w:rsidRPr="00A351E9" w:rsidRDefault="009F5C85" w:rsidP="009F5C85">
      <w:pPr>
        <w:spacing w:line="360" w:lineRule="auto"/>
        <w:ind w:right="2584"/>
        <w:jc w:val="both"/>
        <w:rPr>
          <w:rFonts w:cs="Arial"/>
          <w:szCs w:val="24"/>
        </w:rPr>
      </w:pPr>
    </w:p>
    <w:p w14:paraId="706E6B76" w14:textId="77C37FF6" w:rsidR="0065118A" w:rsidRDefault="009C1050" w:rsidP="0065118A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 w:rsidRPr="004258D5">
        <w:rPr>
          <w:rFonts w:cs="Arial"/>
          <w:color w:val="000000" w:themeColor="text1"/>
          <w:szCs w:val="24"/>
        </w:rPr>
        <w:t>„</w:t>
      </w:r>
      <w:proofErr w:type="gramStart"/>
      <w:r w:rsidR="000541A4">
        <w:rPr>
          <w:rFonts w:cs="Arial"/>
          <w:color w:val="000000" w:themeColor="text1"/>
          <w:szCs w:val="24"/>
        </w:rPr>
        <w:t>Auch</w:t>
      </w:r>
      <w:proofErr w:type="gramEnd"/>
      <w:r w:rsidR="000541A4">
        <w:rPr>
          <w:rFonts w:cs="Arial"/>
          <w:color w:val="000000" w:themeColor="text1"/>
          <w:szCs w:val="24"/>
        </w:rPr>
        <w:t xml:space="preserve"> wenn wir eine </w:t>
      </w:r>
      <w:r w:rsidR="00B20C6F">
        <w:rPr>
          <w:rFonts w:cs="Arial"/>
          <w:color w:val="000000" w:themeColor="text1"/>
          <w:szCs w:val="24"/>
        </w:rPr>
        <w:t xml:space="preserve">gewisse </w:t>
      </w:r>
      <w:r w:rsidR="000541A4">
        <w:rPr>
          <w:rFonts w:cs="Arial"/>
          <w:color w:val="000000" w:themeColor="text1"/>
          <w:szCs w:val="24"/>
        </w:rPr>
        <w:t>Abs</w:t>
      </w:r>
      <w:r w:rsidR="00E813E4">
        <w:rPr>
          <w:rFonts w:cs="Arial"/>
          <w:color w:val="000000" w:themeColor="text1"/>
          <w:szCs w:val="24"/>
        </w:rPr>
        <w:t>chwächung im Standardgeschäft</w:t>
      </w:r>
      <w:r w:rsidR="000541A4">
        <w:rPr>
          <w:rFonts w:cs="Arial"/>
          <w:color w:val="000000" w:themeColor="text1"/>
          <w:szCs w:val="24"/>
        </w:rPr>
        <w:t xml:space="preserve"> spüren, wissen wir: KSB ist top aufgestellt und kompensiert Schwankungen über </w:t>
      </w:r>
      <w:r w:rsidR="000541A4">
        <w:rPr>
          <w:rFonts w:cs="Arial"/>
          <w:color w:val="000000" w:themeColor="text1"/>
          <w:szCs w:val="24"/>
        </w:rPr>
        <w:lastRenderedPageBreak/>
        <w:t xml:space="preserve">viele Marktbereiche und Regionen hinweg. So blicken wir </w:t>
      </w:r>
      <w:r w:rsidR="0098562A">
        <w:rPr>
          <w:rFonts w:cs="Arial"/>
          <w:color w:val="000000" w:themeColor="text1"/>
          <w:szCs w:val="24"/>
        </w:rPr>
        <w:t xml:space="preserve">sehr </w:t>
      </w:r>
      <w:r w:rsidR="000541A4">
        <w:rPr>
          <w:rFonts w:cs="Arial"/>
          <w:color w:val="000000" w:themeColor="text1"/>
          <w:szCs w:val="24"/>
        </w:rPr>
        <w:t>z</w:t>
      </w:r>
      <w:r w:rsidR="00E813E4">
        <w:rPr>
          <w:rFonts w:cs="Arial"/>
          <w:color w:val="000000" w:themeColor="text1"/>
          <w:szCs w:val="24"/>
        </w:rPr>
        <w:t xml:space="preserve">uversichtlich </w:t>
      </w:r>
      <w:r w:rsidR="000541A4">
        <w:rPr>
          <w:rFonts w:cs="Arial"/>
          <w:color w:val="000000" w:themeColor="text1"/>
          <w:szCs w:val="24"/>
        </w:rPr>
        <w:t>auf die zweite Jahreshälfte</w:t>
      </w:r>
      <w:r w:rsidR="0065118A">
        <w:rPr>
          <w:rFonts w:cs="Arial"/>
          <w:color w:val="000000" w:themeColor="text1"/>
          <w:szCs w:val="24"/>
        </w:rPr>
        <w:t>“</w:t>
      </w:r>
      <w:r w:rsidR="00837D98">
        <w:rPr>
          <w:rFonts w:cs="Arial"/>
          <w:color w:val="000000" w:themeColor="text1"/>
          <w:szCs w:val="24"/>
        </w:rPr>
        <w:t xml:space="preserve">, erläutert Stephan Timmermann. </w:t>
      </w:r>
      <w:r w:rsidR="0065118A">
        <w:rPr>
          <w:rFonts w:cs="Arial"/>
          <w:color w:val="000000" w:themeColor="text1"/>
          <w:szCs w:val="24"/>
        </w:rPr>
        <w:t xml:space="preserve"> </w:t>
      </w:r>
    </w:p>
    <w:p w14:paraId="571D8706" w14:textId="77777777" w:rsidR="0065118A" w:rsidRPr="00B306B5" w:rsidRDefault="0065118A" w:rsidP="0065118A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14:paraId="22D1E672" w14:textId="77777777" w:rsidR="00C81634" w:rsidRDefault="00C81634" w:rsidP="006C7D03">
      <w:pPr>
        <w:spacing w:line="360" w:lineRule="auto"/>
        <w:ind w:right="2584"/>
        <w:jc w:val="both"/>
        <w:rPr>
          <w:rFonts w:cs="Arial"/>
          <w:i/>
          <w:snapToGrid w:val="0"/>
          <w:color w:val="000000"/>
          <w:sz w:val="18"/>
          <w:szCs w:val="18"/>
        </w:rPr>
      </w:pPr>
      <w:r w:rsidRPr="00B306B5">
        <w:rPr>
          <w:rFonts w:cs="Arial"/>
          <w:i/>
          <w:snapToGrid w:val="0"/>
          <w:color w:val="000000" w:themeColor="text1"/>
          <w:sz w:val="18"/>
          <w:szCs w:val="18"/>
        </w:rPr>
        <w:t xml:space="preserve">KSB ist </w:t>
      </w:r>
      <w:r w:rsidRPr="00E52AE9">
        <w:rPr>
          <w:rFonts w:cs="Arial"/>
          <w:i/>
          <w:snapToGrid w:val="0"/>
          <w:sz w:val="18"/>
          <w:szCs w:val="18"/>
        </w:rPr>
        <w:t xml:space="preserve">ein international </w:t>
      </w:r>
      <w:r>
        <w:rPr>
          <w:rFonts w:cs="Arial"/>
          <w:i/>
          <w:snapToGrid w:val="0"/>
          <w:sz w:val="18"/>
          <w:szCs w:val="18"/>
        </w:rPr>
        <w:t>führender Hersteller von Pumpen und</w:t>
      </w:r>
      <w:r w:rsidRPr="00E52AE9">
        <w:rPr>
          <w:rFonts w:cs="Arial"/>
          <w:i/>
          <w:snapToGrid w:val="0"/>
          <w:sz w:val="18"/>
          <w:szCs w:val="18"/>
        </w:rPr>
        <w:t xml:space="preserve"> Armaturen</w:t>
      </w:r>
      <w:r>
        <w:rPr>
          <w:rFonts w:cs="Arial"/>
          <w:i/>
          <w:snapToGrid w:val="0"/>
          <w:sz w:val="18"/>
          <w:szCs w:val="18"/>
        </w:rPr>
        <w:t xml:space="preserve">. 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>Der Konzern mit seiner Zentrale in Frankenthal ist mit eigenen Vertriebsgesellschaften, Fertigungsstätten und Service</w:t>
      </w:r>
      <w:r w:rsidR="004B0987">
        <w:rPr>
          <w:rFonts w:cs="Arial"/>
          <w:i/>
          <w:snapToGrid w:val="0"/>
          <w:color w:val="000000"/>
          <w:sz w:val="18"/>
          <w:szCs w:val="18"/>
        </w:rPr>
        <w:softHyphen/>
      </w:r>
      <w:r w:rsidRPr="00E52AE9">
        <w:rPr>
          <w:rFonts w:cs="Arial"/>
          <w:i/>
          <w:snapToGrid w:val="0"/>
          <w:color w:val="000000"/>
          <w:sz w:val="18"/>
          <w:szCs w:val="18"/>
        </w:rPr>
        <w:t>betrieben auf fün</w:t>
      </w:r>
      <w:r w:rsidR="001579E1">
        <w:rPr>
          <w:rFonts w:cs="Arial"/>
          <w:i/>
          <w:snapToGrid w:val="0"/>
          <w:color w:val="000000"/>
          <w:sz w:val="18"/>
          <w:szCs w:val="18"/>
        </w:rPr>
        <w:t xml:space="preserve">f Kontinenten vertreten. 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>D</w:t>
      </w:r>
      <w:r w:rsidR="000C4561">
        <w:rPr>
          <w:rFonts w:cs="Arial"/>
          <w:i/>
          <w:snapToGrid w:val="0"/>
          <w:color w:val="000000"/>
          <w:sz w:val="18"/>
          <w:szCs w:val="18"/>
        </w:rPr>
        <w:t>er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 xml:space="preserve"> Konzern hat im Geschäftsjahr </w:t>
      </w:r>
      <w:r w:rsidR="00AC464A">
        <w:rPr>
          <w:rFonts w:cs="Arial"/>
          <w:i/>
          <w:snapToGrid w:val="0"/>
          <w:color w:val="000000"/>
          <w:sz w:val="18"/>
          <w:szCs w:val="18"/>
        </w:rPr>
        <w:t>2022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 xml:space="preserve"> mit </w:t>
      </w:r>
      <w:r w:rsidR="00E621A2" w:rsidRPr="00AC4656">
        <w:rPr>
          <w:rFonts w:cs="Arial"/>
          <w:i/>
          <w:snapToGrid w:val="0"/>
          <w:color w:val="000000"/>
          <w:sz w:val="18"/>
          <w:szCs w:val="18"/>
        </w:rPr>
        <w:t>r</w:t>
      </w:r>
      <w:r w:rsidR="001579E1" w:rsidRPr="00AC4656">
        <w:rPr>
          <w:rFonts w:cs="Arial"/>
          <w:i/>
          <w:snapToGrid w:val="0"/>
          <w:color w:val="000000"/>
          <w:sz w:val="18"/>
          <w:szCs w:val="18"/>
        </w:rPr>
        <w:t>und 15</w:t>
      </w:r>
      <w:r w:rsidRPr="00AC4656">
        <w:rPr>
          <w:rFonts w:cs="Arial"/>
          <w:i/>
          <w:snapToGrid w:val="0"/>
          <w:color w:val="000000"/>
          <w:sz w:val="18"/>
          <w:szCs w:val="18"/>
        </w:rPr>
        <w:t>.</w:t>
      </w:r>
      <w:r w:rsidR="00AC4656" w:rsidRPr="00AC4656">
        <w:rPr>
          <w:rFonts w:cs="Arial"/>
          <w:i/>
          <w:snapToGrid w:val="0"/>
          <w:color w:val="000000"/>
          <w:sz w:val="18"/>
          <w:szCs w:val="18"/>
        </w:rPr>
        <w:t>7</w:t>
      </w:r>
      <w:r w:rsidRPr="00AC4656">
        <w:rPr>
          <w:rFonts w:cs="Arial"/>
          <w:i/>
          <w:snapToGrid w:val="0"/>
          <w:color w:val="000000"/>
          <w:sz w:val="18"/>
          <w:szCs w:val="18"/>
        </w:rPr>
        <w:t>00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Mitarbeiter</w:t>
      </w:r>
      <w:r w:rsidR="00B91DCC">
        <w:rPr>
          <w:rFonts w:cs="Arial"/>
          <w:i/>
          <w:snapToGrid w:val="0"/>
          <w:color w:val="000000"/>
          <w:sz w:val="18"/>
          <w:szCs w:val="18"/>
        </w:rPr>
        <w:t>n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einen Umsatz von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="00623E08">
        <w:rPr>
          <w:rFonts w:cs="Arial"/>
          <w:i/>
          <w:snapToGrid w:val="0"/>
          <w:color w:val="000000"/>
          <w:sz w:val="18"/>
          <w:szCs w:val="18"/>
        </w:rPr>
        <w:t>ca.</w:t>
      </w:r>
      <w:r w:rsidR="00F41DE3"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Pr="009D0A13">
        <w:rPr>
          <w:rFonts w:cs="Arial"/>
          <w:i/>
          <w:snapToGrid w:val="0"/>
          <w:color w:val="000000"/>
          <w:sz w:val="18"/>
          <w:szCs w:val="18"/>
        </w:rPr>
        <w:t>2,</w:t>
      </w:r>
      <w:r w:rsidR="00AC464A" w:rsidRPr="009D0A13">
        <w:rPr>
          <w:rFonts w:cs="Arial"/>
          <w:i/>
          <w:snapToGrid w:val="0"/>
          <w:color w:val="000000"/>
          <w:sz w:val="18"/>
          <w:szCs w:val="18"/>
        </w:rPr>
        <w:t>6</w:t>
      </w:r>
      <w:r w:rsidRPr="009D0A13">
        <w:rPr>
          <w:rFonts w:cs="Arial"/>
          <w:i/>
          <w:snapToGrid w:val="0"/>
          <w:color w:val="000000"/>
          <w:sz w:val="18"/>
          <w:szCs w:val="18"/>
        </w:rPr>
        <w:t xml:space="preserve"> Mrd.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€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="000C4561">
        <w:rPr>
          <w:rFonts w:cs="Arial"/>
          <w:i/>
          <w:snapToGrid w:val="0"/>
          <w:color w:val="000000"/>
          <w:sz w:val="18"/>
          <w:szCs w:val="18"/>
        </w:rPr>
        <w:t>erzielt.</w:t>
      </w:r>
    </w:p>
    <w:sectPr w:rsidR="00C81634" w:rsidSect="000C3A77">
      <w:headerReference w:type="default" r:id="rId9"/>
      <w:footerReference w:type="default" r:id="rId10"/>
      <w:pgSz w:w="11906" w:h="16838"/>
      <w:pgMar w:top="2948" w:right="249" w:bottom="1701" w:left="1276" w:header="567" w:footer="510" w:gutter="0"/>
      <w:cols w:space="708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463C63" w14:textId="77777777" w:rsidR="00E40754" w:rsidRDefault="00E40754">
      <w:r>
        <w:separator/>
      </w:r>
    </w:p>
  </w:endnote>
  <w:endnote w:type="continuationSeparator" w:id="0">
    <w:p w14:paraId="12B599C0" w14:textId="77777777" w:rsidR="00E40754" w:rsidRDefault="00E407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bon LT Pro">
    <w:altName w:val="Cambria"/>
    <w:panose1 w:val="02020602060506020403"/>
    <w:charset w:val="00"/>
    <w:family w:val="roman"/>
    <w:notTrueType/>
    <w:pitch w:val="variable"/>
    <w:sig w:usb0="A00000AF" w:usb1="5000205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CDA64D" w14:textId="77777777" w:rsidR="00C53317" w:rsidRDefault="00C53317" w:rsidP="000C3A77">
    <w:pPr>
      <w:pStyle w:val="Fuzeile"/>
      <w:tabs>
        <w:tab w:val="left" w:pos="2694"/>
      </w:tabs>
      <w:ind w:left="1276"/>
    </w:pPr>
  </w:p>
  <w:p w14:paraId="2B71A620" w14:textId="77777777"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b/>
        <w:color w:val="00579D"/>
        <w:sz w:val="16"/>
      </w:rPr>
    </w:pPr>
    <w:r>
      <w:rPr>
        <w:b/>
        <w:noProof/>
        <w:color w:val="00579D"/>
        <w:sz w:val="16"/>
        <w:lang w:val="en-US" w:eastAsia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D45F908" wp14:editId="506F65A6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676F6884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b/>
        <w:color w:val="00579D"/>
        <w:sz w:val="16"/>
      </w:rPr>
      <w:t xml:space="preserve">Herausgeber </w:t>
    </w:r>
    <w:r w:rsidR="00C53317" w:rsidRPr="008B398C">
      <w:rPr>
        <w:b/>
        <w:color w:val="00579D"/>
        <w:sz w:val="16"/>
      </w:rPr>
      <w:tab/>
      <w:t>Ansprechpartner</w:t>
    </w:r>
  </w:p>
  <w:p w14:paraId="41FEDE69" w14:textId="77777777" w:rsidR="009A52F9" w:rsidRPr="00811CEE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 xml:space="preserve">KSB </w:t>
    </w:r>
    <w:r w:rsidR="0058700E">
      <w:rPr>
        <w:color w:val="808080"/>
        <w:sz w:val="16"/>
      </w:rPr>
      <w:t>SE &amp; Co. KGaA</w:t>
    </w:r>
    <w:r>
      <w:rPr>
        <w:color w:val="808080"/>
        <w:sz w:val="16"/>
      </w:rPr>
      <w:tab/>
    </w:r>
    <w:r w:rsidR="009A52F9">
      <w:rPr>
        <w:color w:val="808080"/>
        <w:sz w:val="16"/>
      </w:rPr>
      <w:t>Sonja Ayasse</w:t>
    </w:r>
  </w:p>
  <w:p w14:paraId="69A7323E" w14:textId="77777777" w:rsidR="009A52F9" w:rsidRPr="00811CEE" w:rsidRDefault="00EE262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>
      <w:rPr>
        <w:color w:val="808080"/>
        <w:sz w:val="16"/>
      </w:rPr>
      <w:t xml:space="preserve">Konzernkommunikation </w:t>
    </w:r>
    <w:r w:rsidRPr="00811CEE">
      <w:rPr>
        <w:color w:val="808080"/>
        <w:sz w:val="16"/>
      </w:rPr>
      <w:tab/>
    </w:r>
    <w:r w:rsidR="009A52F9">
      <w:rPr>
        <w:color w:val="808080"/>
        <w:sz w:val="16"/>
      </w:rPr>
      <w:t>Tel + 49 6233 86-3118, Mobil +49 151 22953838</w:t>
    </w:r>
  </w:p>
  <w:p w14:paraId="4E3F5508" w14:textId="77777777" w:rsidR="009A52F9" w:rsidRPr="00811CEE" w:rsidRDefault="009A52F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>67227 Frankenthal</w:t>
    </w:r>
    <w:r>
      <w:rPr>
        <w:color w:val="808080"/>
        <w:sz w:val="16"/>
      </w:rPr>
      <w:tab/>
      <w:t>sonja.ayasse@ksb.com</w:t>
    </w:r>
  </w:p>
  <w:p w14:paraId="6EADEBF2" w14:textId="77777777" w:rsidR="00C53317" w:rsidRPr="009F253A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826127" w14:textId="77777777" w:rsidR="00E40754" w:rsidRDefault="00E40754">
      <w:r>
        <w:separator/>
      </w:r>
    </w:p>
  </w:footnote>
  <w:footnote w:type="continuationSeparator" w:id="0">
    <w:p w14:paraId="331BC4E9" w14:textId="77777777" w:rsidR="00E40754" w:rsidRDefault="00E407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980DE2" w14:textId="77777777" w:rsidR="00C53317" w:rsidRDefault="00C53317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  <w:lang w:val="en-US" w:eastAsia="en-US"/>
      </w:rPr>
      <w:drawing>
        <wp:inline distT="0" distB="0" distL="0" distR="0" wp14:anchorId="7A9B5334" wp14:editId="33D3E3B5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6359493A" w14:textId="77777777"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14:paraId="735B23C3" w14:textId="77777777"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14:paraId="0A77ED0C" w14:textId="77777777"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  <w:r w:rsidRPr="008B398C">
      <w:rPr>
        <w:b/>
        <w:color w:val="00579D"/>
        <w:sz w:val="40"/>
      </w:rPr>
      <w:t>Presse-Information</w:t>
    </w:r>
  </w:p>
  <w:p w14:paraId="35CDACEB" w14:textId="77777777"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62D36D4B" wp14:editId="6414CE94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5936B437" id="Line 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14:paraId="2E6F78C2" w14:textId="4B8916E6"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597A42">
      <w:t xml:space="preserve"> </w:t>
    </w:r>
    <w:r w:rsidR="00597A42">
      <w:tab/>
    </w:r>
    <w:r w:rsidR="002C2368">
      <w:t xml:space="preserve">03. August </w:t>
    </w:r>
    <w:r w:rsidR="00E3092A">
      <w:t>20</w:t>
    </w:r>
    <w:r w:rsidR="00BA22D4">
      <w:t>23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DA6B18">
      <w:rPr>
        <w:noProof/>
      </w:rPr>
      <w:t>3</w:t>
    </w:r>
    <w:r w:rsidRPr="00286437">
      <w:fldChar w:fldCharType="end"/>
    </w:r>
    <w:r w:rsidRPr="00286437">
      <w:t>/</w:t>
    </w:r>
    <w:r w:rsidR="0039643C">
      <w:rPr>
        <w:noProof/>
      </w:rPr>
      <w:fldChar w:fldCharType="begin"/>
    </w:r>
    <w:r w:rsidR="0039643C">
      <w:rPr>
        <w:noProof/>
      </w:rPr>
      <w:instrText xml:space="preserve"> NUMPAGES  \* MERGEFORMAT </w:instrText>
    </w:r>
    <w:r w:rsidR="0039643C">
      <w:rPr>
        <w:noProof/>
      </w:rPr>
      <w:fldChar w:fldCharType="separate"/>
    </w:r>
    <w:r w:rsidR="00DA6B18">
      <w:rPr>
        <w:noProof/>
      </w:rPr>
      <w:t>3</w:t>
    </w:r>
    <w:r w:rsidR="0039643C">
      <w:rPr>
        <w:noProof/>
      </w:rPr>
      <w:fldChar w:fldCharType="end"/>
    </w:r>
  </w:p>
  <w:p w14:paraId="05786599" w14:textId="77777777"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0D7D15"/>
    <w:multiLevelType w:val="hybridMultilevel"/>
    <w:tmpl w:val="B270F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6A630D"/>
    <w:multiLevelType w:val="hybridMultilevel"/>
    <w:tmpl w:val="77300A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816B21"/>
    <w:multiLevelType w:val="hybridMultilevel"/>
    <w:tmpl w:val="61046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C125BD"/>
    <w:multiLevelType w:val="hybridMultilevel"/>
    <w:tmpl w:val="0D8E40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00DB"/>
    <w:rsid w:val="000028DF"/>
    <w:rsid w:val="00003A4C"/>
    <w:rsid w:val="000048E2"/>
    <w:rsid w:val="00005EDD"/>
    <w:rsid w:val="00006372"/>
    <w:rsid w:val="0001218B"/>
    <w:rsid w:val="00012213"/>
    <w:rsid w:val="00012DA9"/>
    <w:rsid w:val="0001331C"/>
    <w:rsid w:val="00015D5C"/>
    <w:rsid w:val="000206E0"/>
    <w:rsid w:val="000215BD"/>
    <w:rsid w:val="00022605"/>
    <w:rsid w:val="00022FE9"/>
    <w:rsid w:val="00023D07"/>
    <w:rsid w:val="00025E63"/>
    <w:rsid w:val="000301CD"/>
    <w:rsid w:val="00031F56"/>
    <w:rsid w:val="0003492F"/>
    <w:rsid w:val="00042292"/>
    <w:rsid w:val="00044FBB"/>
    <w:rsid w:val="0004629B"/>
    <w:rsid w:val="000471F4"/>
    <w:rsid w:val="00050C15"/>
    <w:rsid w:val="00052296"/>
    <w:rsid w:val="00054081"/>
    <w:rsid w:val="000541A4"/>
    <w:rsid w:val="00055674"/>
    <w:rsid w:val="00055735"/>
    <w:rsid w:val="00056817"/>
    <w:rsid w:val="000578A5"/>
    <w:rsid w:val="00057B8B"/>
    <w:rsid w:val="000606FD"/>
    <w:rsid w:val="00062DB2"/>
    <w:rsid w:val="000653E0"/>
    <w:rsid w:val="00066B5A"/>
    <w:rsid w:val="00066C17"/>
    <w:rsid w:val="00070E92"/>
    <w:rsid w:val="000710A1"/>
    <w:rsid w:val="0007180F"/>
    <w:rsid w:val="00073A5D"/>
    <w:rsid w:val="00075A27"/>
    <w:rsid w:val="00075B66"/>
    <w:rsid w:val="000903EB"/>
    <w:rsid w:val="0009128E"/>
    <w:rsid w:val="000938EC"/>
    <w:rsid w:val="00096B4E"/>
    <w:rsid w:val="000A0C18"/>
    <w:rsid w:val="000A2616"/>
    <w:rsid w:val="000A3AF8"/>
    <w:rsid w:val="000A6A2D"/>
    <w:rsid w:val="000A6AED"/>
    <w:rsid w:val="000A7C01"/>
    <w:rsid w:val="000B13E9"/>
    <w:rsid w:val="000B174A"/>
    <w:rsid w:val="000B2BF4"/>
    <w:rsid w:val="000B3387"/>
    <w:rsid w:val="000B3988"/>
    <w:rsid w:val="000B7741"/>
    <w:rsid w:val="000C0925"/>
    <w:rsid w:val="000C12C3"/>
    <w:rsid w:val="000C1DDF"/>
    <w:rsid w:val="000C3A77"/>
    <w:rsid w:val="000C447C"/>
    <w:rsid w:val="000C4561"/>
    <w:rsid w:val="000C57ED"/>
    <w:rsid w:val="000C6CF7"/>
    <w:rsid w:val="000C6E09"/>
    <w:rsid w:val="000C71B0"/>
    <w:rsid w:val="000C7E0E"/>
    <w:rsid w:val="000D164A"/>
    <w:rsid w:val="000D2634"/>
    <w:rsid w:val="000D2E5B"/>
    <w:rsid w:val="000D48CC"/>
    <w:rsid w:val="000D6E6A"/>
    <w:rsid w:val="000D7558"/>
    <w:rsid w:val="000E1FBC"/>
    <w:rsid w:val="000E365C"/>
    <w:rsid w:val="000E6A2B"/>
    <w:rsid w:val="000F2B29"/>
    <w:rsid w:val="000F2E85"/>
    <w:rsid w:val="000F5D96"/>
    <w:rsid w:val="001033C9"/>
    <w:rsid w:val="001051FF"/>
    <w:rsid w:val="00110356"/>
    <w:rsid w:val="00111E5F"/>
    <w:rsid w:val="001126BA"/>
    <w:rsid w:val="001137ED"/>
    <w:rsid w:val="001147F1"/>
    <w:rsid w:val="0012125F"/>
    <w:rsid w:val="00121E26"/>
    <w:rsid w:val="00123E1E"/>
    <w:rsid w:val="00127C85"/>
    <w:rsid w:val="001311ED"/>
    <w:rsid w:val="00134B37"/>
    <w:rsid w:val="0013507D"/>
    <w:rsid w:val="001351CF"/>
    <w:rsid w:val="001455B2"/>
    <w:rsid w:val="00145B01"/>
    <w:rsid w:val="00151FBC"/>
    <w:rsid w:val="00154CBB"/>
    <w:rsid w:val="001579E1"/>
    <w:rsid w:val="001638D7"/>
    <w:rsid w:val="00163B8F"/>
    <w:rsid w:val="00165BF2"/>
    <w:rsid w:val="00167A84"/>
    <w:rsid w:val="00171594"/>
    <w:rsid w:val="00177A3E"/>
    <w:rsid w:val="00183DF1"/>
    <w:rsid w:val="00192BE3"/>
    <w:rsid w:val="001A5A9C"/>
    <w:rsid w:val="001A66E1"/>
    <w:rsid w:val="001A681F"/>
    <w:rsid w:val="001B1F45"/>
    <w:rsid w:val="001B2A07"/>
    <w:rsid w:val="001B31DD"/>
    <w:rsid w:val="001B344C"/>
    <w:rsid w:val="001B34D1"/>
    <w:rsid w:val="001C6FD6"/>
    <w:rsid w:val="001D073E"/>
    <w:rsid w:val="001D16F8"/>
    <w:rsid w:val="001D3316"/>
    <w:rsid w:val="001D75A0"/>
    <w:rsid w:val="001E023F"/>
    <w:rsid w:val="001E561C"/>
    <w:rsid w:val="001E7903"/>
    <w:rsid w:val="001F0F09"/>
    <w:rsid w:val="001F30D4"/>
    <w:rsid w:val="001F6155"/>
    <w:rsid w:val="001F7D76"/>
    <w:rsid w:val="00200036"/>
    <w:rsid w:val="002001A7"/>
    <w:rsid w:val="0020180F"/>
    <w:rsid w:val="00201C33"/>
    <w:rsid w:val="00202F58"/>
    <w:rsid w:val="00206F6F"/>
    <w:rsid w:val="002119AD"/>
    <w:rsid w:val="00211C89"/>
    <w:rsid w:val="00213DC6"/>
    <w:rsid w:val="00231E0E"/>
    <w:rsid w:val="00231E33"/>
    <w:rsid w:val="002343FE"/>
    <w:rsid w:val="00237D87"/>
    <w:rsid w:val="002417AE"/>
    <w:rsid w:val="0024238D"/>
    <w:rsid w:val="00245FD4"/>
    <w:rsid w:val="00250D60"/>
    <w:rsid w:val="00254FFB"/>
    <w:rsid w:val="0025530A"/>
    <w:rsid w:val="00264503"/>
    <w:rsid w:val="00266B09"/>
    <w:rsid w:val="00276A86"/>
    <w:rsid w:val="00281F9B"/>
    <w:rsid w:val="00291FF8"/>
    <w:rsid w:val="00296388"/>
    <w:rsid w:val="002973BA"/>
    <w:rsid w:val="002A371D"/>
    <w:rsid w:val="002A419A"/>
    <w:rsid w:val="002A60F9"/>
    <w:rsid w:val="002B103A"/>
    <w:rsid w:val="002B4B53"/>
    <w:rsid w:val="002C154A"/>
    <w:rsid w:val="002C1D89"/>
    <w:rsid w:val="002C2368"/>
    <w:rsid w:val="002C3998"/>
    <w:rsid w:val="002C7AA8"/>
    <w:rsid w:val="002D15EB"/>
    <w:rsid w:val="002D1663"/>
    <w:rsid w:val="002D3054"/>
    <w:rsid w:val="002E4850"/>
    <w:rsid w:val="002E5B11"/>
    <w:rsid w:val="002E6215"/>
    <w:rsid w:val="002F2EFB"/>
    <w:rsid w:val="002F51C8"/>
    <w:rsid w:val="00300F5C"/>
    <w:rsid w:val="00304B34"/>
    <w:rsid w:val="0030626A"/>
    <w:rsid w:val="00306CE1"/>
    <w:rsid w:val="00307812"/>
    <w:rsid w:val="003078B9"/>
    <w:rsid w:val="00315527"/>
    <w:rsid w:val="0032410D"/>
    <w:rsid w:val="00330C55"/>
    <w:rsid w:val="00331660"/>
    <w:rsid w:val="00332666"/>
    <w:rsid w:val="0033383F"/>
    <w:rsid w:val="00340422"/>
    <w:rsid w:val="00343B96"/>
    <w:rsid w:val="00343CF8"/>
    <w:rsid w:val="00347F0C"/>
    <w:rsid w:val="00347FB5"/>
    <w:rsid w:val="00352AB7"/>
    <w:rsid w:val="003672CD"/>
    <w:rsid w:val="003724DC"/>
    <w:rsid w:val="00386004"/>
    <w:rsid w:val="003874DA"/>
    <w:rsid w:val="00387B50"/>
    <w:rsid w:val="0039643C"/>
    <w:rsid w:val="003A03EB"/>
    <w:rsid w:val="003A2469"/>
    <w:rsid w:val="003A5353"/>
    <w:rsid w:val="003A6930"/>
    <w:rsid w:val="003B287E"/>
    <w:rsid w:val="003B4831"/>
    <w:rsid w:val="003B6BFD"/>
    <w:rsid w:val="003C35D2"/>
    <w:rsid w:val="003D1A62"/>
    <w:rsid w:val="003D1A70"/>
    <w:rsid w:val="003D38F6"/>
    <w:rsid w:val="003D4401"/>
    <w:rsid w:val="003D4944"/>
    <w:rsid w:val="003E55C3"/>
    <w:rsid w:val="003E6607"/>
    <w:rsid w:val="003E6E65"/>
    <w:rsid w:val="003F1A0D"/>
    <w:rsid w:val="003F3F68"/>
    <w:rsid w:val="003F4BA9"/>
    <w:rsid w:val="0040272D"/>
    <w:rsid w:val="00403BAB"/>
    <w:rsid w:val="00404095"/>
    <w:rsid w:val="0040684E"/>
    <w:rsid w:val="00411EEF"/>
    <w:rsid w:val="0042137E"/>
    <w:rsid w:val="004214AC"/>
    <w:rsid w:val="00422C65"/>
    <w:rsid w:val="0042450A"/>
    <w:rsid w:val="004258D5"/>
    <w:rsid w:val="00426761"/>
    <w:rsid w:val="004270D2"/>
    <w:rsid w:val="004326BE"/>
    <w:rsid w:val="00436A06"/>
    <w:rsid w:val="00436E14"/>
    <w:rsid w:val="0043794B"/>
    <w:rsid w:val="00442C12"/>
    <w:rsid w:val="00445C76"/>
    <w:rsid w:val="004468EC"/>
    <w:rsid w:val="00450639"/>
    <w:rsid w:val="00452139"/>
    <w:rsid w:val="00452678"/>
    <w:rsid w:val="0045443F"/>
    <w:rsid w:val="00456043"/>
    <w:rsid w:val="00456FFA"/>
    <w:rsid w:val="00460C61"/>
    <w:rsid w:val="00461A93"/>
    <w:rsid w:val="004658CB"/>
    <w:rsid w:val="004664C1"/>
    <w:rsid w:val="004666B3"/>
    <w:rsid w:val="0046694F"/>
    <w:rsid w:val="004731E9"/>
    <w:rsid w:val="00473E9A"/>
    <w:rsid w:val="004756F6"/>
    <w:rsid w:val="00475C6A"/>
    <w:rsid w:val="00482B7F"/>
    <w:rsid w:val="00482D51"/>
    <w:rsid w:val="00483065"/>
    <w:rsid w:val="00491FF9"/>
    <w:rsid w:val="0049466E"/>
    <w:rsid w:val="00497505"/>
    <w:rsid w:val="004A0EBE"/>
    <w:rsid w:val="004A0F7D"/>
    <w:rsid w:val="004A18BA"/>
    <w:rsid w:val="004A6F5D"/>
    <w:rsid w:val="004B0987"/>
    <w:rsid w:val="004B2983"/>
    <w:rsid w:val="004B64D6"/>
    <w:rsid w:val="004B680E"/>
    <w:rsid w:val="004B78FA"/>
    <w:rsid w:val="004C119F"/>
    <w:rsid w:val="004C33E7"/>
    <w:rsid w:val="004C6000"/>
    <w:rsid w:val="004D0011"/>
    <w:rsid w:val="004D0104"/>
    <w:rsid w:val="004D10D3"/>
    <w:rsid w:val="004D2B28"/>
    <w:rsid w:val="004D5A6C"/>
    <w:rsid w:val="004D6965"/>
    <w:rsid w:val="004E0235"/>
    <w:rsid w:val="004E0254"/>
    <w:rsid w:val="004E4EBA"/>
    <w:rsid w:val="00510CBE"/>
    <w:rsid w:val="0051700E"/>
    <w:rsid w:val="00517684"/>
    <w:rsid w:val="00522B27"/>
    <w:rsid w:val="00524971"/>
    <w:rsid w:val="00525372"/>
    <w:rsid w:val="0052583D"/>
    <w:rsid w:val="00526D1A"/>
    <w:rsid w:val="00530F5B"/>
    <w:rsid w:val="00533F30"/>
    <w:rsid w:val="00537CA2"/>
    <w:rsid w:val="0054302E"/>
    <w:rsid w:val="0054334E"/>
    <w:rsid w:val="005462F3"/>
    <w:rsid w:val="0055012A"/>
    <w:rsid w:val="0055077F"/>
    <w:rsid w:val="0055331A"/>
    <w:rsid w:val="0055423F"/>
    <w:rsid w:val="005551F0"/>
    <w:rsid w:val="00555910"/>
    <w:rsid w:val="00563156"/>
    <w:rsid w:val="00563498"/>
    <w:rsid w:val="005702FB"/>
    <w:rsid w:val="00570E58"/>
    <w:rsid w:val="00575CFD"/>
    <w:rsid w:val="00577C77"/>
    <w:rsid w:val="00581FD0"/>
    <w:rsid w:val="00583FF0"/>
    <w:rsid w:val="005843EE"/>
    <w:rsid w:val="0058700E"/>
    <w:rsid w:val="00587837"/>
    <w:rsid w:val="00587DF6"/>
    <w:rsid w:val="00591350"/>
    <w:rsid w:val="00591A31"/>
    <w:rsid w:val="00593BD8"/>
    <w:rsid w:val="005943DE"/>
    <w:rsid w:val="0059594D"/>
    <w:rsid w:val="00597A42"/>
    <w:rsid w:val="005A3976"/>
    <w:rsid w:val="005A5D87"/>
    <w:rsid w:val="005A5E9D"/>
    <w:rsid w:val="005B0CB9"/>
    <w:rsid w:val="005B0F05"/>
    <w:rsid w:val="005B26B4"/>
    <w:rsid w:val="005B68FE"/>
    <w:rsid w:val="005D0AA0"/>
    <w:rsid w:val="005D681C"/>
    <w:rsid w:val="005E1771"/>
    <w:rsid w:val="005E3F3B"/>
    <w:rsid w:val="005F31D4"/>
    <w:rsid w:val="005F3E2E"/>
    <w:rsid w:val="006062EA"/>
    <w:rsid w:val="006100B7"/>
    <w:rsid w:val="00610A30"/>
    <w:rsid w:val="00610C94"/>
    <w:rsid w:val="006143D8"/>
    <w:rsid w:val="0062193A"/>
    <w:rsid w:val="006223D6"/>
    <w:rsid w:val="00623909"/>
    <w:rsid w:val="00623E08"/>
    <w:rsid w:val="006242F0"/>
    <w:rsid w:val="00626CC7"/>
    <w:rsid w:val="00626F10"/>
    <w:rsid w:val="0063143D"/>
    <w:rsid w:val="0064349A"/>
    <w:rsid w:val="00643F7D"/>
    <w:rsid w:val="006448DA"/>
    <w:rsid w:val="006458BB"/>
    <w:rsid w:val="00650C18"/>
    <w:rsid w:val="0065118A"/>
    <w:rsid w:val="0065447A"/>
    <w:rsid w:val="006544D4"/>
    <w:rsid w:val="006557B5"/>
    <w:rsid w:val="00663A4A"/>
    <w:rsid w:val="00663D3A"/>
    <w:rsid w:val="006676A5"/>
    <w:rsid w:val="0066788C"/>
    <w:rsid w:val="00670497"/>
    <w:rsid w:val="00670E34"/>
    <w:rsid w:val="0067482B"/>
    <w:rsid w:val="0067613A"/>
    <w:rsid w:val="00686A02"/>
    <w:rsid w:val="00692CF9"/>
    <w:rsid w:val="00694C57"/>
    <w:rsid w:val="006A17EC"/>
    <w:rsid w:val="006A6E79"/>
    <w:rsid w:val="006A7C69"/>
    <w:rsid w:val="006A7F5B"/>
    <w:rsid w:val="006B05B2"/>
    <w:rsid w:val="006B1EC7"/>
    <w:rsid w:val="006B2CE6"/>
    <w:rsid w:val="006B33C3"/>
    <w:rsid w:val="006B3C12"/>
    <w:rsid w:val="006B7465"/>
    <w:rsid w:val="006C0319"/>
    <w:rsid w:val="006C1C13"/>
    <w:rsid w:val="006C223A"/>
    <w:rsid w:val="006C36A5"/>
    <w:rsid w:val="006C4382"/>
    <w:rsid w:val="006C4AFE"/>
    <w:rsid w:val="006C4C16"/>
    <w:rsid w:val="006C59D7"/>
    <w:rsid w:val="006C7D03"/>
    <w:rsid w:val="006E0858"/>
    <w:rsid w:val="006E0E67"/>
    <w:rsid w:val="006E1245"/>
    <w:rsid w:val="006E5A62"/>
    <w:rsid w:val="006E6817"/>
    <w:rsid w:val="006F038D"/>
    <w:rsid w:val="006F0B4A"/>
    <w:rsid w:val="006F1EA1"/>
    <w:rsid w:val="006F39D7"/>
    <w:rsid w:val="006F47D2"/>
    <w:rsid w:val="006F6A1D"/>
    <w:rsid w:val="00701E21"/>
    <w:rsid w:val="007033EB"/>
    <w:rsid w:val="00703C1F"/>
    <w:rsid w:val="0070426B"/>
    <w:rsid w:val="00707C7F"/>
    <w:rsid w:val="00714684"/>
    <w:rsid w:val="00720112"/>
    <w:rsid w:val="00722781"/>
    <w:rsid w:val="00724E0B"/>
    <w:rsid w:val="00737F95"/>
    <w:rsid w:val="00741413"/>
    <w:rsid w:val="00741DFC"/>
    <w:rsid w:val="007453EF"/>
    <w:rsid w:val="007513DD"/>
    <w:rsid w:val="0075340F"/>
    <w:rsid w:val="00754B88"/>
    <w:rsid w:val="00755159"/>
    <w:rsid w:val="007555FF"/>
    <w:rsid w:val="0076151C"/>
    <w:rsid w:val="007670E0"/>
    <w:rsid w:val="00767CB3"/>
    <w:rsid w:val="00771D11"/>
    <w:rsid w:val="007769E6"/>
    <w:rsid w:val="00776F1D"/>
    <w:rsid w:val="007771E6"/>
    <w:rsid w:val="0078136C"/>
    <w:rsid w:val="00781477"/>
    <w:rsid w:val="007817CF"/>
    <w:rsid w:val="0078592B"/>
    <w:rsid w:val="00787451"/>
    <w:rsid w:val="00790C11"/>
    <w:rsid w:val="00792765"/>
    <w:rsid w:val="00794417"/>
    <w:rsid w:val="0079498D"/>
    <w:rsid w:val="007976BF"/>
    <w:rsid w:val="00797F7E"/>
    <w:rsid w:val="007A0366"/>
    <w:rsid w:val="007A1880"/>
    <w:rsid w:val="007A46B7"/>
    <w:rsid w:val="007A69D0"/>
    <w:rsid w:val="007A69DB"/>
    <w:rsid w:val="007B3812"/>
    <w:rsid w:val="007B5F2C"/>
    <w:rsid w:val="007B61CE"/>
    <w:rsid w:val="007B787A"/>
    <w:rsid w:val="007C18EB"/>
    <w:rsid w:val="007D0FAE"/>
    <w:rsid w:val="007D238C"/>
    <w:rsid w:val="007D3193"/>
    <w:rsid w:val="007E14B4"/>
    <w:rsid w:val="007E16F7"/>
    <w:rsid w:val="007E2775"/>
    <w:rsid w:val="007E5835"/>
    <w:rsid w:val="007E5B85"/>
    <w:rsid w:val="007E63E1"/>
    <w:rsid w:val="007E64A6"/>
    <w:rsid w:val="007F0EFF"/>
    <w:rsid w:val="007F5B46"/>
    <w:rsid w:val="007F67D2"/>
    <w:rsid w:val="007F7694"/>
    <w:rsid w:val="00803A7C"/>
    <w:rsid w:val="00803FFC"/>
    <w:rsid w:val="00805C67"/>
    <w:rsid w:val="008076ED"/>
    <w:rsid w:val="008112B4"/>
    <w:rsid w:val="00813FFB"/>
    <w:rsid w:val="00814132"/>
    <w:rsid w:val="008147FE"/>
    <w:rsid w:val="00814C97"/>
    <w:rsid w:val="00817137"/>
    <w:rsid w:val="00822908"/>
    <w:rsid w:val="00826647"/>
    <w:rsid w:val="008267B7"/>
    <w:rsid w:val="00826C50"/>
    <w:rsid w:val="00827764"/>
    <w:rsid w:val="008331CD"/>
    <w:rsid w:val="00833D86"/>
    <w:rsid w:val="00837D98"/>
    <w:rsid w:val="00841E06"/>
    <w:rsid w:val="00856D47"/>
    <w:rsid w:val="00857139"/>
    <w:rsid w:val="008674BB"/>
    <w:rsid w:val="008679D8"/>
    <w:rsid w:val="00870D5C"/>
    <w:rsid w:val="00871559"/>
    <w:rsid w:val="008715FE"/>
    <w:rsid w:val="008738AA"/>
    <w:rsid w:val="008738B9"/>
    <w:rsid w:val="00874AA4"/>
    <w:rsid w:val="0088073F"/>
    <w:rsid w:val="00881105"/>
    <w:rsid w:val="00881E8A"/>
    <w:rsid w:val="00886500"/>
    <w:rsid w:val="00887575"/>
    <w:rsid w:val="00897FA2"/>
    <w:rsid w:val="008A56AE"/>
    <w:rsid w:val="008A660B"/>
    <w:rsid w:val="008A70E9"/>
    <w:rsid w:val="008B1C8E"/>
    <w:rsid w:val="008B2E2A"/>
    <w:rsid w:val="008B398C"/>
    <w:rsid w:val="008B470C"/>
    <w:rsid w:val="008C2F81"/>
    <w:rsid w:val="008C4597"/>
    <w:rsid w:val="008C5500"/>
    <w:rsid w:val="008D026C"/>
    <w:rsid w:val="008D12CC"/>
    <w:rsid w:val="008D133C"/>
    <w:rsid w:val="008D246B"/>
    <w:rsid w:val="008D6AB4"/>
    <w:rsid w:val="008D7EDB"/>
    <w:rsid w:val="008E2D0E"/>
    <w:rsid w:val="008E381A"/>
    <w:rsid w:val="008E3A92"/>
    <w:rsid w:val="008E4295"/>
    <w:rsid w:val="008E50C4"/>
    <w:rsid w:val="008F1E15"/>
    <w:rsid w:val="008F481A"/>
    <w:rsid w:val="008F7943"/>
    <w:rsid w:val="00900993"/>
    <w:rsid w:val="009102F2"/>
    <w:rsid w:val="00911A71"/>
    <w:rsid w:val="00913512"/>
    <w:rsid w:val="00913D85"/>
    <w:rsid w:val="00916523"/>
    <w:rsid w:val="009175D3"/>
    <w:rsid w:val="00917C18"/>
    <w:rsid w:val="00917E9D"/>
    <w:rsid w:val="00920E20"/>
    <w:rsid w:val="00924FA3"/>
    <w:rsid w:val="00934B94"/>
    <w:rsid w:val="009374A0"/>
    <w:rsid w:val="00943667"/>
    <w:rsid w:val="00943AE3"/>
    <w:rsid w:val="00943B2E"/>
    <w:rsid w:val="00945760"/>
    <w:rsid w:val="00953461"/>
    <w:rsid w:val="00955B37"/>
    <w:rsid w:val="0095664D"/>
    <w:rsid w:val="00964267"/>
    <w:rsid w:val="00966861"/>
    <w:rsid w:val="00966C14"/>
    <w:rsid w:val="00967063"/>
    <w:rsid w:val="0097022B"/>
    <w:rsid w:val="00972842"/>
    <w:rsid w:val="00976D8B"/>
    <w:rsid w:val="00977C39"/>
    <w:rsid w:val="00983357"/>
    <w:rsid w:val="0098562A"/>
    <w:rsid w:val="009872DA"/>
    <w:rsid w:val="00994B88"/>
    <w:rsid w:val="00994E62"/>
    <w:rsid w:val="009A52F9"/>
    <w:rsid w:val="009A7A90"/>
    <w:rsid w:val="009B0CC3"/>
    <w:rsid w:val="009B1514"/>
    <w:rsid w:val="009B1D31"/>
    <w:rsid w:val="009B39A9"/>
    <w:rsid w:val="009B5F4A"/>
    <w:rsid w:val="009C098D"/>
    <w:rsid w:val="009C1050"/>
    <w:rsid w:val="009C33EC"/>
    <w:rsid w:val="009C38F8"/>
    <w:rsid w:val="009C6BE9"/>
    <w:rsid w:val="009C7EDE"/>
    <w:rsid w:val="009D0A13"/>
    <w:rsid w:val="009D337C"/>
    <w:rsid w:val="009E0112"/>
    <w:rsid w:val="009E3B07"/>
    <w:rsid w:val="009E3B9F"/>
    <w:rsid w:val="009E46BB"/>
    <w:rsid w:val="009F02FF"/>
    <w:rsid w:val="009F5B64"/>
    <w:rsid w:val="009F5C85"/>
    <w:rsid w:val="00A008E0"/>
    <w:rsid w:val="00A03BC6"/>
    <w:rsid w:val="00A12374"/>
    <w:rsid w:val="00A127A4"/>
    <w:rsid w:val="00A15B08"/>
    <w:rsid w:val="00A17E7C"/>
    <w:rsid w:val="00A22C9F"/>
    <w:rsid w:val="00A31F26"/>
    <w:rsid w:val="00A3345E"/>
    <w:rsid w:val="00A351E9"/>
    <w:rsid w:val="00A3634D"/>
    <w:rsid w:val="00A37018"/>
    <w:rsid w:val="00A37237"/>
    <w:rsid w:val="00A37382"/>
    <w:rsid w:val="00A40611"/>
    <w:rsid w:val="00A42B3A"/>
    <w:rsid w:val="00A42EB4"/>
    <w:rsid w:val="00A44880"/>
    <w:rsid w:val="00A459CE"/>
    <w:rsid w:val="00A47CCC"/>
    <w:rsid w:val="00A556ED"/>
    <w:rsid w:val="00A55F5B"/>
    <w:rsid w:val="00A66C47"/>
    <w:rsid w:val="00A726DD"/>
    <w:rsid w:val="00A807E3"/>
    <w:rsid w:val="00A860DA"/>
    <w:rsid w:val="00A86AB3"/>
    <w:rsid w:val="00A91234"/>
    <w:rsid w:val="00A93C25"/>
    <w:rsid w:val="00AA1C31"/>
    <w:rsid w:val="00AA218C"/>
    <w:rsid w:val="00AA324D"/>
    <w:rsid w:val="00AA3FA0"/>
    <w:rsid w:val="00AA787E"/>
    <w:rsid w:val="00AA7CF3"/>
    <w:rsid w:val="00AB122A"/>
    <w:rsid w:val="00AB1888"/>
    <w:rsid w:val="00AB26CF"/>
    <w:rsid w:val="00AB32F4"/>
    <w:rsid w:val="00AB3E5C"/>
    <w:rsid w:val="00AB5483"/>
    <w:rsid w:val="00AB5CC8"/>
    <w:rsid w:val="00AC0CB2"/>
    <w:rsid w:val="00AC464A"/>
    <w:rsid w:val="00AC4656"/>
    <w:rsid w:val="00AC5A80"/>
    <w:rsid w:val="00AC7057"/>
    <w:rsid w:val="00AD4012"/>
    <w:rsid w:val="00AD41D6"/>
    <w:rsid w:val="00AD526D"/>
    <w:rsid w:val="00AD7A76"/>
    <w:rsid w:val="00AE2E7A"/>
    <w:rsid w:val="00AE34D5"/>
    <w:rsid w:val="00AE41E1"/>
    <w:rsid w:val="00AE5AAB"/>
    <w:rsid w:val="00AE6333"/>
    <w:rsid w:val="00AF476F"/>
    <w:rsid w:val="00AF6026"/>
    <w:rsid w:val="00AF6082"/>
    <w:rsid w:val="00B007A9"/>
    <w:rsid w:val="00B00978"/>
    <w:rsid w:val="00B039CE"/>
    <w:rsid w:val="00B04DE2"/>
    <w:rsid w:val="00B057BA"/>
    <w:rsid w:val="00B0699B"/>
    <w:rsid w:val="00B07C2A"/>
    <w:rsid w:val="00B1352A"/>
    <w:rsid w:val="00B16EAA"/>
    <w:rsid w:val="00B20C6F"/>
    <w:rsid w:val="00B218D0"/>
    <w:rsid w:val="00B22D04"/>
    <w:rsid w:val="00B24132"/>
    <w:rsid w:val="00B24C54"/>
    <w:rsid w:val="00B25061"/>
    <w:rsid w:val="00B264EC"/>
    <w:rsid w:val="00B306B5"/>
    <w:rsid w:val="00B329A7"/>
    <w:rsid w:val="00B3542C"/>
    <w:rsid w:val="00B37055"/>
    <w:rsid w:val="00B431E9"/>
    <w:rsid w:val="00B447ED"/>
    <w:rsid w:val="00B47357"/>
    <w:rsid w:val="00B51AC7"/>
    <w:rsid w:val="00B51F19"/>
    <w:rsid w:val="00B5310A"/>
    <w:rsid w:val="00B53C72"/>
    <w:rsid w:val="00B54BE5"/>
    <w:rsid w:val="00B56F9B"/>
    <w:rsid w:val="00B606B8"/>
    <w:rsid w:val="00B62D18"/>
    <w:rsid w:val="00B71B8F"/>
    <w:rsid w:val="00B71E05"/>
    <w:rsid w:val="00B7266C"/>
    <w:rsid w:val="00B7544D"/>
    <w:rsid w:val="00B76004"/>
    <w:rsid w:val="00B80CC2"/>
    <w:rsid w:val="00B80D6B"/>
    <w:rsid w:val="00B8141E"/>
    <w:rsid w:val="00B82055"/>
    <w:rsid w:val="00B84EF7"/>
    <w:rsid w:val="00B87729"/>
    <w:rsid w:val="00B87D4D"/>
    <w:rsid w:val="00B91DCC"/>
    <w:rsid w:val="00B92714"/>
    <w:rsid w:val="00B9786D"/>
    <w:rsid w:val="00BA21A3"/>
    <w:rsid w:val="00BA22D4"/>
    <w:rsid w:val="00BB09F9"/>
    <w:rsid w:val="00BB1B96"/>
    <w:rsid w:val="00BB7284"/>
    <w:rsid w:val="00BB788D"/>
    <w:rsid w:val="00BC135E"/>
    <w:rsid w:val="00BC24CF"/>
    <w:rsid w:val="00BC3555"/>
    <w:rsid w:val="00BC37E4"/>
    <w:rsid w:val="00BC42A8"/>
    <w:rsid w:val="00BC5415"/>
    <w:rsid w:val="00BD27F6"/>
    <w:rsid w:val="00BD42C7"/>
    <w:rsid w:val="00BD4BB1"/>
    <w:rsid w:val="00BD5F32"/>
    <w:rsid w:val="00BD72F9"/>
    <w:rsid w:val="00BD7510"/>
    <w:rsid w:val="00BE068F"/>
    <w:rsid w:val="00BE0F5F"/>
    <w:rsid w:val="00BE12E4"/>
    <w:rsid w:val="00BF059A"/>
    <w:rsid w:val="00BF2734"/>
    <w:rsid w:val="00BF486D"/>
    <w:rsid w:val="00BF78A6"/>
    <w:rsid w:val="00C01C31"/>
    <w:rsid w:val="00C025FD"/>
    <w:rsid w:val="00C02732"/>
    <w:rsid w:val="00C05F55"/>
    <w:rsid w:val="00C07702"/>
    <w:rsid w:val="00C16D8A"/>
    <w:rsid w:val="00C2370F"/>
    <w:rsid w:val="00C266F5"/>
    <w:rsid w:val="00C32918"/>
    <w:rsid w:val="00C5218F"/>
    <w:rsid w:val="00C53317"/>
    <w:rsid w:val="00C53CA5"/>
    <w:rsid w:val="00C53E6D"/>
    <w:rsid w:val="00C63B4C"/>
    <w:rsid w:val="00C703D7"/>
    <w:rsid w:val="00C72DED"/>
    <w:rsid w:val="00C73C83"/>
    <w:rsid w:val="00C75766"/>
    <w:rsid w:val="00C804F7"/>
    <w:rsid w:val="00C81634"/>
    <w:rsid w:val="00C81722"/>
    <w:rsid w:val="00C84FEC"/>
    <w:rsid w:val="00C90967"/>
    <w:rsid w:val="00C92B04"/>
    <w:rsid w:val="00C92D56"/>
    <w:rsid w:val="00C9481E"/>
    <w:rsid w:val="00C95904"/>
    <w:rsid w:val="00CA285B"/>
    <w:rsid w:val="00CA3BEA"/>
    <w:rsid w:val="00CA50BA"/>
    <w:rsid w:val="00CA5F91"/>
    <w:rsid w:val="00CA6249"/>
    <w:rsid w:val="00CA6957"/>
    <w:rsid w:val="00CB0E5E"/>
    <w:rsid w:val="00CB38B7"/>
    <w:rsid w:val="00CB45C8"/>
    <w:rsid w:val="00CB705E"/>
    <w:rsid w:val="00CB70D4"/>
    <w:rsid w:val="00CB77A9"/>
    <w:rsid w:val="00CC3032"/>
    <w:rsid w:val="00CC391A"/>
    <w:rsid w:val="00CC41EE"/>
    <w:rsid w:val="00CC7267"/>
    <w:rsid w:val="00CC7754"/>
    <w:rsid w:val="00CE1077"/>
    <w:rsid w:val="00CE7DA7"/>
    <w:rsid w:val="00CF7233"/>
    <w:rsid w:val="00D01889"/>
    <w:rsid w:val="00D0594D"/>
    <w:rsid w:val="00D0627A"/>
    <w:rsid w:val="00D138AF"/>
    <w:rsid w:val="00D14C5B"/>
    <w:rsid w:val="00D14F58"/>
    <w:rsid w:val="00D212AB"/>
    <w:rsid w:val="00D24ABC"/>
    <w:rsid w:val="00D2660A"/>
    <w:rsid w:val="00D304A6"/>
    <w:rsid w:val="00D475FA"/>
    <w:rsid w:val="00D51C72"/>
    <w:rsid w:val="00D51D19"/>
    <w:rsid w:val="00D55F33"/>
    <w:rsid w:val="00D56A18"/>
    <w:rsid w:val="00D5790D"/>
    <w:rsid w:val="00D63FD6"/>
    <w:rsid w:val="00D65A00"/>
    <w:rsid w:val="00D65C12"/>
    <w:rsid w:val="00D72D99"/>
    <w:rsid w:val="00D824D8"/>
    <w:rsid w:val="00D825AD"/>
    <w:rsid w:val="00D9034B"/>
    <w:rsid w:val="00D9241E"/>
    <w:rsid w:val="00D9313B"/>
    <w:rsid w:val="00D94EA9"/>
    <w:rsid w:val="00DA14E5"/>
    <w:rsid w:val="00DA4649"/>
    <w:rsid w:val="00DA484C"/>
    <w:rsid w:val="00DA6B18"/>
    <w:rsid w:val="00DB1A85"/>
    <w:rsid w:val="00DB1C33"/>
    <w:rsid w:val="00DB20B1"/>
    <w:rsid w:val="00DB370E"/>
    <w:rsid w:val="00DB62B6"/>
    <w:rsid w:val="00DC49FF"/>
    <w:rsid w:val="00DC7173"/>
    <w:rsid w:val="00DD0494"/>
    <w:rsid w:val="00DD606B"/>
    <w:rsid w:val="00DE183F"/>
    <w:rsid w:val="00DE4387"/>
    <w:rsid w:val="00DE4F70"/>
    <w:rsid w:val="00DE6934"/>
    <w:rsid w:val="00DF281F"/>
    <w:rsid w:val="00DF2A4B"/>
    <w:rsid w:val="00DF2A93"/>
    <w:rsid w:val="00DF4DCF"/>
    <w:rsid w:val="00DF539F"/>
    <w:rsid w:val="00DF755F"/>
    <w:rsid w:val="00E02389"/>
    <w:rsid w:val="00E1134F"/>
    <w:rsid w:val="00E129EF"/>
    <w:rsid w:val="00E1336D"/>
    <w:rsid w:val="00E13A9B"/>
    <w:rsid w:val="00E13B90"/>
    <w:rsid w:val="00E14A2B"/>
    <w:rsid w:val="00E164BB"/>
    <w:rsid w:val="00E241C8"/>
    <w:rsid w:val="00E3092A"/>
    <w:rsid w:val="00E3199F"/>
    <w:rsid w:val="00E33F1F"/>
    <w:rsid w:val="00E356E3"/>
    <w:rsid w:val="00E40754"/>
    <w:rsid w:val="00E41032"/>
    <w:rsid w:val="00E41744"/>
    <w:rsid w:val="00E41E17"/>
    <w:rsid w:val="00E42836"/>
    <w:rsid w:val="00E42AB6"/>
    <w:rsid w:val="00E45405"/>
    <w:rsid w:val="00E4599E"/>
    <w:rsid w:val="00E464FA"/>
    <w:rsid w:val="00E5036E"/>
    <w:rsid w:val="00E6011D"/>
    <w:rsid w:val="00E614CA"/>
    <w:rsid w:val="00E621A2"/>
    <w:rsid w:val="00E64D9D"/>
    <w:rsid w:val="00E70261"/>
    <w:rsid w:val="00E72B00"/>
    <w:rsid w:val="00E73CDF"/>
    <w:rsid w:val="00E74681"/>
    <w:rsid w:val="00E75B07"/>
    <w:rsid w:val="00E813E4"/>
    <w:rsid w:val="00E81DAD"/>
    <w:rsid w:val="00E85A56"/>
    <w:rsid w:val="00E86E74"/>
    <w:rsid w:val="00E875C6"/>
    <w:rsid w:val="00E878A0"/>
    <w:rsid w:val="00E9082A"/>
    <w:rsid w:val="00E929E8"/>
    <w:rsid w:val="00E972D6"/>
    <w:rsid w:val="00EA46E3"/>
    <w:rsid w:val="00EA5056"/>
    <w:rsid w:val="00EA6EC1"/>
    <w:rsid w:val="00EB0097"/>
    <w:rsid w:val="00EB28F7"/>
    <w:rsid w:val="00EB7517"/>
    <w:rsid w:val="00EC0297"/>
    <w:rsid w:val="00EC05D5"/>
    <w:rsid w:val="00EC2009"/>
    <w:rsid w:val="00EC2F18"/>
    <w:rsid w:val="00EC4283"/>
    <w:rsid w:val="00EC44A4"/>
    <w:rsid w:val="00EC5F6F"/>
    <w:rsid w:val="00ED3A0B"/>
    <w:rsid w:val="00ED5EF6"/>
    <w:rsid w:val="00ED71D9"/>
    <w:rsid w:val="00ED72A2"/>
    <w:rsid w:val="00ED75F4"/>
    <w:rsid w:val="00EE2629"/>
    <w:rsid w:val="00EE42D2"/>
    <w:rsid w:val="00EE4668"/>
    <w:rsid w:val="00EF1B86"/>
    <w:rsid w:val="00EF1D35"/>
    <w:rsid w:val="00EF5622"/>
    <w:rsid w:val="00EF690F"/>
    <w:rsid w:val="00F005F3"/>
    <w:rsid w:val="00F012FF"/>
    <w:rsid w:val="00F02E40"/>
    <w:rsid w:val="00F03878"/>
    <w:rsid w:val="00F03B18"/>
    <w:rsid w:val="00F1107E"/>
    <w:rsid w:val="00F155DD"/>
    <w:rsid w:val="00F17E9F"/>
    <w:rsid w:val="00F25464"/>
    <w:rsid w:val="00F27B59"/>
    <w:rsid w:val="00F30AA2"/>
    <w:rsid w:val="00F3568E"/>
    <w:rsid w:val="00F36DC1"/>
    <w:rsid w:val="00F40452"/>
    <w:rsid w:val="00F40858"/>
    <w:rsid w:val="00F41DE3"/>
    <w:rsid w:val="00F42EEC"/>
    <w:rsid w:val="00F43380"/>
    <w:rsid w:val="00F436F3"/>
    <w:rsid w:val="00F43B99"/>
    <w:rsid w:val="00F457D9"/>
    <w:rsid w:val="00F46EAE"/>
    <w:rsid w:val="00F539E8"/>
    <w:rsid w:val="00F53E96"/>
    <w:rsid w:val="00F56CDB"/>
    <w:rsid w:val="00F57241"/>
    <w:rsid w:val="00F6417E"/>
    <w:rsid w:val="00F66F63"/>
    <w:rsid w:val="00F67C22"/>
    <w:rsid w:val="00F705C0"/>
    <w:rsid w:val="00F73947"/>
    <w:rsid w:val="00F73C4A"/>
    <w:rsid w:val="00F73E91"/>
    <w:rsid w:val="00F762F2"/>
    <w:rsid w:val="00F82382"/>
    <w:rsid w:val="00F83D88"/>
    <w:rsid w:val="00F83FC7"/>
    <w:rsid w:val="00F8716B"/>
    <w:rsid w:val="00F90739"/>
    <w:rsid w:val="00F930C6"/>
    <w:rsid w:val="00F940A1"/>
    <w:rsid w:val="00F969F9"/>
    <w:rsid w:val="00F96A98"/>
    <w:rsid w:val="00FA015E"/>
    <w:rsid w:val="00FA0B24"/>
    <w:rsid w:val="00FA29C5"/>
    <w:rsid w:val="00FA45D3"/>
    <w:rsid w:val="00FA53F8"/>
    <w:rsid w:val="00FA7BEE"/>
    <w:rsid w:val="00FB0A92"/>
    <w:rsid w:val="00FB439B"/>
    <w:rsid w:val="00FB6F22"/>
    <w:rsid w:val="00FC0D4A"/>
    <w:rsid w:val="00FC4FDC"/>
    <w:rsid w:val="00FC7EA8"/>
    <w:rsid w:val="00FD2B6F"/>
    <w:rsid w:val="00FD3373"/>
    <w:rsid w:val="00FE3A96"/>
    <w:rsid w:val="00FE52BE"/>
    <w:rsid w:val="00FE6ADC"/>
    <w:rsid w:val="00FE7A87"/>
    <w:rsid w:val="00FE7D99"/>
    <w:rsid w:val="00FF2CA1"/>
    <w:rsid w:val="00FF506C"/>
    <w:rsid w:val="00FF5C32"/>
    <w:rsid w:val="00FF5DCB"/>
    <w:rsid w:val="00FF6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1"/>
    <o:shapelayout v:ext="edit">
      <o:idmap v:ext="edit" data="1"/>
    </o:shapelayout>
  </w:shapeDefaults>
  <w:doNotEmbedSmartTags/>
  <w:decimalSymbol w:val="."/>
  <w:listSeparator w:val=","/>
  <w14:docId w14:val="4F8751D7"/>
  <w15:docId w15:val="{7AC79CDB-735F-4320-93C7-02069E38B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C2F18"/>
    <w:rPr>
      <w:rFonts w:ascii="Arial" w:hAnsi="Arial"/>
      <w:sz w:val="24"/>
      <w:lang w:val="de-DE"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4229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cs="Arial"/>
      <w:b/>
      <w:color w:val="0000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cs="Arial"/>
      <w:color w:val="0000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42292"/>
    <w:rPr>
      <w:rFonts w:asciiTheme="majorHAnsi" w:eastAsiaTheme="majorEastAsia" w:hAnsiTheme="majorHAnsi" w:cstheme="majorBidi"/>
      <w:color w:val="243F60" w:themeColor="accent1" w:themeShade="7F"/>
      <w:w w:val="50"/>
      <w:sz w:val="24"/>
      <w:szCs w:val="24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F56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F5622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EF5622"/>
    <w:rPr>
      <w:w w:val="5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F56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F5622"/>
    <w:rPr>
      <w:b/>
      <w:bCs/>
      <w:w w:val="50"/>
      <w:lang w:val="de-DE" w:eastAsia="de-DE"/>
    </w:rPr>
  </w:style>
  <w:style w:type="paragraph" w:styleId="berarbeitung">
    <w:name w:val="Revision"/>
    <w:hidden/>
    <w:uiPriority w:val="99"/>
    <w:semiHidden/>
    <w:rsid w:val="00FF506C"/>
    <w:rPr>
      <w:w w:val="50"/>
      <w:sz w:val="24"/>
      <w:lang w:val="de-DE" w:eastAsia="de-DE"/>
    </w:rPr>
  </w:style>
  <w:style w:type="paragraph" w:styleId="Listenabsatz">
    <w:name w:val="List Paragraph"/>
    <w:basedOn w:val="Standard"/>
    <w:uiPriority w:val="34"/>
    <w:qFormat/>
    <w:rsid w:val="0088073F"/>
    <w:pPr>
      <w:ind w:left="720"/>
      <w:contextualSpacing/>
    </w:pPr>
  </w:style>
  <w:style w:type="paragraph" w:customStyle="1" w:styleId="aKSBStandardSabonLTStdroman">
    <w:name w:val="|a| KSB_Standard_Sabon LT Std roman"/>
    <w:link w:val="aKSBStandardSabonLTStdromanChar"/>
    <w:uiPriority w:val="2"/>
    <w:qFormat/>
    <w:rsid w:val="0067613A"/>
    <w:pPr>
      <w:spacing w:after="260" w:line="260" w:lineRule="exact"/>
      <w:jc w:val="both"/>
    </w:pPr>
    <w:rPr>
      <w:rFonts w:ascii="Sabon LT Pro" w:hAnsi="Sabon LT Pro" w:cs="Arial"/>
      <w:spacing w:val="1"/>
      <w:sz w:val="18"/>
      <w:szCs w:val="19"/>
      <w:lang w:val="de-DE" w:eastAsia="de-DE"/>
    </w:rPr>
  </w:style>
  <w:style w:type="character" w:customStyle="1" w:styleId="aKSBStandardSabonLTStdromanChar">
    <w:name w:val="|a| KSB_Standard_Sabon LT Std roman Char"/>
    <w:link w:val="aKSBStandardSabonLTStdroman"/>
    <w:uiPriority w:val="2"/>
    <w:rsid w:val="0067613A"/>
    <w:rPr>
      <w:rFonts w:ascii="Sabon LT Pro" w:hAnsi="Sabon LT Pro" w:cs="Arial"/>
      <w:spacing w:val="1"/>
      <w:sz w:val="18"/>
      <w:szCs w:val="19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F1C483-F6B2-433E-95AF-0911A809B6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457</Words>
  <Characters>2781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3232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subject/>
  <dc:creator>Brademann, Sabine</dc:creator>
  <cp:keywords/>
  <cp:lastModifiedBy>Ayasse, Sonja</cp:lastModifiedBy>
  <cp:revision>4</cp:revision>
  <cp:lastPrinted>2023-01-30T14:58:00Z</cp:lastPrinted>
  <dcterms:created xsi:type="dcterms:W3CDTF">2023-07-24T08:36:00Z</dcterms:created>
  <dcterms:modified xsi:type="dcterms:W3CDTF">2023-07-31T13:19:00Z</dcterms:modified>
</cp:coreProperties>
</file>