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D7D56" w:rsidRDefault="008D7D56" w:rsidP="008D7D56">
      <w:pPr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Neue pneumatischen 90°</w:t>
      </w:r>
      <w:r w:rsidR="000A3F0F">
        <w:rPr>
          <w:rFonts w:ascii="Arial" w:hAnsi="Arial" w:cs="Arial"/>
          <w:b/>
        </w:rPr>
        <w:t>-</w:t>
      </w:r>
      <w:r>
        <w:rPr>
          <w:rFonts w:ascii="Arial" w:hAnsi="Arial" w:cs="Arial"/>
          <w:b/>
        </w:rPr>
        <w:t>Schwenkantrieben</w:t>
      </w:r>
    </w:p>
    <w:p w:rsidR="008D7D56" w:rsidRDefault="003153EB" w:rsidP="008D7D56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In der ersten Jahreshälfte </w:t>
      </w:r>
      <w:r w:rsidR="008D7D56">
        <w:rPr>
          <w:rFonts w:ascii="Arial" w:hAnsi="Arial" w:cs="Arial"/>
        </w:rPr>
        <w:t>2023 br</w:t>
      </w:r>
      <w:r>
        <w:rPr>
          <w:rFonts w:ascii="Arial" w:hAnsi="Arial" w:cs="Arial"/>
        </w:rPr>
        <w:t>achte</w:t>
      </w:r>
      <w:r w:rsidR="008D7D56">
        <w:rPr>
          <w:rFonts w:ascii="Arial" w:hAnsi="Arial" w:cs="Arial"/>
        </w:rPr>
        <w:t xml:space="preserve"> die KSB-Gruppe eine neue Generation von pneumatischen 90°-Schwenkantrieben auf den Markt.</w:t>
      </w:r>
      <w:r w:rsidR="008B740F">
        <w:rPr>
          <w:rFonts w:ascii="Arial" w:hAnsi="Arial" w:cs="Arial"/>
        </w:rPr>
        <w:t xml:space="preserve"> </w:t>
      </w:r>
      <w:r w:rsidR="003547DC">
        <w:rPr>
          <w:rFonts w:ascii="Arial" w:hAnsi="Arial" w:cs="Arial"/>
        </w:rPr>
        <w:t>Die doppelt-</w:t>
      </w:r>
      <w:r w:rsidR="008D7D56">
        <w:rPr>
          <w:rFonts w:ascii="Arial" w:hAnsi="Arial" w:cs="Arial"/>
        </w:rPr>
        <w:t xml:space="preserve"> und einfachwirkende</w:t>
      </w:r>
      <w:r w:rsidR="00BA3C57">
        <w:rPr>
          <w:rFonts w:ascii="Arial" w:hAnsi="Arial" w:cs="Arial"/>
        </w:rPr>
        <w:t>n</w:t>
      </w:r>
      <w:r w:rsidR="008D7D56">
        <w:rPr>
          <w:rFonts w:ascii="Arial" w:hAnsi="Arial" w:cs="Arial"/>
        </w:rPr>
        <w:t xml:space="preserve"> pneumatische</w:t>
      </w:r>
      <w:r w:rsidR="003547DC">
        <w:rPr>
          <w:rFonts w:ascii="Arial" w:hAnsi="Arial" w:cs="Arial"/>
        </w:rPr>
        <w:t>n</w:t>
      </w:r>
      <w:r w:rsidR="008D7D56">
        <w:rPr>
          <w:rFonts w:ascii="Arial" w:hAnsi="Arial" w:cs="Arial"/>
        </w:rPr>
        <w:t xml:space="preserve"> Antriebe der Baureihe ACTAIR EVO und DYNACTAIR EVO sind für die Betätigung aller Arten von Schwenkarmaturen, wie Absperrklappen und Kugel- sowie </w:t>
      </w:r>
      <w:proofErr w:type="spellStart"/>
      <w:r w:rsidR="008D7D56">
        <w:rPr>
          <w:rFonts w:ascii="Arial" w:hAnsi="Arial" w:cs="Arial"/>
        </w:rPr>
        <w:t>Kükenhähne</w:t>
      </w:r>
      <w:proofErr w:type="spellEnd"/>
      <w:r w:rsidR="008D7D56">
        <w:rPr>
          <w:rFonts w:ascii="Arial" w:hAnsi="Arial" w:cs="Arial"/>
        </w:rPr>
        <w:t xml:space="preserve"> </w:t>
      </w:r>
      <w:r w:rsidR="00BA3C57">
        <w:rPr>
          <w:rFonts w:ascii="Arial" w:hAnsi="Arial" w:cs="Arial"/>
        </w:rPr>
        <w:t>vorgesehen</w:t>
      </w:r>
      <w:r w:rsidR="008D7D56">
        <w:rPr>
          <w:rFonts w:ascii="Arial" w:hAnsi="Arial" w:cs="Arial"/>
        </w:rPr>
        <w:t>.</w:t>
      </w:r>
      <w:r w:rsidR="008B740F">
        <w:rPr>
          <w:rFonts w:ascii="Arial" w:hAnsi="Arial" w:cs="Arial"/>
        </w:rPr>
        <w:t xml:space="preserve"> </w:t>
      </w:r>
      <w:r w:rsidR="008D7D56">
        <w:rPr>
          <w:rFonts w:ascii="Arial" w:hAnsi="Arial" w:cs="Arial"/>
        </w:rPr>
        <w:t>Ausgelegt sind die Antriebe für den Einsatz in der Wasseraufbereitung, der Abwasserbehandlung, der Energie</w:t>
      </w:r>
      <w:r w:rsidR="00ED728E">
        <w:rPr>
          <w:rFonts w:ascii="Arial" w:hAnsi="Arial" w:cs="Arial"/>
        </w:rPr>
        <w:softHyphen/>
      </w:r>
      <w:r w:rsidR="008D7D56">
        <w:rPr>
          <w:rFonts w:ascii="Arial" w:hAnsi="Arial" w:cs="Arial"/>
        </w:rPr>
        <w:t>erzeugung, der allgemeinen Industrie, der Raffinerietechnik sowie dem Schiffbau.</w:t>
      </w:r>
    </w:p>
    <w:p w:rsidR="008D7D56" w:rsidRDefault="008D7D56" w:rsidP="008D7D56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Die als Doppelkolbenantriebe ausgeführten Einheiten können mit Druckluft nach ISO 8573-1 von 3 bis 8 bar betrieben werden. Das maximale Drehmoment beträgt bei der doppeltwirkenden Baureihe 8.000 </w:t>
      </w:r>
      <w:proofErr w:type="spellStart"/>
      <w:r>
        <w:rPr>
          <w:rFonts w:ascii="Arial" w:hAnsi="Arial" w:cs="Arial"/>
        </w:rPr>
        <w:t>Nm</w:t>
      </w:r>
      <w:proofErr w:type="spellEnd"/>
      <w:r>
        <w:rPr>
          <w:rFonts w:ascii="Arial" w:hAnsi="Arial" w:cs="Arial"/>
        </w:rPr>
        <w:t xml:space="preserve"> und bei der einfachwirkenden Variante 4.000 Nm.</w:t>
      </w:r>
      <w:r w:rsidR="008B740F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Die maximalen Umgebungstemperaturen sollten zwischen –50 °C und +150 °C liegen.</w:t>
      </w:r>
      <w:r w:rsidR="008B740F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Da die Antriebe auch für den Einsatz im maritimen Umfeld einsetzbar sind, verfügen sie über die Schutzart IP68. Das bedeutet</w:t>
      </w:r>
      <w:r w:rsidR="008B740F">
        <w:rPr>
          <w:rFonts w:ascii="Arial" w:hAnsi="Arial" w:cs="Arial"/>
        </w:rPr>
        <w:t>,</w:t>
      </w:r>
      <w:r>
        <w:rPr>
          <w:rFonts w:ascii="Arial" w:hAnsi="Arial" w:cs="Arial"/>
        </w:rPr>
        <w:t xml:space="preserve"> sie bleiben bei einer Überflutung rund </w:t>
      </w:r>
      <w:r w:rsidR="003153EB">
        <w:rPr>
          <w:rFonts w:ascii="Arial" w:hAnsi="Arial" w:cs="Arial"/>
        </w:rPr>
        <w:t>169</w:t>
      </w:r>
      <w:r>
        <w:rPr>
          <w:rFonts w:ascii="Arial" w:hAnsi="Arial" w:cs="Arial"/>
        </w:rPr>
        <w:t xml:space="preserve"> Stunden bis zu einer Tiefe von 30 Meter</w:t>
      </w:r>
      <w:r w:rsidR="00BA3C57">
        <w:rPr>
          <w:rFonts w:ascii="Arial" w:hAnsi="Arial" w:cs="Arial"/>
        </w:rPr>
        <w:t>n</w:t>
      </w:r>
      <w:r>
        <w:rPr>
          <w:rFonts w:ascii="Arial" w:hAnsi="Arial" w:cs="Arial"/>
        </w:rPr>
        <w:t xml:space="preserve"> wasserdicht.</w:t>
      </w:r>
    </w:p>
    <w:p w:rsidR="008D7D56" w:rsidRDefault="008D7D56" w:rsidP="008D7D56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Die pneumatischen Anschlüsse entsprechen den NAMUR Vorgaben.</w:t>
      </w:r>
      <w:r w:rsidR="008B740F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Um die erforderlichen Steuergeräte aufzubauen, hat jeder Antrieb Schnittstellen entsprechend den Normen der VDI/VDE 3845.</w:t>
      </w:r>
      <w:r w:rsidR="008B740F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Die Verbindung zur Armatur erfolgt über ISO-Montageschnittstellen nach ISO 5211.</w:t>
      </w:r>
      <w:r w:rsidR="008B740F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Mit </w:t>
      </w:r>
      <w:r w:rsidR="00BA3C57">
        <w:rPr>
          <w:rFonts w:ascii="Arial" w:hAnsi="Arial" w:cs="Arial"/>
        </w:rPr>
        <w:t xml:space="preserve">ihrem </w:t>
      </w:r>
      <w:r>
        <w:rPr>
          <w:rFonts w:ascii="Arial" w:hAnsi="Arial" w:cs="Arial"/>
        </w:rPr>
        <w:t>Scotch-</w:t>
      </w:r>
      <w:proofErr w:type="spellStart"/>
      <w:r>
        <w:rPr>
          <w:rFonts w:ascii="Arial" w:hAnsi="Arial" w:cs="Arial"/>
        </w:rPr>
        <w:t>Yoke</w:t>
      </w:r>
      <w:proofErr w:type="spellEnd"/>
      <w:r>
        <w:rPr>
          <w:rFonts w:ascii="Arial" w:hAnsi="Arial" w:cs="Arial"/>
        </w:rPr>
        <w:t>-Mechanismus liefern diese pneumatischen Stellantrieb</w:t>
      </w:r>
      <w:r w:rsidR="00BA3C57">
        <w:rPr>
          <w:rFonts w:ascii="Arial" w:hAnsi="Arial" w:cs="Arial"/>
        </w:rPr>
        <w:t>e</w:t>
      </w:r>
      <w:r>
        <w:rPr>
          <w:rFonts w:ascii="Arial" w:hAnsi="Arial" w:cs="Arial"/>
        </w:rPr>
        <w:t xml:space="preserve"> ein variables Drehmoment, wobei das Spitzendrehmoment beim Schließen der Armatur wirksam ist.</w:t>
      </w:r>
    </w:p>
    <w:p w:rsidR="008D7D56" w:rsidRDefault="008D7D56" w:rsidP="008D7D56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Standardmäßig ist </w:t>
      </w:r>
      <w:r w:rsidR="00BA3C57">
        <w:rPr>
          <w:rFonts w:ascii="Arial" w:hAnsi="Arial" w:cs="Arial"/>
        </w:rPr>
        <w:t>jeder</w:t>
      </w:r>
      <w:r>
        <w:rPr>
          <w:rFonts w:ascii="Arial" w:hAnsi="Arial" w:cs="Arial"/>
        </w:rPr>
        <w:t xml:space="preserve"> Antrieb mit einer Stellungsanzeige und mit einstellbaren mechanischen Anschläge</w:t>
      </w:r>
      <w:r w:rsidR="00BA3C57">
        <w:rPr>
          <w:rFonts w:ascii="Arial" w:hAnsi="Arial" w:cs="Arial"/>
        </w:rPr>
        <w:t>n</w:t>
      </w:r>
      <w:r>
        <w:rPr>
          <w:rFonts w:ascii="Arial" w:hAnsi="Arial" w:cs="Arial"/>
        </w:rPr>
        <w:t xml:space="preserve"> ausgestattet.</w:t>
      </w:r>
      <w:r w:rsidR="008B740F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Die Gehäuse sind aus einer eloxierten Aluminiumlegierung und werkseitig mit silikonfreiem Fett geschmiert. Dank Ihrer genormten Schnittstellen können die Antriebe mit Magnetventilen, Stellungsreglern und diversen digitalen und analogen Steuereinheit</w:t>
      </w:r>
      <w:r w:rsidR="00BA3C57">
        <w:rPr>
          <w:rFonts w:ascii="Arial" w:hAnsi="Arial" w:cs="Arial"/>
        </w:rPr>
        <w:t>en</w:t>
      </w:r>
      <w:bookmarkStart w:id="0" w:name="_GoBack"/>
      <w:bookmarkEnd w:id="0"/>
      <w:r>
        <w:rPr>
          <w:rFonts w:ascii="Arial" w:hAnsi="Arial" w:cs="Arial"/>
        </w:rPr>
        <w:t xml:space="preserve"> an übergeordnete Leitsysteme angebunden werden.</w:t>
      </w:r>
    </w:p>
    <w:p w:rsidR="008D7D56" w:rsidRDefault="008D7D56" w:rsidP="008D7D56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Foto</w:t>
      </w:r>
      <w:r w:rsidR="008B740F">
        <w:rPr>
          <w:rFonts w:ascii="Arial" w:hAnsi="Arial" w:cs="Arial"/>
        </w:rPr>
        <w:t>s: Die doppelt</w:t>
      </w:r>
      <w:r w:rsidR="003547DC">
        <w:rPr>
          <w:rFonts w:ascii="Arial" w:hAnsi="Arial" w:cs="Arial"/>
        </w:rPr>
        <w:t>-</w:t>
      </w:r>
      <w:r>
        <w:rPr>
          <w:rFonts w:ascii="Arial" w:hAnsi="Arial" w:cs="Arial"/>
        </w:rPr>
        <w:t xml:space="preserve"> und einfachwirkende</w:t>
      </w:r>
      <w:r w:rsidR="008B740F">
        <w:rPr>
          <w:rFonts w:ascii="Arial" w:hAnsi="Arial" w:cs="Arial"/>
        </w:rPr>
        <w:t>n</w:t>
      </w:r>
      <w:r>
        <w:rPr>
          <w:rFonts w:ascii="Arial" w:hAnsi="Arial" w:cs="Arial"/>
        </w:rPr>
        <w:t xml:space="preserve"> pneumatische</w:t>
      </w:r>
      <w:r w:rsidR="008B740F">
        <w:rPr>
          <w:rFonts w:ascii="Arial" w:hAnsi="Arial" w:cs="Arial"/>
        </w:rPr>
        <w:t>n</w:t>
      </w:r>
      <w:r>
        <w:rPr>
          <w:rFonts w:ascii="Arial" w:hAnsi="Arial" w:cs="Arial"/>
        </w:rPr>
        <w:t xml:space="preserve"> Antriebe der Baureihe</w:t>
      </w:r>
      <w:r w:rsidR="008B740F">
        <w:rPr>
          <w:rFonts w:ascii="Arial" w:hAnsi="Arial" w:cs="Arial"/>
        </w:rPr>
        <w:t>n</w:t>
      </w:r>
      <w:r>
        <w:rPr>
          <w:rFonts w:ascii="Arial" w:hAnsi="Arial" w:cs="Arial"/>
        </w:rPr>
        <w:t xml:space="preserve"> ACTAIR EVO und DYNACTAIR EVO der KSB-Gruppe (©KSB SE &amp; Co. KGaA) </w:t>
      </w:r>
    </w:p>
    <w:p w:rsidR="007F30E4" w:rsidRPr="008D7D56" w:rsidRDefault="007F30E4" w:rsidP="008D7D56"/>
    <w:sectPr w:rsidR="007F30E4" w:rsidRPr="008D7D56" w:rsidSect="00D14E79">
      <w:pgSz w:w="11906" w:h="16838"/>
      <w:pgMar w:top="1843" w:right="2550" w:bottom="1134" w:left="241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dgnword-docGUID" w:val="{742627DF-B8CA-44FF-BAC2-630A22F7BEF8}"/>
    <w:docVar w:name="dgnword-eventsink" w:val="591570072"/>
  </w:docVars>
  <w:rsids>
    <w:rsidRoot w:val="00D74566"/>
    <w:rsid w:val="000A3F0F"/>
    <w:rsid w:val="001E3456"/>
    <w:rsid w:val="00215E19"/>
    <w:rsid w:val="0023532A"/>
    <w:rsid w:val="002C23AF"/>
    <w:rsid w:val="003153EB"/>
    <w:rsid w:val="003547DC"/>
    <w:rsid w:val="003B5361"/>
    <w:rsid w:val="00421FCA"/>
    <w:rsid w:val="004C3C98"/>
    <w:rsid w:val="006C57F3"/>
    <w:rsid w:val="007418C9"/>
    <w:rsid w:val="00762C18"/>
    <w:rsid w:val="007F30E4"/>
    <w:rsid w:val="007F39DD"/>
    <w:rsid w:val="008B740F"/>
    <w:rsid w:val="008D1ADB"/>
    <w:rsid w:val="008D7D56"/>
    <w:rsid w:val="009F0F19"/>
    <w:rsid w:val="00A063C5"/>
    <w:rsid w:val="00A474A1"/>
    <w:rsid w:val="00A64819"/>
    <w:rsid w:val="00B36359"/>
    <w:rsid w:val="00B4486C"/>
    <w:rsid w:val="00BA3C57"/>
    <w:rsid w:val="00C574EC"/>
    <w:rsid w:val="00CB6C67"/>
    <w:rsid w:val="00D14E79"/>
    <w:rsid w:val="00D74566"/>
    <w:rsid w:val="00E00C57"/>
    <w:rsid w:val="00E34438"/>
    <w:rsid w:val="00ED728E"/>
    <w:rsid w:val="00F3553F"/>
    <w:rsid w:val="00F674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2B5B1F"/>
  <w15:chartTrackingRefBased/>
  <w15:docId w15:val="{521CF095-61CC-4FCE-91B0-C876C3EFC9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8D7D56"/>
    <w:pPr>
      <w:spacing w:line="256" w:lineRule="auto"/>
    </w:p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4525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290</Words>
  <Characters>1831</Characters>
  <Application>Microsoft Office Word</Application>
  <DocSecurity>0</DocSecurity>
  <Lines>15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KSB Group</Company>
  <LinksUpToDate>false</LinksUpToDate>
  <CharactersWithSpaces>2117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Christoph Pauly</dc:creator>
  <cp:keywords/>
  <dc:description/>
  <cp:lastModifiedBy>Christoph Pauly</cp:lastModifiedBy>
  <cp:revision>12</cp:revision>
  <dcterms:created xsi:type="dcterms:W3CDTF">2023-07-11T12:38:00Z</dcterms:created>
  <dcterms:modified xsi:type="dcterms:W3CDTF">2023-07-11T14:07:00Z</dcterms:modified>
</cp:coreProperties>
</file>