
<file path=[Content_Types].xml><?xml version="1.0" encoding="utf-8"?>
<Types xmlns="http://schemas.openxmlformats.org/package/2006/content-types">
  <Default Extension="bin" ContentType="application/vnd.ms-word.attachedToolbar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092A" w:rsidRPr="00694C57" w:rsidRDefault="00E3092A" w:rsidP="00E3092A">
      <w:pPr>
        <w:pStyle w:val="titel"/>
        <w:tabs>
          <w:tab w:val="clear" w:pos="0"/>
        </w:tabs>
        <w:ind w:right="2584"/>
        <w:rPr>
          <w:color w:val="000000" w:themeColor="text1"/>
          <w:sz w:val="24"/>
          <w:szCs w:val="24"/>
        </w:rPr>
      </w:pPr>
      <w:r>
        <w:rPr>
          <w:color w:val="000000" w:themeColor="text1"/>
          <w:sz w:val="24"/>
        </w:rPr>
        <w:t>First quarter of 2023</w:t>
      </w:r>
    </w:p>
    <w:p w:rsidR="002A371D" w:rsidRPr="00E7734D" w:rsidRDefault="002A371D" w:rsidP="006C7D03">
      <w:pPr>
        <w:pStyle w:val="titel"/>
        <w:tabs>
          <w:tab w:val="clear" w:pos="0"/>
        </w:tabs>
        <w:ind w:right="2584"/>
        <w:rPr>
          <w:color w:val="000000" w:themeColor="text1"/>
          <w:lang w:val="en-US"/>
        </w:rPr>
      </w:pPr>
    </w:p>
    <w:p w:rsidR="00134B37" w:rsidRPr="00563498" w:rsidRDefault="002A371D" w:rsidP="006968CB">
      <w:pPr>
        <w:pStyle w:val="titel"/>
        <w:tabs>
          <w:tab w:val="clear" w:pos="0"/>
        </w:tabs>
        <w:spacing w:before="120" w:after="120"/>
        <w:ind w:right="2584"/>
        <w:rPr>
          <w:color w:val="000000" w:themeColor="text1"/>
        </w:rPr>
      </w:pPr>
      <w:r>
        <w:rPr>
          <w:color w:val="000000" w:themeColor="text1"/>
        </w:rPr>
        <w:t xml:space="preserve">KSB is off to a successful start in the 2023 </w:t>
      </w:r>
      <w:r w:rsidR="006968CB">
        <w:rPr>
          <w:color w:val="000000" w:themeColor="text1"/>
        </w:rPr>
        <w:br/>
      </w:r>
      <w:r>
        <w:rPr>
          <w:color w:val="000000" w:themeColor="text1"/>
        </w:rPr>
        <w:t>financial year</w:t>
      </w:r>
    </w:p>
    <w:p w:rsidR="00B24132" w:rsidRPr="006968CB" w:rsidRDefault="00B24132" w:rsidP="006C7D03">
      <w:pPr>
        <w:pStyle w:val="titel"/>
        <w:tabs>
          <w:tab w:val="clear" w:pos="0"/>
        </w:tabs>
        <w:spacing w:before="120" w:after="120"/>
        <w:ind w:right="2584"/>
        <w:jc w:val="both"/>
        <w:rPr>
          <w:color w:val="auto"/>
          <w:sz w:val="28"/>
          <w:szCs w:val="28"/>
          <w:lang w:val="en-US"/>
        </w:rPr>
      </w:pPr>
    </w:p>
    <w:p w:rsidR="003F1A0D" w:rsidRDefault="00E4599E" w:rsidP="006C7D03">
      <w:pPr>
        <w:pStyle w:val="titel"/>
        <w:numPr>
          <w:ilvl w:val="0"/>
          <w:numId w:val="2"/>
        </w:numPr>
        <w:tabs>
          <w:tab w:val="clear" w:pos="0"/>
        </w:tabs>
        <w:spacing w:before="120" w:after="120"/>
        <w:ind w:left="426" w:right="2584" w:hanging="426"/>
        <w:jc w:val="both"/>
        <w:rPr>
          <w:b w:val="0"/>
          <w:color w:val="000000" w:themeColor="text1"/>
          <w:sz w:val="28"/>
          <w:szCs w:val="22"/>
        </w:rPr>
      </w:pPr>
      <w:r>
        <w:rPr>
          <w:b w:val="0"/>
          <w:color w:val="000000" w:themeColor="text1"/>
          <w:sz w:val="28"/>
        </w:rPr>
        <w:t xml:space="preserve">Order intake up 12.6 % on the previous year </w:t>
      </w:r>
    </w:p>
    <w:p w:rsidR="006A6E79" w:rsidRPr="00E85A56" w:rsidRDefault="00452139" w:rsidP="006C7D03">
      <w:pPr>
        <w:pStyle w:val="titel"/>
        <w:numPr>
          <w:ilvl w:val="0"/>
          <w:numId w:val="2"/>
        </w:numPr>
        <w:tabs>
          <w:tab w:val="clear" w:pos="0"/>
        </w:tabs>
        <w:spacing w:before="120" w:after="120"/>
        <w:ind w:left="426" w:right="2584" w:hanging="426"/>
        <w:jc w:val="both"/>
        <w:rPr>
          <w:b w:val="0"/>
          <w:color w:val="000000" w:themeColor="text1"/>
          <w:sz w:val="28"/>
          <w:szCs w:val="22"/>
        </w:rPr>
      </w:pPr>
      <w:r>
        <w:rPr>
          <w:b w:val="0"/>
          <w:color w:val="000000" w:themeColor="text1"/>
          <w:sz w:val="28"/>
        </w:rPr>
        <w:t xml:space="preserve">Sales revenue up 19.7 % on the previous year </w:t>
      </w:r>
    </w:p>
    <w:p w:rsidR="001B31DD" w:rsidRPr="00B47357" w:rsidRDefault="00814C97" w:rsidP="001B31DD">
      <w:pPr>
        <w:pStyle w:val="titel"/>
        <w:numPr>
          <w:ilvl w:val="0"/>
          <w:numId w:val="2"/>
        </w:numPr>
        <w:tabs>
          <w:tab w:val="clear" w:pos="0"/>
        </w:tabs>
        <w:spacing w:before="120" w:after="120"/>
        <w:ind w:left="426" w:right="2584" w:hanging="426"/>
        <w:jc w:val="both"/>
        <w:rPr>
          <w:b w:val="0"/>
          <w:color w:val="000000" w:themeColor="text1"/>
          <w:sz w:val="28"/>
          <w:szCs w:val="22"/>
        </w:rPr>
      </w:pPr>
      <w:r>
        <w:rPr>
          <w:b w:val="0"/>
          <w:color w:val="000000" w:themeColor="text1"/>
          <w:sz w:val="28"/>
        </w:rPr>
        <w:t xml:space="preserve">Positive outlook overall </w:t>
      </w:r>
    </w:p>
    <w:p w:rsidR="00042292" w:rsidRPr="008B470C" w:rsidRDefault="00042292" w:rsidP="006C7D03">
      <w:pPr>
        <w:spacing w:line="360" w:lineRule="auto"/>
        <w:ind w:right="2584"/>
        <w:jc w:val="both"/>
        <w:rPr>
          <w:rFonts w:cs="Arial"/>
          <w:szCs w:val="24"/>
        </w:rPr>
      </w:pPr>
    </w:p>
    <w:p w:rsidR="00814C97" w:rsidRDefault="00D51C72" w:rsidP="00814C97">
      <w:pPr>
        <w:spacing w:line="360" w:lineRule="auto"/>
        <w:ind w:right="2584"/>
        <w:jc w:val="both"/>
        <w:rPr>
          <w:rFonts w:cs="Arial"/>
          <w:color w:val="000000" w:themeColor="text1"/>
          <w:szCs w:val="24"/>
        </w:rPr>
      </w:pPr>
      <w:r>
        <w:t xml:space="preserve">FRANKENTHAL: The pump and valve manufacturer KSB based in </w:t>
      </w:r>
      <w:proofErr w:type="spellStart"/>
      <w:r>
        <w:t>Frankenthal</w:t>
      </w:r>
      <w:proofErr w:type="spellEnd"/>
      <w:r>
        <w:t xml:space="preserve"> has started the new financial year with a significant increase in order intake and sales revenue. </w:t>
      </w:r>
      <w:r>
        <w:rPr>
          <w:color w:val="000000" w:themeColor="text1"/>
        </w:rPr>
        <w:t xml:space="preserve">The excellent sales revenue performance led to a significant improvement in earnings (EBIT) compared with the same prior-year period. </w:t>
      </w:r>
    </w:p>
    <w:p w:rsidR="00FE7A87" w:rsidRDefault="00FE7A87" w:rsidP="008076ED">
      <w:pPr>
        <w:spacing w:line="360" w:lineRule="auto"/>
        <w:ind w:right="2584"/>
        <w:jc w:val="both"/>
        <w:rPr>
          <w:rFonts w:cs="Arial"/>
          <w:szCs w:val="24"/>
        </w:rPr>
      </w:pPr>
    </w:p>
    <w:p w:rsidR="00FE7A87" w:rsidRDefault="00FE7A87" w:rsidP="008076ED">
      <w:pPr>
        <w:spacing w:line="360" w:lineRule="auto"/>
        <w:ind w:right="2584"/>
        <w:jc w:val="both"/>
        <w:rPr>
          <w:rFonts w:cs="Arial"/>
          <w:szCs w:val="24"/>
        </w:rPr>
      </w:pPr>
      <w:r>
        <w:t xml:space="preserve">In the first quarter of 2023, KSB increased its order intake by 12.6 % (+ € 96.3 million) to € 859 million. The Pumps Segment and Valves Segment contributed 8.7 % and 22.3 % to this growth, respectively; KSB </w:t>
      </w:r>
      <w:proofErr w:type="spellStart"/>
      <w:r>
        <w:t>SupremeServ</w:t>
      </w:r>
      <w:proofErr w:type="spellEnd"/>
      <w:r>
        <w:t>, which comprises the service and spare parts business, also grew considerably by 16 %. The Mining Market Area was particularly strong in terms of orders received, benefiting from the very high capacity utilisation levels of mines worldwide. The biggest growth came from the Region Asia, followed by the Region Americas. Growth in Europe and the Region Middle East</w:t>
      </w:r>
      <w:r w:rsidR="00E7734D">
        <w:t> </w:t>
      </w:r>
      <w:r>
        <w:t>/</w:t>
      </w:r>
      <w:r w:rsidR="00E7734D">
        <w:t> </w:t>
      </w:r>
      <w:r>
        <w:t>Africa</w:t>
      </w:r>
      <w:r w:rsidR="00E7734D">
        <w:t> </w:t>
      </w:r>
      <w:r>
        <w:t>/</w:t>
      </w:r>
      <w:r w:rsidR="00E7734D">
        <w:t> </w:t>
      </w:r>
      <w:bookmarkStart w:id="0" w:name="_GoBack"/>
      <w:bookmarkEnd w:id="0"/>
      <w:r>
        <w:t>Russia tended to be moderate in percentage terms.</w:t>
      </w:r>
    </w:p>
    <w:p w:rsidR="00FE7A87" w:rsidRPr="005E3F3B" w:rsidRDefault="00FE7A87" w:rsidP="008E4295">
      <w:pPr>
        <w:spacing w:line="360" w:lineRule="auto"/>
        <w:ind w:right="2584"/>
        <w:jc w:val="both"/>
        <w:rPr>
          <w:rFonts w:cs="Arial"/>
          <w:color w:val="000000" w:themeColor="text1"/>
          <w:szCs w:val="24"/>
        </w:rPr>
      </w:pPr>
    </w:p>
    <w:p w:rsidR="0052583D" w:rsidRDefault="0001218B" w:rsidP="008E4295">
      <w:pPr>
        <w:spacing w:line="360" w:lineRule="auto"/>
        <w:ind w:right="2584"/>
        <w:jc w:val="both"/>
        <w:rPr>
          <w:rFonts w:cs="Arial"/>
          <w:color w:val="000000" w:themeColor="text1"/>
          <w:szCs w:val="24"/>
        </w:rPr>
      </w:pPr>
      <w:r>
        <w:rPr>
          <w:color w:val="000000" w:themeColor="text1"/>
        </w:rPr>
        <w:lastRenderedPageBreak/>
        <w:t>Sales revenue increased significantly in the first quarter by 19.7 % (+ € 110 million) to € 668 million. In addition to the high level of orders on hand from the previous year, combined with a high output in the production plants worldwide, the spare parts business is a key driver for the increase in sales revenue. Thus</w:t>
      </w:r>
      <w:r w:rsidR="006968CB">
        <w:rPr>
          <w:color w:val="000000" w:themeColor="text1"/>
        </w:rPr>
        <w:t>,</w:t>
      </w:r>
      <w:r>
        <w:rPr>
          <w:color w:val="000000" w:themeColor="text1"/>
        </w:rPr>
        <w:t xml:space="preserve"> KSB </w:t>
      </w:r>
      <w:proofErr w:type="spellStart"/>
      <w:r>
        <w:rPr>
          <w:color w:val="000000" w:themeColor="text1"/>
        </w:rPr>
        <w:t>SupremeServ</w:t>
      </w:r>
      <w:proofErr w:type="spellEnd"/>
      <w:r>
        <w:rPr>
          <w:color w:val="000000" w:themeColor="text1"/>
        </w:rPr>
        <w:t xml:space="preserve"> contributed 23.0 % growth to the quarterly sales revenue, followed by the Pumps (+ 20.5 %) and Valves (+ 9.3 %) Segments. Almost all Regions recorded double-digit percentage growth in sales revenue. </w:t>
      </w:r>
    </w:p>
    <w:p w:rsidR="0052583D" w:rsidRDefault="0052583D" w:rsidP="008E4295">
      <w:pPr>
        <w:spacing w:line="360" w:lineRule="auto"/>
        <w:ind w:right="2584"/>
        <w:jc w:val="both"/>
        <w:rPr>
          <w:rFonts w:cs="Arial"/>
          <w:color w:val="000000" w:themeColor="text1"/>
          <w:szCs w:val="24"/>
        </w:rPr>
      </w:pPr>
    </w:p>
    <w:p w:rsidR="0065118A" w:rsidRDefault="008E4295" w:rsidP="0065118A">
      <w:pPr>
        <w:spacing w:line="360" w:lineRule="auto"/>
        <w:ind w:right="2584"/>
        <w:jc w:val="both"/>
        <w:rPr>
          <w:rFonts w:cs="Arial"/>
          <w:color w:val="000000" w:themeColor="text1"/>
          <w:szCs w:val="24"/>
        </w:rPr>
      </w:pPr>
      <w:r>
        <w:rPr>
          <w:color w:val="000000" w:themeColor="text1"/>
        </w:rPr>
        <w:t xml:space="preserve">“We have achieved a strong start to the new financial year, which is particularly gratifying in view of the highly heterogeneous progress of the global economy”, says Dr Stephan </w:t>
      </w:r>
      <w:proofErr w:type="spellStart"/>
      <w:r>
        <w:rPr>
          <w:color w:val="000000" w:themeColor="text1"/>
        </w:rPr>
        <w:t>Timmermann</w:t>
      </w:r>
      <w:proofErr w:type="spellEnd"/>
      <w:r>
        <w:rPr>
          <w:color w:val="000000" w:themeColor="text1"/>
        </w:rPr>
        <w:t xml:space="preserve">, CEO. “At the same time we are witnessing an easing in the procurement markets both in terms of availability and price increases. All this makes us generally confident about the further course of the financial year.” </w:t>
      </w:r>
    </w:p>
    <w:p w:rsidR="0065118A" w:rsidRPr="00B306B5" w:rsidRDefault="0065118A" w:rsidP="0065118A">
      <w:pPr>
        <w:spacing w:line="360" w:lineRule="auto"/>
        <w:ind w:right="2584"/>
        <w:jc w:val="both"/>
        <w:rPr>
          <w:rFonts w:cs="Arial"/>
          <w:color w:val="000000" w:themeColor="text1"/>
          <w:szCs w:val="24"/>
        </w:rPr>
      </w:pPr>
    </w:p>
    <w:p w:rsidR="00C81634" w:rsidRDefault="00C81634" w:rsidP="006C7D03">
      <w:pPr>
        <w:spacing w:line="360" w:lineRule="auto"/>
        <w:ind w:right="2584"/>
        <w:jc w:val="both"/>
        <w:rPr>
          <w:rFonts w:cs="Arial"/>
          <w:i/>
          <w:snapToGrid w:val="0"/>
          <w:color w:val="000000"/>
          <w:sz w:val="18"/>
          <w:szCs w:val="18"/>
        </w:rPr>
      </w:pPr>
      <w:r>
        <w:rPr>
          <w:i/>
          <w:snapToGrid w:val="0"/>
          <w:color w:val="000000" w:themeColor="text1"/>
          <w:sz w:val="18"/>
        </w:rPr>
        <w:t>KSB is</w:t>
      </w:r>
      <w:r>
        <w:rPr>
          <w:i/>
          <w:snapToGrid w:val="0"/>
          <w:sz w:val="18"/>
        </w:rPr>
        <w:t xml:space="preserve"> a leading international manufacturer of pumps and valves. </w:t>
      </w:r>
      <w:r>
        <w:rPr>
          <w:i/>
          <w:snapToGrid w:val="0"/>
          <w:color w:val="000000"/>
          <w:sz w:val="18"/>
        </w:rPr>
        <w:t xml:space="preserve">The </w:t>
      </w:r>
      <w:proofErr w:type="spellStart"/>
      <w:r>
        <w:rPr>
          <w:i/>
          <w:snapToGrid w:val="0"/>
          <w:color w:val="000000"/>
          <w:sz w:val="18"/>
        </w:rPr>
        <w:t>Frankenthal</w:t>
      </w:r>
      <w:proofErr w:type="spellEnd"/>
      <w:r>
        <w:rPr>
          <w:i/>
          <w:snapToGrid w:val="0"/>
          <w:color w:val="000000"/>
          <w:sz w:val="18"/>
        </w:rPr>
        <w:t>-based Group has a presence on five continents with its own sales and marketing organisations, manufacturing facilities and service operations. With a workforce of around 15,700, the KSB Group generated sales revenue of € 2.6 billion in 2022.</w:t>
      </w:r>
    </w:p>
    <w:sectPr w:rsidR="00C81634" w:rsidSect="000C3A77">
      <w:headerReference w:type="default" r:id="rId9"/>
      <w:footerReference w:type="default" r:id="rId10"/>
      <w:pgSz w:w="11906" w:h="16838"/>
      <w:pgMar w:top="2948" w:right="249" w:bottom="1701" w:left="1276" w:header="567" w:footer="510" w:gutter="0"/>
      <w:cols w:space="708"/>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6816" w:rsidRDefault="00E16816">
      <w:r>
        <w:separator/>
      </w:r>
    </w:p>
  </w:endnote>
  <w:endnote w:type="continuationSeparator" w:id="0">
    <w:p w:rsidR="00E16816" w:rsidRDefault="00E168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altName w:val="Times New Roman"/>
    <w:panose1 w:val="02020602060506020403"/>
    <w:charset w:val="00"/>
    <w:family w:val="roman"/>
    <w:notTrueType/>
    <w:pitch w:val="variable"/>
    <w:sig w:usb0="A00000AF" w:usb1="5000205A" w:usb2="00000000" w:usb3="00000000" w:csb0="0000009B"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Fuzeile"/>
      <w:tabs>
        <w:tab w:val="left" w:pos="2694"/>
      </w:tabs>
      <w:ind w:left="1276"/>
    </w:pPr>
  </w:p>
  <w:p w:rsidR="00C53317" w:rsidRPr="008B398C" w:rsidRDefault="00897FA2" w:rsidP="000C3A77">
    <w:pPr>
      <w:pStyle w:val="Fuzeile"/>
      <w:tabs>
        <w:tab w:val="clear" w:pos="4536"/>
        <w:tab w:val="left" w:pos="2410"/>
        <w:tab w:val="left" w:pos="2694"/>
        <w:tab w:val="center" w:pos="4395"/>
        <w:tab w:val="right" w:pos="5529"/>
      </w:tabs>
      <w:rPr>
        <w:b/>
        <w:color w:val="00579D"/>
        <w:sz w:val="16"/>
      </w:rPr>
    </w:pPr>
    <w:r>
      <w:rPr>
        <w:b/>
        <w:noProof/>
        <w:color w:val="00579D"/>
        <w:sz w:val="16"/>
        <w:lang w:val="en-US" w:eastAsia="en-US"/>
      </w:rPr>
      <mc:AlternateContent>
        <mc:Choice Requires="wps">
          <w:drawing>
            <wp:anchor distT="0" distB="0" distL="114300" distR="114300" simplePos="0" relativeHeight="251657728" behindDoc="0" locked="0" layoutInCell="1" allowOverlap="1" wp14:anchorId="46DBA057" wp14:editId="72A3029E">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6F6884"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Pr>
        <w:b/>
        <w:color w:val="00579D"/>
        <w:sz w:val="16"/>
      </w:rPr>
      <w:t xml:space="preserve">Published by </w:t>
    </w:r>
    <w:r>
      <w:rPr>
        <w:b/>
        <w:color w:val="00579D"/>
        <w:sz w:val="16"/>
      </w:rPr>
      <w:tab/>
      <w:t>Contact</w:t>
    </w:r>
  </w:p>
  <w:p w:rsidR="009A52F9" w:rsidRPr="00811CEE" w:rsidRDefault="00C53317" w:rsidP="009A52F9">
    <w:pPr>
      <w:pStyle w:val="Fuzeile"/>
      <w:tabs>
        <w:tab w:val="clear" w:pos="4536"/>
        <w:tab w:val="left" w:pos="2410"/>
        <w:tab w:val="left" w:pos="2694"/>
        <w:tab w:val="center" w:pos="4395"/>
        <w:tab w:val="right" w:pos="5529"/>
      </w:tabs>
      <w:rPr>
        <w:color w:val="808080"/>
        <w:sz w:val="16"/>
      </w:rPr>
    </w:pPr>
    <w:r>
      <w:rPr>
        <w:color w:val="808080"/>
        <w:sz w:val="16"/>
      </w:rPr>
      <w:t xml:space="preserve">KSB SE &amp; Co. </w:t>
    </w:r>
    <w:proofErr w:type="spellStart"/>
    <w:r>
      <w:rPr>
        <w:color w:val="808080"/>
        <w:sz w:val="16"/>
      </w:rPr>
      <w:t>KGaA</w:t>
    </w:r>
    <w:proofErr w:type="spellEnd"/>
    <w:r>
      <w:rPr>
        <w:color w:val="808080"/>
        <w:sz w:val="16"/>
      </w:rPr>
      <w:tab/>
      <w:t>Sonja Ayasse</w:t>
    </w:r>
  </w:p>
  <w:p w:rsidR="009A52F9" w:rsidRPr="00811CEE" w:rsidRDefault="00EE2629" w:rsidP="009A52F9">
    <w:pPr>
      <w:pStyle w:val="Fuzeile"/>
      <w:tabs>
        <w:tab w:val="clear" w:pos="4536"/>
        <w:tab w:val="left" w:pos="2410"/>
        <w:tab w:val="left" w:pos="2694"/>
        <w:tab w:val="center" w:pos="4395"/>
        <w:tab w:val="right" w:pos="5529"/>
      </w:tabs>
      <w:rPr>
        <w:color w:val="808080"/>
        <w:sz w:val="16"/>
      </w:rPr>
    </w:pPr>
    <w:r>
      <w:rPr>
        <w:color w:val="808080"/>
        <w:sz w:val="16"/>
      </w:rPr>
      <w:t xml:space="preserve">Corporate Communications </w:t>
    </w:r>
    <w:r>
      <w:rPr>
        <w:color w:val="808080"/>
        <w:sz w:val="16"/>
      </w:rPr>
      <w:tab/>
      <w:t>Tel. + 49 6233 86-3118, Mobile +49 151 22953838</w:t>
    </w:r>
  </w:p>
  <w:p w:rsidR="009A52F9" w:rsidRPr="00811CEE" w:rsidRDefault="009A52F9" w:rsidP="009A52F9">
    <w:pPr>
      <w:pStyle w:val="Fuzeile"/>
      <w:tabs>
        <w:tab w:val="clear" w:pos="4536"/>
        <w:tab w:val="left" w:pos="2410"/>
        <w:tab w:val="left" w:pos="2694"/>
        <w:tab w:val="center" w:pos="4395"/>
        <w:tab w:val="right" w:pos="5529"/>
      </w:tabs>
      <w:rPr>
        <w:color w:val="808080"/>
        <w:sz w:val="16"/>
      </w:rPr>
    </w:pPr>
    <w:r>
      <w:rPr>
        <w:color w:val="808080"/>
        <w:sz w:val="16"/>
      </w:rPr>
      <w:t xml:space="preserve">67227 </w:t>
    </w:r>
    <w:proofErr w:type="spellStart"/>
    <w:r>
      <w:rPr>
        <w:color w:val="808080"/>
        <w:sz w:val="16"/>
      </w:rPr>
      <w:t>Frankenthal</w:t>
    </w:r>
    <w:proofErr w:type="spellEnd"/>
    <w:r>
      <w:rPr>
        <w:color w:val="808080"/>
        <w:sz w:val="16"/>
      </w:rPr>
      <w:tab/>
      <w:t>sonja.ayasse@ksb.com</w:t>
    </w:r>
  </w:p>
  <w:p w:rsidR="00C53317" w:rsidRPr="009F253A" w:rsidRDefault="00C53317" w:rsidP="009A52F9">
    <w:pPr>
      <w:pStyle w:val="Fuzeile"/>
      <w:tabs>
        <w:tab w:val="clear" w:pos="4536"/>
        <w:tab w:val="left" w:pos="2410"/>
        <w:tab w:val="left" w:pos="2694"/>
        <w:tab w:val="center" w:pos="4395"/>
        <w:tab w:val="right" w:pos="5529"/>
      </w:tabs>
      <w:rPr>
        <w:color w:val="80808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6816" w:rsidRDefault="00E16816">
      <w:r>
        <w:separator/>
      </w:r>
    </w:p>
  </w:footnote>
  <w:footnote w:type="continuationSeparator" w:id="0">
    <w:p w:rsidR="00E16816" w:rsidRDefault="00E168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Kopfzeile"/>
      <w:tabs>
        <w:tab w:val="clear" w:pos="4536"/>
        <w:tab w:val="clear" w:pos="9072"/>
        <w:tab w:val="right" w:pos="9639"/>
        <w:tab w:val="right" w:pos="10915"/>
      </w:tabs>
      <w:ind w:right="991"/>
    </w:pPr>
    <w:r>
      <w:tab/>
    </w:r>
    <w:r>
      <w:rPr>
        <w:noProof/>
        <w:lang w:val="en-US" w:eastAsia="en-US"/>
      </w:rPr>
      <w:drawing>
        <wp:inline distT="0" distB="0" distL="0" distR="0" wp14:anchorId="08FFA4FC" wp14:editId="52691BE1">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rsidR="000578A5" w:rsidRDefault="000578A5" w:rsidP="000C3A77">
    <w:pPr>
      <w:pStyle w:val="Kopfzeile"/>
      <w:tabs>
        <w:tab w:val="clear" w:pos="4536"/>
        <w:tab w:val="clear" w:pos="9072"/>
        <w:tab w:val="right" w:pos="9214"/>
        <w:tab w:val="right" w:pos="10915"/>
      </w:tabs>
      <w:rPr>
        <w:b/>
        <w:color w:val="00579D"/>
        <w:sz w:val="40"/>
      </w:rPr>
    </w:pPr>
  </w:p>
  <w:p w:rsidR="000578A5" w:rsidRDefault="000578A5" w:rsidP="000C3A77">
    <w:pPr>
      <w:pStyle w:val="Kopfzeile"/>
      <w:tabs>
        <w:tab w:val="clear" w:pos="4536"/>
        <w:tab w:val="clear" w:pos="9072"/>
        <w:tab w:val="right" w:pos="9214"/>
        <w:tab w:val="right" w:pos="10915"/>
      </w:tabs>
      <w:rPr>
        <w:b/>
        <w:color w:val="00579D"/>
        <w:sz w:val="40"/>
      </w:rPr>
    </w:pPr>
  </w:p>
  <w:p w:rsidR="00C53317" w:rsidRPr="008B398C" w:rsidRDefault="00C53317" w:rsidP="000C3A77">
    <w:pPr>
      <w:pStyle w:val="Kopfzeile"/>
      <w:tabs>
        <w:tab w:val="clear" w:pos="4536"/>
        <w:tab w:val="clear" w:pos="9072"/>
        <w:tab w:val="right" w:pos="9214"/>
        <w:tab w:val="right" w:pos="10915"/>
      </w:tabs>
      <w:rPr>
        <w:b/>
        <w:color w:val="00579D"/>
        <w:sz w:val="40"/>
      </w:rPr>
    </w:pPr>
    <w:r>
      <w:rPr>
        <w:b/>
        <w:color w:val="00579D"/>
        <w:sz w:val="40"/>
      </w:rPr>
      <w:t>Press Release</w:t>
    </w:r>
  </w:p>
  <w:p w:rsidR="00C53317" w:rsidRPr="00286437" w:rsidRDefault="00897FA2" w:rsidP="000C3A77">
    <w:pPr>
      <w:pStyle w:val="datum"/>
      <w:tabs>
        <w:tab w:val="clear" w:pos="1701"/>
        <w:tab w:val="right" w:pos="9214"/>
      </w:tabs>
      <w:ind w:left="0"/>
    </w:pPr>
    <w:r>
      <w:rPr>
        <w:noProof/>
        <w:lang w:val="en-US" w:eastAsia="en-US"/>
      </w:rPr>
      <mc:AlternateContent>
        <mc:Choice Requires="wps">
          <w:drawing>
            <wp:anchor distT="0" distB="0" distL="114300" distR="114300" simplePos="0" relativeHeight="251656704" behindDoc="0" locked="0" layoutInCell="1" allowOverlap="1" wp14:anchorId="255F79C1" wp14:editId="5ACEB3FC">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36B437"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rPr>
        <w:b/>
        <w:color w:val="808080"/>
      </w:rPr>
      <w:t>KSB Group</w:t>
    </w:r>
    <w:r>
      <w:t xml:space="preserve"> </w:t>
    </w:r>
    <w:r>
      <w:tab/>
      <w:t xml:space="preserve">27 April 2023 /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E7734D">
      <w:rPr>
        <w:noProof/>
      </w:rPr>
      <w:t>2</w:t>
    </w:r>
    <w:r w:rsidRPr="00286437">
      <w:fldChar w:fldCharType="end"/>
    </w:r>
    <w:r>
      <w:t>/</w:t>
    </w:r>
    <w:r w:rsidR="00E7734D">
      <w:fldChar w:fldCharType="begin"/>
    </w:r>
    <w:r w:rsidR="00E7734D">
      <w:instrText xml:space="preserve"> NUMPAGES  \* MERGEFORMAT </w:instrText>
    </w:r>
    <w:r w:rsidR="00E7734D">
      <w:fldChar w:fldCharType="separate"/>
    </w:r>
    <w:r w:rsidR="00E7734D">
      <w:rPr>
        <w:noProof/>
      </w:rPr>
      <w:t>2</w:t>
    </w:r>
    <w:r w:rsidR="00E7734D">
      <w:rPr>
        <w:noProof/>
      </w:rPr>
      <w:fldChar w:fldCharType="end"/>
    </w:r>
  </w:p>
  <w:p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0D7D15"/>
    <w:multiLevelType w:val="hybridMultilevel"/>
    <w:tmpl w:val="B270F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D6A630D"/>
    <w:multiLevelType w:val="hybridMultilevel"/>
    <w:tmpl w:val="77300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C816B21"/>
    <w:multiLevelType w:val="hybridMultilevel"/>
    <w:tmpl w:val="61046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28DF"/>
    <w:rsid w:val="00003A4C"/>
    <w:rsid w:val="000048E2"/>
    <w:rsid w:val="00005EDD"/>
    <w:rsid w:val="00006372"/>
    <w:rsid w:val="0001218B"/>
    <w:rsid w:val="00012213"/>
    <w:rsid w:val="00012DA9"/>
    <w:rsid w:val="0001331C"/>
    <w:rsid w:val="00015D5C"/>
    <w:rsid w:val="000206E0"/>
    <w:rsid w:val="000215BD"/>
    <w:rsid w:val="00022605"/>
    <w:rsid w:val="00022FE9"/>
    <w:rsid w:val="00023D07"/>
    <w:rsid w:val="00025E63"/>
    <w:rsid w:val="000301CD"/>
    <w:rsid w:val="00031F56"/>
    <w:rsid w:val="0003492F"/>
    <w:rsid w:val="00042292"/>
    <w:rsid w:val="00044FBB"/>
    <w:rsid w:val="0004629B"/>
    <w:rsid w:val="000471F4"/>
    <w:rsid w:val="00050C15"/>
    <w:rsid w:val="00052296"/>
    <w:rsid w:val="00054081"/>
    <w:rsid w:val="00055674"/>
    <w:rsid w:val="00055735"/>
    <w:rsid w:val="00056817"/>
    <w:rsid w:val="000578A5"/>
    <w:rsid w:val="00057B8B"/>
    <w:rsid w:val="000606FD"/>
    <w:rsid w:val="00062DB2"/>
    <w:rsid w:val="000653E0"/>
    <w:rsid w:val="00066B5A"/>
    <w:rsid w:val="00066C17"/>
    <w:rsid w:val="00070E92"/>
    <w:rsid w:val="000710A1"/>
    <w:rsid w:val="0007180F"/>
    <w:rsid w:val="00073A5D"/>
    <w:rsid w:val="00075A27"/>
    <w:rsid w:val="00075B66"/>
    <w:rsid w:val="000903EB"/>
    <w:rsid w:val="0009128E"/>
    <w:rsid w:val="000938EC"/>
    <w:rsid w:val="00096B4E"/>
    <w:rsid w:val="000A0C18"/>
    <w:rsid w:val="000A2616"/>
    <w:rsid w:val="000A3AF8"/>
    <w:rsid w:val="000A6A2D"/>
    <w:rsid w:val="000A6AED"/>
    <w:rsid w:val="000A7C01"/>
    <w:rsid w:val="000B13E9"/>
    <w:rsid w:val="000B174A"/>
    <w:rsid w:val="000B2BF4"/>
    <w:rsid w:val="000B3387"/>
    <w:rsid w:val="000B3988"/>
    <w:rsid w:val="000B7741"/>
    <w:rsid w:val="000C0925"/>
    <w:rsid w:val="000C12C3"/>
    <w:rsid w:val="000C1DDF"/>
    <w:rsid w:val="000C3A77"/>
    <w:rsid w:val="000C447C"/>
    <w:rsid w:val="000C4561"/>
    <w:rsid w:val="000C57ED"/>
    <w:rsid w:val="000C6CF7"/>
    <w:rsid w:val="000C6E09"/>
    <w:rsid w:val="000C71B0"/>
    <w:rsid w:val="000C7E0E"/>
    <w:rsid w:val="000D164A"/>
    <w:rsid w:val="000D2634"/>
    <w:rsid w:val="000D2E5B"/>
    <w:rsid w:val="000D48CC"/>
    <w:rsid w:val="000D6E6A"/>
    <w:rsid w:val="000D7558"/>
    <w:rsid w:val="000E1FBC"/>
    <w:rsid w:val="000E365C"/>
    <w:rsid w:val="000E6A2B"/>
    <w:rsid w:val="000F2B29"/>
    <w:rsid w:val="000F2E85"/>
    <w:rsid w:val="000F5D96"/>
    <w:rsid w:val="001033C9"/>
    <w:rsid w:val="001051FF"/>
    <w:rsid w:val="00110356"/>
    <w:rsid w:val="00111E5F"/>
    <w:rsid w:val="001126BA"/>
    <w:rsid w:val="001137ED"/>
    <w:rsid w:val="001147F1"/>
    <w:rsid w:val="0012125F"/>
    <w:rsid w:val="00121E26"/>
    <w:rsid w:val="00123E1E"/>
    <w:rsid w:val="00127C85"/>
    <w:rsid w:val="001311ED"/>
    <w:rsid w:val="00134B37"/>
    <w:rsid w:val="0013507D"/>
    <w:rsid w:val="001351CF"/>
    <w:rsid w:val="001455B2"/>
    <w:rsid w:val="00145B01"/>
    <w:rsid w:val="00151FBC"/>
    <w:rsid w:val="00154CBB"/>
    <w:rsid w:val="001579E1"/>
    <w:rsid w:val="001638D7"/>
    <w:rsid w:val="00163B8F"/>
    <w:rsid w:val="00167A84"/>
    <w:rsid w:val="00171594"/>
    <w:rsid w:val="00177A3E"/>
    <w:rsid w:val="00183DF1"/>
    <w:rsid w:val="00192BE3"/>
    <w:rsid w:val="001A5A9C"/>
    <w:rsid w:val="001A66E1"/>
    <w:rsid w:val="001A681F"/>
    <w:rsid w:val="001B1F45"/>
    <w:rsid w:val="001B2A07"/>
    <w:rsid w:val="001B31DD"/>
    <w:rsid w:val="001B34D1"/>
    <w:rsid w:val="001C6FD6"/>
    <w:rsid w:val="001D073E"/>
    <w:rsid w:val="001D16F8"/>
    <w:rsid w:val="001D3316"/>
    <w:rsid w:val="001E023F"/>
    <w:rsid w:val="001E561C"/>
    <w:rsid w:val="001F0F09"/>
    <w:rsid w:val="001F30D4"/>
    <w:rsid w:val="001F6155"/>
    <w:rsid w:val="001F7D76"/>
    <w:rsid w:val="00200036"/>
    <w:rsid w:val="002001A7"/>
    <w:rsid w:val="0020180F"/>
    <w:rsid w:val="00201C33"/>
    <w:rsid w:val="00202F58"/>
    <w:rsid w:val="00206F6F"/>
    <w:rsid w:val="002119AD"/>
    <w:rsid w:val="00211C89"/>
    <w:rsid w:val="00213DC6"/>
    <w:rsid w:val="00231E0E"/>
    <w:rsid w:val="00231E33"/>
    <w:rsid w:val="002343FE"/>
    <w:rsid w:val="00237D87"/>
    <w:rsid w:val="002417AE"/>
    <w:rsid w:val="0024238D"/>
    <w:rsid w:val="00245FD4"/>
    <w:rsid w:val="00250D60"/>
    <w:rsid w:val="00254FFB"/>
    <w:rsid w:val="0025530A"/>
    <w:rsid w:val="00266B09"/>
    <w:rsid w:val="00276A86"/>
    <w:rsid w:val="00281F9B"/>
    <w:rsid w:val="00291FF8"/>
    <w:rsid w:val="00296388"/>
    <w:rsid w:val="002973BA"/>
    <w:rsid w:val="002A371D"/>
    <w:rsid w:val="002A419A"/>
    <w:rsid w:val="002A60F9"/>
    <w:rsid w:val="002B103A"/>
    <w:rsid w:val="002B4B53"/>
    <w:rsid w:val="002C154A"/>
    <w:rsid w:val="002C3998"/>
    <w:rsid w:val="002C7AA8"/>
    <w:rsid w:val="002D15EB"/>
    <w:rsid w:val="002D1663"/>
    <w:rsid w:val="002D3054"/>
    <w:rsid w:val="002E4850"/>
    <w:rsid w:val="002E5B11"/>
    <w:rsid w:val="002E6215"/>
    <w:rsid w:val="002F2EFB"/>
    <w:rsid w:val="002F51C8"/>
    <w:rsid w:val="00300F5C"/>
    <w:rsid w:val="00304B34"/>
    <w:rsid w:val="0030626A"/>
    <w:rsid w:val="00306CE1"/>
    <w:rsid w:val="00307812"/>
    <w:rsid w:val="003078B9"/>
    <w:rsid w:val="00315527"/>
    <w:rsid w:val="0032410D"/>
    <w:rsid w:val="00330C55"/>
    <w:rsid w:val="00331660"/>
    <w:rsid w:val="00332666"/>
    <w:rsid w:val="00340422"/>
    <w:rsid w:val="00343B96"/>
    <w:rsid w:val="00343CF8"/>
    <w:rsid w:val="00347F0C"/>
    <w:rsid w:val="00347FB5"/>
    <w:rsid w:val="00352AB7"/>
    <w:rsid w:val="003672CD"/>
    <w:rsid w:val="003724DC"/>
    <w:rsid w:val="00386004"/>
    <w:rsid w:val="00387B50"/>
    <w:rsid w:val="0039643C"/>
    <w:rsid w:val="003A03EB"/>
    <w:rsid w:val="003A2469"/>
    <w:rsid w:val="003A5353"/>
    <w:rsid w:val="003A6930"/>
    <w:rsid w:val="003B287E"/>
    <w:rsid w:val="003B4831"/>
    <w:rsid w:val="003B6BFD"/>
    <w:rsid w:val="003C35D2"/>
    <w:rsid w:val="003D1A62"/>
    <w:rsid w:val="003D1A70"/>
    <w:rsid w:val="003D38F6"/>
    <w:rsid w:val="003D4401"/>
    <w:rsid w:val="003D4944"/>
    <w:rsid w:val="003E55C3"/>
    <w:rsid w:val="003E6607"/>
    <w:rsid w:val="003E6E65"/>
    <w:rsid w:val="003F1A0D"/>
    <w:rsid w:val="003F3F68"/>
    <w:rsid w:val="003F4BA9"/>
    <w:rsid w:val="0040272D"/>
    <w:rsid w:val="00403BAB"/>
    <w:rsid w:val="00404095"/>
    <w:rsid w:val="0040684E"/>
    <w:rsid w:val="00411EEF"/>
    <w:rsid w:val="0042137E"/>
    <w:rsid w:val="004214AC"/>
    <w:rsid w:val="00422C65"/>
    <w:rsid w:val="0042450A"/>
    <w:rsid w:val="004258D5"/>
    <w:rsid w:val="00426761"/>
    <w:rsid w:val="004270D2"/>
    <w:rsid w:val="004326BE"/>
    <w:rsid w:val="00436A06"/>
    <w:rsid w:val="00436E14"/>
    <w:rsid w:val="0043794B"/>
    <w:rsid w:val="00442C12"/>
    <w:rsid w:val="00445C76"/>
    <w:rsid w:val="004468EC"/>
    <w:rsid w:val="00450639"/>
    <w:rsid w:val="00452139"/>
    <w:rsid w:val="00452678"/>
    <w:rsid w:val="0045443F"/>
    <w:rsid w:val="00456043"/>
    <w:rsid w:val="00456FFA"/>
    <w:rsid w:val="00460C61"/>
    <w:rsid w:val="00461A93"/>
    <w:rsid w:val="004658CB"/>
    <w:rsid w:val="004664C1"/>
    <w:rsid w:val="004666B3"/>
    <w:rsid w:val="0046694F"/>
    <w:rsid w:val="004731E9"/>
    <w:rsid w:val="00473E9A"/>
    <w:rsid w:val="004756F6"/>
    <w:rsid w:val="00475C6A"/>
    <w:rsid w:val="00482B7F"/>
    <w:rsid w:val="00482D51"/>
    <w:rsid w:val="00483065"/>
    <w:rsid w:val="00491FF9"/>
    <w:rsid w:val="0049466E"/>
    <w:rsid w:val="00497505"/>
    <w:rsid w:val="004A0EBE"/>
    <w:rsid w:val="004A0F7D"/>
    <w:rsid w:val="004A18BA"/>
    <w:rsid w:val="004A6F5D"/>
    <w:rsid w:val="004B0987"/>
    <w:rsid w:val="004B2983"/>
    <w:rsid w:val="004B64D6"/>
    <w:rsid w:val="004B680E"/>
    <w:rsid w:val="004B78FA"/>
    <w:rsid w:val="004C119F"/>
    <w:rsid w:val="004C33E7"/>
    <w:rsid w:val="004C6000"/>
    <w:rsid w:val="004D0011"/>
    <w:rsid w:val="004D0104"/>
    <w:rsid w:val="004D10D3"/>
    <w:rsid w:val="004D2B28"/>
    <w:rsid w:val="004D5A6C"/>
    <w:rsid w:val="004D6965"/>
    <w:rsid w:val="004E0235"/>
    <w:rsid w:val="004E0254"/>
    <w:rsid w:val="004E4EBA"/>
    <w:rsid w:val="00510CBE"/>
    <w:rsid w:val="00517684"/>
    <w:rsid w:val="00522B27"/>
    <w:rsid w:val="00524971"/>
    <w:rsid w:val="00525372"/>
    <w:rsid w:val="0052583D"/>
    <w:rsid w:val="00526D1A"/>
    <w:rsid w:val="00530F5B"/>
    <w:rsid w:val="00533F30"/>
    <w:rsid w:val="00537CA2"/>
    <w:rsid w:val="0054302E"/>
    <w:rsid w:val="0054334E"/>
    <w:rsid w:val="005462F3"/>
    <w:rsid w:val="0055012A"/>
    <w:rsid w:val="0055077F"/>
    <w:rsid w:val="0055331A"/>
    <w:rsid w:val="0055423F"/>
    <w:rsid w:val="005551F0"/>
    <w:rsid w:val="00555910"/>
    <w:rsid w:val="00563156"/>
    <w:rsid w:val="00563498"/>
    <w:rsid w:val="005702FB"/>
    <w:rsid w:val="00570E58"/>
    <w:rsid w:val="00575CFD"/>
    <w:rsid w:val="00577C77"/>
    <w:rsid w:val="00581FD0"/>
    <w:rsid w:val="00583FF0"/>
    <w:rsid w:val="005843EE"/>
    <w:rsid w:val="0058700E"/>
    <w:rsid w:val="00587837"/>
    <w:rsid w:val="00587DF6"/>
    <w:rsid w:val="00591350"/>
    <w:rsid w:val="00591A31"/>
    <w:rsid w:val="00593BD8"/>
    <w:rsid w:val="005943DE"/>
    <w:rsid w:val="0059594D"/>
    <w:rsid w:val="00597A42"/>
    <w:rsid w:val="005A3976"/>
    <w:rsid w:val="005A5D87"/>
    <w:rsid w:val="005A5E9D"/>
    <w:rsid w:val="005B0CB9"/>
    <w:rsid w:val="005B0F05"/>
    <w:rsid w:val="005B26B4"/>
    <w:rsid w:val="005B68FE"/>
    <w:rsid w:val="005D0AA0"/>
    <w:rsid w:val="005D681C"/>
    <w:rsid w:val="005E1771"/>
    <w:rsid w:val="005E3F3B"/>
    <w:rsid w:val="005F31D4"/>
    <w:rsid w:val="005F3E2E"/>
    <w:rsid w:val="006062EA"/>
    <w:rsid w:val="006100B7"/>
    <w:rsid w:val="00610A30"/>
    <w:rsid w:val="00610C94"/>
    <w:rsid w:val="006143D8"/>
    <w:rsid w:val="0062193A"/>
    <w:rsid w:val="006223D6"/>
    <w:rsid w:val="00623909"/>
    <w:rsid w:val="00623E08"/>
    <w:rsid w:val="006242F0"/>
    <w:rsid w:val="00626CC7"/>
    <w:rsid w:val="00626F10"/>
    <w:rsid w:val="0063143D"/>
    <w:rsid w:val="0064349A"/>
    <w:rsid w:val="00643F7D"/>
    <w:rsid w:val="006448DA"/>
    <w:rsid w:val="006458BB"/>
    <w:rsid w:val="0065118A"/>
    <w:rsid w:val="0065447A"/>
    <w:rsid w:val="006544D4"/>
    <w:rsid w:val="006557B5"/>
    <w:rsid w:val="00663A4A"/>
    <w:rsid w:val="00663D3A"/>
    <w:rsid w:val="006676A5"/>
    <w:rsid w:val="0066788C"/>
    <w:rsid w:val="00670497"/>
    <w:rsid w:val="00670E34"/>
    <w:rsid w:val="0067482B"/>
    <w:rsid w:val="0067613A"/>
    <w:rsid w:val="00686A02"/>
    <w:rsid w:val="00692CF9"/>
    <w:rsid w:val="00694C57"/>
    <w:rsid w:val="006968CB"/>
    <w:rsid w:val="006A17EC"/>
    <w:rsid w:val="006A6E79"/>
    <w:rsid w:val="006A7C69"/>
    <w:rsid w:val="006A7F5B"/>
    <w:rsid w:val="006B05B2"/>
    <w:rsid w:val="006B1EC7"/>
    <w:rsid w:val="006B2CE6"/>
    <w:rsid w:val="006B33C3"/>
    <w:rsid w:val="006B3C12"/>
    <w:rsid w:val="006B7465"/>
    <w:rsid w:val="006C0319"/>
    <w:rsid w:val="006C1C13"/>
    <w:rsid w:val="006C223A"/>
    <w:rsid w:val="006C36A5"/>
    <w:rsid w:val="006C4382"/>
    <w:rsid w:val="006C4AFE"/>
    <w:rsid w:val="006C4C16"/>
    <w:rsid w:val="006C59D7"/>
    <w:rsid w:val="006C7D03"/>
    <w:rsid w:val="006E0858"/>
    <w:rsid w:val="006E0E67"/>
    <w:rsid w:val="006E5A62"/>
    <w:rsid w:val="006E6817"/>
    <w:rsid w:val="006F038D"/>
    <w:rsid w:val="006F0B4A"/>
    <w:rsid w:val="006F1EA1"/>
    <w:rsid w:val="006F39D7"/>
    <w:rsid w:val="006F47D2"/>
    <w:rsid w:val="006F6A1D"/>
    <w:rsid w:val="00701E21"/>
    <w:rsid w:val="007033EB"/>
    <w:rsid w:val="00703C1F"/>
    <w:rsid w:val="0070426B"/>
    <w:rsid w:val="00707C7F"/>
    <w:rsid w:val="00714684"/>
    <w:rsid w:val="00720112"/>
    <w:rsid w:val="00722781"/>
    <w:rsid w:val="00724E0B"/>
    <w:rsid w:val="00737F95"/>
    <w:rsid w:val="00741413"/>
    <w:rsid w:val="00741DFC"/>
    <w:rsid w:val="007453EF"/>
    <w:rsid w:val="007513DD"/>
    <w:rsid w:val="0075340F"/>
    <w:rsid w:val="00754B88"/>
    <w:rsid w:val="00755159"/>
    <w:rsid w:val="007555FF"/>
    <w:rsid w:val="0076151C"/>
    <w:rsid w:val="007670E0"/>
    <w:rsid w:val="00767CB3"/>
    <w:rsid w:val="00771D11"/>
    <w:rsid w:val="007769E6"/>
    <w:rsid w:val="00776F1D"/>
    <w:rsid w:val="0078136C"/>
    <w:rsid w:val="00781477"/>
    <w:rsid w:val="0078592B"/>
    <w:rsid w:val="00787451"/>
    <w:rsid w:val="00790C11"/>
    <w:rsid w:val="00792765"/>
    <w:rsid w:val="00794417"/>
    <w:rsid w:val="0079498D"/>
    <w:rsid w:val="007976BF"/>
    <w:rsid w:val="007A0366"/>
    <w:rsid w:val="007A1880"/>
    <w:rsid w:val="007A46B7"/>
    <w:rsid w:val="007A69D0"/>
    <w:rsid w:val="007A69DB"/>
    <w:rsid w:val="007B3812"/>
    <w:rsid w:val="007B5F2C"/>
    <w:rsid w:val="007B61CE"/>
    <w:rsid w:val="007B787A"/>
    <w:rsid w:val="007C18EB"/>
    <w:rsid w:val="007D238C"/>
    <w:rsid w:val="007D3193"/>
    <w:rsid w:val="007E14B4"/>
    <w:rsid w:val="007E16F7"/>
    <w:rsid w:val="007E2775"/>
    <w:rsid w:val="007E5835"/>
    <w:rsid w:val="007E5B85"/>
    <w:rsid w:val="007E63E1"/>
    <w:rsid w:val="007E64A6"/>
    <w:rsid w:val="007F0EFF"/>
    <w:rsid w:val="007F5B46"/>
    <w:rsid w:val="007F67D2"/>
    <w:rsid w:val="007F7694"/>
    <w:rsid w:val="00803A7C"/>
    <w:rsid w:val="00803FFC"/>
    <w:rsid w:val="00805C67"/>
    <w:rsid w:val="008076ED"/>
    <w:rsid w:val="008112B4"/>
    <w:rsid w:val="00813FFB"/>
    <w:rsid w:val="00814132"/>
    <w:rsid w:val="008147FE"/>
    <w:rsid w:val="00814C97"/>
    <w:rsid w:val="00817137"/>
    <w:rsid w:val="00822908"/>
    <w:rsid w:val="00826647"/>
    <w:rsid w:val="008267B7"/>
    <w:rsid w:val="00826C50"/>
    <w:rsid w:val="00827764"/>
    <w:rsid w:val="008331CD"/>
    <w:rsid w:val="00833D86"/>
    <w:rsid w:val="00841E06"/>
    <w:rsid w:val="00856D47"/>
    <w:rsid w:val="00857139"/>
    <w:rsid w:val="008674BB"/>
    <w:rsid w:val="008679D8"/>
    <w:rsid w:val="00870D5C"/>
    <w:rsid w:val="00871559"/>
    <w:rsid w:val="008738AA"/>
    <w:rsid w:val="008738B9"/>
    <w:rsid w:val="00874AA4"/>
    <w:rsid w:val="0088073F"/>
    <w:rsid w:val="00881105"/>
    <w:rsid w:val="00881E8A"/>
    <w:rsid w:val="00886500"/>
    <w:rsid w:val="00887575"/>
    <w:rsid w:val="00897FA2"/>
    <w:rsid w:val="008A56AE"/>
    <w:rsid w:val="008A660B"/>
    <w:rsid w:val="008B1C8E"/>
    <w:rsid w:val="008B2E2A"/>
    <w:rsid w:val="008B398C"/>
    <w:rsid w:val="008B470C"/>
    <w:rsid w:val="008C2F81"/>
    <w:rsid w:val="008C4597"/>
    <w:rsid w:val="008D026C"/>
    <w:rsid w:val="008D12CC"/>
    <w:rsid w:val="008D133C"/>
    <w:rsid w:val="008D246B"/>
    <w:rsid w:val="008D6AB4"/>
    <w:rsid w:val="008D7EDB"/>
    <w:rsid w:val="008E2D0E"/>
    <w:rsid w:val="008E381A"/>
    <w:rsid w:val="008E3A92"/>
    <w:rsid w:val="008E4295"/>
    <w:rsid w:val="008E50C4"/>
    <w:rsid w:val="008F1E15"/>
    <w:rsid w:val="008F481A"/>
    <w:rsid w:val="008F7943"/>
    <w:rsid w:val="00900993"/>
    <w:rsid w:val="009102F2"/>
    <w:rsid w:val="00911A71"/>
    <w:rsid w:val="00913512"/>
    <w:rsid w:val="00913D85"/>
    <w:rsid w:val="00916523"/>
    <w:rsid w:val="009175D3"/>
    <w:rsid w:val="00917E9D"/>
    <w:rsid w:val="00920E20"/>
    <w:rsid w:val="00924FA3"/>
    <w:rsid w:val="00934B94"/>
    <w:rsid w:val="009374A0"/>
    <w:rsid w:val="00943667"/>
    <w:rsid w:val="00943AE3"/>
    <w:rsid w:val="00943B2E"/>
    <w:rsid w:val="00945760"/>
    <w:rsid w:val="00953461"/>
    <w:rsid w:val="00955B37"/>
    <w:rsid w:val="0095664D"/>
    <w:rsid w:val="00964267"/>
    <w:rsid w:val="00966861"/>
    <w:rsid w:val="00966C14"/>
    <w:rsid w:val="00967063"/>
    <w:rsid w:val="0097022B"/>
    <w:rsid w:val="00972842"/>
    <w:rsid w:val="00977C39"/>
    <w:rsid w:val="00983357"/>
    <w:rsid w:val="009872DA"/>
    <w:rsid w:val="00994B88"/>
    <w:rsid w:val="00994E62"/>
    <w:rsid w:val="009A52F9"/>
    <w:rsid w:val="009A7A90"/>
    <w:rsid w:val="009B0CC3"/>
    <w:rsid w:val="009B1514"/>
    <w:rsid w:val="009B1D31"/>
    <w:rsid w:val="009B39A9"/>
    <w:rsid w:val="009B5F4A"/>
    <w:rsid w:val="009C098D"/>
    <w:rsid w:val="009C1050"/>
    <w:rsid w:val="009C38F8"/>
    <w:rsid w:val="009C6BE9"/>
    <w:rsid w:val="009C7EDE"/>
    <w:rsid w:val="009D0A13"/>
    <w:rsid w:val="009D337C"/>
    <w:rsid w:val="009E0112"/>
    <w:rsid w:val="009E3B07"/>
    <w:rsid w:val="009E3B9F"/>
    <w:rsid w:val="009E46BB"/>
    <w:rsid w:val="009F02FF"/>
    <w:rsid w:val="009F5B64"/>
    <w:rsid w:val="00A008E0"/>
    <w:rsid w:val="00A03BC6"/>
    <w:rsid w:val="00A12374"/>
    <w:rsid w:val="00A127A4"/>
    <w:rsid w:val="00A15B08"/>
    <w:rsid w:val="00A17E7C"/>
    <w:rsid w:val="00A22C9F"/>
    <w:rsid w:val="00A31F26"/>
    <w:rsid w:val="00A3345E"/>
    <w:rsid w:val="00A3634D"/>
    <w:rsid w:val="00A37018"/>
    <w:rsid w:val="00A37237"/>
    <w:rsid w:val="00A37382"/>
    <w:rsid w:val="00A40611"/>
    <w:rsid w:val="00A42B3A"/>
    <w:rsid w:val="00A42EB4"/>
    <w:rsid w:val="00A44880"/>
    <w:rsid w:val="00A47CCC"/>
    <w:rsid w:val="00A556ED"/>
    <w:rsid w:val="00A55F5B"/>
    <w:rsid w:val="00A66C47"/>
    <w:rsid w:val="00A726DD"/>
    <w:rsid w:val="00A807E3"/>
    <w:rsid w:val="00A860DA"/>
    <w:rsid w:val="00A86AB3"/>
    <w:rsid w:val="00A91234"/>
    <w:rsid w:val="00A93C25"/>
    <w:rsid w:val="00AA1C31"/>
    <w:rsid w:val="00AA218C"/>
    <w:rsid w:val="00AA324D"/>
    <w:rsid w:val="00AA3FA0"/>
    <w:rsid w:val="00AA787E"/>
    <w:rsid w:val="00AA7CF3"/>
    <w:rsid w:val="00AB1888"/>
    <w:rsid w:val="00AB26CF"/>
    <w:rsid w:val="00AB32F4"/>
    <w:rsid w:val="00AB5483"/>
    <w:rsid w:val="00AB5CC8"/>
    <w:rsid w:val="00AC0CB2"/>
    <w:rsid w:val="00AC464A"/>
    <w:rsid w:val="00AC4656"/>
    <w:rsid w:val="00AC5A80"/>
    <w:rsid w:val="00AC7057"/>
    <w:rsid w:val="00AD4012"/>
    <w:rsid w:val="00AD41D6"/>
    <w:rsid w:val="00AD526D"/>
    <w:rsid w:val="00AD7A76"/>
    <w:rsid w:val="00AE2E7A"/>
    <w:rsid w:val="00AE34D5"/>
    <w:rsid w:val="00AE41E1"/>
    <w:rsid w:val="00AE5AAB"/>
    <w:rsid w:val="00AE6333"/>
    <w:rsid w:val="00AF476F"/>
    <w:rsid w:val="00AF6026"/>
    <w:rsid w:val="00AF6082"/>
    <w:rsid w:val="00B007A9"/>
    <w:rsid w:val="00B00978"/>
    <w:rsid w:val="00B039CE"/>
    <w:rsid w:val="00B04DE2"/>
    <w:rsid w:val="00B057BA"/>
    <w:rsid w:val="00B0699B"/>
    <w:rsid w:val="00B07C2A"/>
    <w:rsid w:val="00B1352A"/>
    <w:rsid w:val="00B16EAA"/>
    <w:rsid w:val="00B218D0"/>
    <w:rsid w:val="00B22D04"/>
    <w:rsid w:val="00B24132"/>
    <w:rsid w:val="00B24C54"/>
    <w:rsid w:val="00B25061"/>
    <w:rsid w:val="00B264EC"/>
    <w:rsid w:val="00B306B5"/>
    <w:rsid w:val="00B329A7"/>
    <w:rsid w:val="00B3542C"/>
    <w:rsid w:val="00B37055"/>
    <w:rsid w:val="00B431E9"/>
    <w:rsid w:val="00B447ED"/>
    <w:rsid w:val="00B47357"/>
    <w:rsid w:val="00B51AC7"/>
    <w:rsid w:val="00B51F19"/>
    <w:rsid w:val="00B53C72"/>
    <w:rsid w:val="00B54BE5"/>
    <w:rsid w:val="00B56F9B"/>
    <w:rsid w:val="00B606B8"/>
    <w:rsid w:val="00B62D18"/>
    <w:rsid w:val="00B71B8F"/>
    <w:rsid w:val="00B71E05"/>
    <w:rsid w:val="00B7266C"/>
    <w:rsid w:val="00B7544D"/>
    <w:rsid w:val="00B76004"/>
    <w:rsid w:val="00B80CC2"/>
    <w:rsid w:val="00B80D6B"/>
    <w:rsid w:val="00B8141E"/>
    <w:rsid w:val="00B82055"/>
    <w:rsid w:val="00B84EF7"/>
    <w:rsid w:val="00B87729"/>
    <w:rsid w:val="00B87D4D"/>
    <w:rsid w:val="00B91DCC"/>
    <w:rsid w:val="00B92714"/>
    <w:rsid w:val="00B9786D"/>
    <w:rsid w:val="00BA21A3"/>
    <w:rsid w:val="00BA22D4"/>
    <w:rsid w:val="00BB09F9"/>
    <w:rsid w:val="00BB1B96"/>
    <w:rsid w:val="00BB7284"/>
    <w:rsid w:val="00BB788D"/>
    <w:rsid w:val="00BC135E"/>
    <w:rsid w:val="00BC24CF"/>
    <w:rsid w:val="00BC3555"/>
    <w:rsid w:val="00BC37E4"/>
    <w:rsid w:val="00BC42A8"/>
    <w:rsid w:val="00BC5415"/>
    <w:rsid w:val="00BD27F6"/>
    <w:rsid w:val="00BD42C7"/>
    <w:rsid w:val="00BD4BB1"/>
    <w:rsid w:val="00BD5F32"/>
    <w:rsid w:val="00BD72F9"/>
    <w:rsid w:val="00BD7510"/>
    <w:rsid w:val="00BE068F"/>
    <w:rsid w:val="00BE0F5F"/>
    <w:rsid w:val="00BE12E4"/>
    <w:rsid w:val="00BF059A"/>
    <w:rsid w:val="00BF2734"/>
    <w:rsid w:val="00BF486D"/>
    <w:rsid w:val="00BF78A6"/>
    <w:rsid w:val="00C01C31"/>
    <w:rsid w:val="00C025FD"/>
    <w:rsid w:val="00C02732"/>
    <w:rsid w:val="00C05F55"/>
    <w:rsid w:val="00C07702"/>
    <w:rsid w:val="00C16D8A"/>
    <w:rsid w:val="00C2370F"/>
    <w:rsid w:val="00C266F5"/>
    <w:rsid w:val="00C32918"/>
    <w:rsid w:val="00C5218F"/>
    <w:rsid w:val="00C53317"/>
    <w:rsid w:val="00C53CA5"/>
    <w:rsid w:val="00C53E6D"/>
    <w:rsid w:val="00C63B4C"/>
    <w:rsid w:val="00C703D7"/>
    <w:rsid w:val="00C72DED"/>
    <w:rsid w:val="00C73C83"/>
    <w:rsid w:val="00C75766"/>
    <w:rsid w:val="00C81634"/>
    <w:rsid w:val="00C81722"/>
    <w:rsid w:val="00C84FEC"/>
    <w:rsid w:val="00C90967"/>
    <w:rsid w:val="00C92D56"/>
    <w:rsid w:val="00C9481E"/>
    <w:rsid w:val="00C95904"/>
    <w:rsid w:val="00CA285B"/>
    <w:rsid w:val="00CA3BEA"/>
    <w:rsid w:val="00CA50BA"/>
    <w:rsid w:val="00CA5F91"/>
    <w:rsid w:val="00CA6249"/>
    <w:rsid w:val="00CA6957"/>
    <w:rsid w:val="00CB0E5E"/>
    <w:rsid w:val="00CB38B7"/>
    <w:rsid w:val="00CB45C8"/>
    <w:rsid w:val="00CB705E"/>
    <w:rsid w:val="00CB70D4"/>
    <w:rsid w:val="00CB77A9"/>
    <w:rsid w:val="00CC3032"/>
    <w:rsid w:val="00CC391A"/>
    <w:rsid w:val="00CC41EE"/>
    <w:rsid w:val="00CC7267"/>
    <w:rsid w:val="00CE1077"/>
    <w:rsid w:val="00CE7DA7"/>
    <w:rsid w:val="00D01889"/>
    <w:rsid w:val="00D0594D"/>
    <w:rsid w:val="00D0627A"/>
    <w:rsid w:val="00D138AF"/>
    <w:rsid w:val="00D14C5B"/>
    <w:rsid w:val="00D14F58"/>
    <w:rsid w:val="00D212AB"/>
    <w:rsid w:val="00D24ABC"/>
    <w:rsid w:val="00D2660A"/>
    <w:rsid w:val="00D304A6"/>
    <w:rsid w:val="00D475FA"/>
    <w:rsid w:val="00D51C72"/>
    <w:rsid w:val="00D51D19"/>
    <w:rsid w:val="00D55F33"/>
    <w:rsid w:val="00D56A18"/>
    <w:rsid w:val="00D5790D"/>
    <w:rsid w:val="00D63FD6"/>
    <w:rsid w:val="00D65C12"/>
    <w:rsid w:val="00D72D99"/>
    <w:rsid w:val="00D824D8"/>
    <w:rsid w:val="00D825AD"/>
    <w:rsid w:val="00D9034B"/>
    <w:rsid w:val="00D9241E"/>
    <w:rsid w:val="00D9313B"/>
    <w:rsid w:val="00DA14E5"/>
    <w:rsid w:val="00DA4649"/>
    <w:rsid w:val="00DA484C"/>
    <w:rsid w:val="00DB1A85"/>
    <w:rsid w:val="00DB1C33"/>
    <w:rsid w:val="00DB20B1"/>
    <w:rsid w:val="00DB370E"/>
    <w:rsid w:val="00DB62B6"/>
    <w:rsid w:val="00DC49FF"/>
    <w:rsid w:val="00DC7173"/>
    <w:rsid w:val="00DD0494"/>
    <w:rsid w:val="00DD606B"/>
    <w:rsid w:val="00DE183F"/>
    <w:rsid w:val="00DE4387"/>
    <w:rsid w:val="00DE4F70"/>
    <w:rsid w:val="00DE6934"/>
    <w:rsid w:val="00DF281F"/>
    <w:rsid w:val="00DF2A4B"/>
    <w:rsid w:val="00DF2A93"/>
    <w:rsid w:val="00DF4DCF"/>
    <w:rsid w:val="00DF539F"/>
    <w:rsid w:val="00DF755F"/>
    <w:rsid w:val="00E02389"/>
    <w:rsid w:val="00E1134F"/>
    <w:rsid w:val="00E129EF"/>
    <w:rsid w:val="00E1336D"/>
    <w:rsid w:val="00E13A9B"/>
    <w:rsid w:val="00E13B90"/>
    <w:rsid w:val="00E14A2B"/>
    <w:rsid w:val="00E164BB"/>
    <w:rsid w:val="00E16816"/>
    <w:rsid w:val="00E241C8"/>
    <w:rsid w:val="00E3092A"/>
    <w:rsid w:val="00E3199F"/>
    <w:rsid w:val="00E33F1F"/>
    <w:rsid w:val="00E40754"/>
    <w:rsid w:val="00E41032"/>
    <w:rsid w:val="00E41744"/>
    <w:rsid w:val="00E41E17"/>
    <w:rsid w:val="00E42836"/>
    <w:rsid w:val="00E42AB6"/>
    <w:rsid w:val="00E45405"/>
    <w:rsid w:val="00E4599E"/>
    <w:rsid w:val="00E464FA"/>
    <w:rsid w:val="00E5036E"/>
    <w:rsid w:val="00E6011D"/>
    <w:rsid w:val="00E614CA"/>
    <w:rsid w:val="00E621A2"/>
    <w:rsid w:val="00E64D9D"/>
    <w:rsid w:val="00E70261"/>
    <w:rsid w:val="00E72B00"/>
    <w:rsid w:val="00E73CDF"/>
    <w:rsid w:val="00E74681"/>
    <w:rsid w:val="00E75B07"/>
    <w:rsid w:val="00E7734D"/>
    <w:rsid w:val="00E81DAD"/>
    <w:rsid w:val="00E85A56"/>
    <w:rsid w:val="00E86E74"/>
    <w:rsid w:val="00E875C6"/>
    <w:rsid w:val="00E878A0"/>
    <w:rsid w:val="00E9082A"/>
    <w:rsid w:val="00E929E8"/>
    <w:rsid w:val="00E972D6"/>
    <w:rsid w:val="00EA46E3"/>
    <w:rsid w:val="00EA5056"/>
    <w:rsid w:val="00EA6EC1"/>
    <w:rsid w:val="00EB0097"/>
    <w:rsid w:val="00EB28F7"/>
    <w:rsid w:val="00EB7517"/>
    <w:rsid w:val="00EC0297"/>
    <w:rsid w:val="00EC05D5"/>
    <w:rsid w:val="00EC2009"/>
    <w:rsid w:val="00EC2F18"/>
    <w:rsid w:val="00EC4283"/>
    <w:rsid w:val="00EC44A4"/>
    <w:rsid w:val="00EC5F6F"/>
    <w:rsid w:val="00ED3A0B"/>
    <w:rsid w:val="00ED5EF6"/>
    <w:rsid w:val="00ED71D9"/>
    <w:rsid w:val="00ED72A2"/>
    <w:rsid w:val="00ED75F4"/>
    <w:rsid w:val="00EE2629"/>
    <w:rsid w:val="00EE42D2"/>
    <w:rsid w:val="00EE4668"/>
    <w:rsid w:val="00EF1B86"/>
    <w:rsid w:val="00EF1D35"/>
    <w:rsid w:val="00EF5622"/>
    <w:rsid w:val="00EF690F"/>
    <w:rsid w:val="00F005F3"/>
    <w:rsid w:val="00F012FF"/>
    <w:rsid w:val="00F02E40"/>
    <w:rsid w:val="00F03B18"/>
    <w:rsid w:val="00F1107E"/>
    <w:rsid w:val="00F155DD"/>
    <w:rsid w:val="00F17E9F"/>
    <w:rsid w:val="00F27B59"/>
    <w:rsid w:val="00F30AA2"/>
    <w:rsid w:val="00F3568E"/>
    <w:rsid w:val="00F36DC1"/>
    <w:rsid w:val="00F40452"/>
    <w:rsid w:val="00F40858"/>
    <w:rsid w:val="00F41DE3"/>
    <w:rsid w:val="00F42EEC"/>
    <w:rsid w:val="00F43380"/>
    <w:rsid w:val="00F436F3"/>
    <w:rsid w:val="00F43B99"/>
    <w:rsid w:val="00F457D9"/>
    <w:rsid w:val="00F46EAE"/>
    <w:rsid w:val="00F539E8"/>
    <w:rsid w:val="00F53E96"/>
    <w:rsid w:val="00F56CDB"/>
    <w:rsid w:val="00F57241"/>
    <w:rsid w:val="00F6417E"/>
    <w:rsid w:val="00F66F63"/>
    <w:rsid w:val="00F67C22"/>
    <w:rsid w:val="00F705C0"/>
    <w:rsid w:val="00F73947"/>
    <w:rsid w:val="00F73C4A"/>
    <w:rsid w:val="00F73E91"/>
    <w:rsid w:val="00F762F2"/>
    <w:rsid w:val="00F82382"/>
    <w:rsid w:val="00F8716B"/>
    <w:rsid w:val="00F90739"/>
    <w:rsid w:val="00F930C6"/>
    <w:rsid w:val="00F940A1"/>
    <w:rsid w:val="00F969F9"/>
    <w:rsid w:val="00F96A98"/>
    <w:rsid w:val="00FA015E"/>
    <w:rsid w:val="00FA0B24"/>
    <w:rsid w:val="00FA29C5"/>
    <w:rsid w:val="00FA45D3"/>
    <w:rsid w:val="00FA53F8"/>
    <w:rsid w:val="00FA7BEE"/>
    <w:rsid w:val="00FB0A92"/>
    <w:rsid w:val="00FB439B"/>
    <w:rsid w:val="00FB6F22"/>
    <w:rsid w:val="00FC0D4A"/>
    <w:rsid w:val="00FC4FDC"/>
    <w:rsid w:val="00FC7EA8"/>
    <w:rsid w:val="00FD2B6F"/>
    <w:rsid w:val="00FD3373"/>
    <w:rsid w:val="00FE3A96"/>
    <w:rsid w:val="00FE52BE"/>
    <w:rsid w:val="00FE6ADC"/>
    <w:rsid w:val="00FE7A87"/>
    <w:rsid w:val="00FE7D99"/>
    <w:rsid w:val="00FF2CA1"/>
    <w:rsid w:val="00FF506C"/>
    <w:rsid w:val="00FF5C32"/>
    <w:rsid w:val="00FF5DCB"/>
    <w:rsid w:val="00FF63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4:docId w14:val="341D1681"/>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C2F18"/>
    <w:rPr>
      <w:rFonts w:ascii="Arial" w:hAnsi="Arial"/>
      <w:sz w:val="24"/>
      <w:lang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sz w:val="20"/>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cs="Arial"/>
      <w:b/>
      <w:color w:val="0000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cs="Arial"/>
      <w:color w:val="0000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en-GB"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unhideWhenUsed/>
    <w:rsid w:val="00EF5622"/>
    <w:rPr>
      <w:sz w:val="20"/>
    </w:rPr>
  </w:style>
  <w:style w:type="character" w:customStyle="1" w:styleId="KommentartextZchn">
    <w:name w:val="Kommentartext Zchn"/>
    <w:basedOn w:val="Absatz-Standardschriftart"/>
    <w:link w:val="Kommentartext"/>
    <w:uiPriority w:val="99"/>
    <w:rsid w:val="00EF5622"/>
    <w:rPr>
      <w:w w:val="50"/>
      <w:lang w:val="en-GB"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en-GB" w:eastAsia="de-DE"/>
    </w:rPr>
  </w:style>
  <w:style w:type="paragraph" w:styleId="berarbeitung">
    <w:name w:val="Revision"/>
    <w:hidden/>
    <w:uiPriority w:val="99"/>
    <w:semiHidden/>
    <w:rsid w:val="00FF506C"/>
    <w:rPr>
      <w:w w:val="50"/>
      <w:sz w:val="24"/>
      <w:lang w:eastAsia="de-DE"/>
    </w:rPr>
  </w:style>
  <w:style w:type="paragraph" w:styleId="Listenabsatz">
    <w:name w:val="List Paragraph"/>
    <w:basedOn w:val="Standard"/>
    <w:uiPriority w:val="34"/>
    <w:qFormat/>
    <w:rsid w:val="0088073F"/>
    <w:pPr>
      <w:ind w:left="720"/>
      <w:contextualSpacing/>
    </w:pPr>
  </w:style>
  <w:style w:type="paragraph" w:customStyle="1" w:styleId="aKSBStandardSabonLTStdroman">
    <w:name w:val="|a| KSB_Standard_Sabon LT Std roman"/>
    <w:link w:val="aKSBStandardSabonLTStdromanChar"/>
    <w:uiPriority w:val="2"/>
    <w:qFormat/>
    <w:rsid w:val="0067613A"/>
    <w:pPr>
      <w:spacing w:after="260" w:line="260" w:lineRule="exact"/>
      <w:jc w:val="both"/>
    </w:pPr>
    <w:rPr>
      <w:rFonts w:ascii="Sabon LT Pro" w:hAnsi="Sabon LT Pro" w:cs="Arial"/>
      <w:spacing w:val="1"/>
      <w:sz w:val="18"/>
      <w:szCs w:val="19"/>
      <w:lang w:eastAsia="de-DE"/>
    </w:rPr>
  </w:style>
  <w:style w:type="character" w:customStyle="1" w:styleId="aKSBStandardSabonLTStdromanChar">
    <w:name w:val="|a| KSB_Standard_Sabon LT Std roman Char"/>
    <w:link w:val="aKSBStandardSabonLTStdroman"/>
    <w:uiPriority w:val="2"/>
    <w:rsid w:val="0067613A"/>
    <w:rPr>
      <w:rFonts w:ascii="Sabon LT Pro" w:hAnsi="Sabon LT Pro" w:cs="Arial"/>
      <w:spacing w:val="1"/>
      <w:sz w:val="18"/>
      <w:szCs w:val="19"/>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DF55A1C-BEAB-4B25-8050-5551A048BC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398</Words>
  <Characters>2026</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2420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Brademann, Sabine</dc:creator>
  <cp:keywords/>
  <cp:lastModifiedBy>Ayasse, Sonja</cp:lastModifiedBy>
  <cp:revision>11</cp:revision>
  <cp:lastPrinted>2023-01-30T14:58:00Z</cp:lastPrinted>
  <dcterms:created xsi:type="dcterms:W3CDTF">2023-04-17T09:27:00Z</dcterms:created>
  <dcterms:modified xsi:type="dcterms:W3CDTF">2023-04-25T15:44:00Z</dcterms:modified>
</cp:coreProperties>
</file>