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8BC956" w14:textId="77777777" w:rsidR="00F47A78" w:rsidRPr="00F31686" w:rsidRDefault="00F31686" w:rsidP="00F47A78">
      <w:pPr>
        <w:spacing w:line="240" w:lineRule="auto"/>
        <w:rPr>
          <w:b/>
        </w:rPr>
      </w:pPr>
      <w:r>
        <w:rPr>
          <w:b/>
        </w:rPr>
        <w:t>Neues Abwasserl</w:t>
      </w:r>
      <w:r w:rsidR="00F47A78" w:rsidRPr="00F31686">
        <w:rPr>
          <w:b/>
        </w:rPr>
        <w:t xml:space="preserve">aufrad vereint </w:t>
      </w:r>
      <w:r w:rsidRPr="00F31686">
        <w:rPr>
          <w:b/>
        </w:rPr>
        <w:t xml:space="preserve">Effizienz mit </w:t>
      </w:r>
      <w:r w:rsidR="00F47A78" w:rsidRPr="00F31686">
        <w:rPr>
          <w:b/>
        </w:rPr>
        <w:t xml:space="preserve">Sicherheit </w:t>
      </w:r>
    </w:p>
    <w:p w14:paraId="67B7A9E1" w14:textId="77777777" w:rsidR="00F47A78" w:rsidRDefault="00F47A78" w:rsidP="00F47A78">
      <w:pPr>
        <w:spacing w:line="240" w:lineRule="auto"/>
      </w:pPr>
    </w:p>
    <w:p w14:paraId="0BFCFB14" w14:textId="2FA2C0ED" w:rsidR="00F47A78" w:rsidRDefault="00F47A78" w:rsidP="00F47A78">
      <w:pPr>
        <w:spacing w:line="240" w:lineRule="auto"/>
      </w:pPr>
      <w:r>
        <w:t xml:space="preserve">Zur Erweiterung </w:t>
      </w:r>
      <w:r w:rsidR="00AB760B">
        <w:t>ihres</w:t>
      </w:r>
      <w:r>
        <w:t xml:space="preserve"> Spektrums </w:t>
      </w:r>
      <w:r w:rsidR="00AB760B">
        <w:t>an</w:t>
      </w:r>
      <w:r>
        <w:t xml:space="preserve"> rohabwassertauglichen </w:t>
      </w:r>
      <w:r w:rsidR="00AB760B">
        <w:t>P</w:t>
      </w:r>
      <w:r>
        <w:t>umpen entwickelte die KSB-Gruppe ein neues radiales Mehrschaufelrad in offener Bauweise.</w:t>
      </w:r>
      <w:r w:rsidR="003F07DB">
        <w:t xml:space="preserve"> </w:t>
      </w:r>
      <w:r>
        <w:t xml:space="preserve">Das </w:t>
      </w:r>
      <w:r w:rsidR="00AB760B">
        <w:t xml:space="preserve">so genannte </w:t>
      </w:r>
      <w:r>
        <w:t>D</w:t>
      </w:r>
      <w:r w:rsidR="00797537">
        <w:t>-</w:t>
      </w:r>
      <w:r w:rsidRPr="00797537">
        <w:t>max</w:t>
      </w:r>
      <w:r>
        <w:t>-</w:t>
      </w:r>
      <w:r w:rsidR="00797537">
        <w:t>Laufrad</w:t>
      </w:r>
      <w:r>
        <w:t xml:space="preserve"> dient der Förderung von Medien mit festen und langfaserigen Beimengungen, mit gröberen Feststoffen sowie Gas- und Lufteinschlüssen.</w:t>
      </w:r>
      <w:r w:rsidR="003F07DB">
        <w:t xml:space="preserve"> </w:t>
      </w:r>
      <w:r>
        <w:t xml:space="preserve">Es ist damit zum Fördern von Rohabwasser, Mischwasser, Umwälz-, Heizschlamm sowie Belebt-, Roh- und Faulschlamm </w:t>
      </w:r>
      <w:bookmarkStart w:id="0" w:name="_GoBack"/>
      <w:r w:rsidRPr="00797537">
        <w:t xml:space="preserve">bis </w:t>
      </w:r>
      <w:r w:rsidR="00AB760B" w:rsidRPr="00797537">
        <w:t>acht</w:t>
      </w:r>
      <w:r w:rsidRPr="00797537">
        <w:t xml:space="preserve"> Prozent Feststoffgehalt </w:t>
      </w:r>
      <w:bookmarkEnd w:id="0"/>
      <w:r w:rsidR="00797537">
        <w:t xml:space="preserve">sehr gut </w:t>
      </w:r>
      <w:r>
        <w:t>geeignet.</w:t>
      </w:r>
      <w:r w:rsidR="003F07DB">
        <w:t xml:space="preserve"> </w:t>
      </w:r>
      <w:r>
        <w:t>Aber auch Medien mit hoher Viskosität lassen sich mit dieser Laufradform gut transportieren.</w:t>
      </w:r>
    </w:p>
    <w:p w14:paraId="0338D5AF" w14:textId="77777777" w:rsidR="00F47A78" w:rsidRDefault="00F47A78" w:rsidP="00F47A78">
      <w:pPr>
        <w:spacing w:line="240" w:lineRule="auto"/>
      </w:pPr>
    </w:p>
    <w:p w14:paraId="17B21682" w14:textId="04A575B3" w:rsidR="00797537" w:rsidRDefault="00F47A78" w:rsidP="00F47A78">
      <w:pPr>
        <w:spacing w:line="240" w:lineRule="auto"/>
      </w:pPr>
      <w:r>
        <w:t>Mit einem Bestpunkt von rund 84 Prozent liegt das neue Laufrad im Bereich von geschlossenen Mehrkanalrädern.</w:t>
      </w:r>
      <w:r w:rsidR="003F07DB">
        <w:t xml:space="preserve"> </w:t>
      </w:r>
      <w:r>
        <w:t xml:space="preserve">Der freie </w:t>
      </w:r>
      <w:r w:rsidR="00797537">
        <w:t>D</w:t>
      </w:r>
      <w:r>
        <w:t>urchgang beträgt mindestens 76 mm und erfüllt damit die Anforderungen von vielen lokalen Anlagenbetreibern.</w:t>
      </w:r>
      <w:r w:rsidR="003F07DB">
        <w:t xml:space="preserve"> </w:t>
      </w:r>
      <w:r w:rsidR="00F31686" w:rsidRPr="00F31686">
        <w:t>Die Hydraulikexperten von KSB nutzten die CFD-Methode (Computational Fluid Dynamics), um mit diesem computergestützten Simulations</w:t>
      </w:r>
      <w:r w:rsidR="00F31686">
        <w:softHyphen/>
      </w:r>
      <w:r w:rsidR="00F31686" w:rsidRPr="00F31686">
        <w:t>verfahren detaillierte Kenntnisse über die komplexen Strömungsvor</w:t>
      </w:r>
      <w:r w:rsidR="00F31686">
        <w:t>gänge in de</w:t>
      </w:r>
      <w:r w:rsidR="00C258BE">
        <w:t>n</w:t>
      </w:r>
      <w:r w:rsidR="00F31686">
        <w:t xml:space="preserve"> Pumpe</w:t>
      </w:r>
      <w:r w:rsidR="00C258BE">
        <w:t>n</w:t>
      </w:r>
      <w:r w:rsidR="00F31686">
        <w:t xml:space="preserve"> zu erlangen.</w:t>
      </w:r>
      <w:r w:rsidR="003F07DB">
        <w:t xml:space="preserve"> </w:t>
      </w:r>
      <w:r>
        <w:t xml:space="preserve">Begleitend zur rechnergestützten Entwicklung der Laufräder führte der Pumpenhersteller </w:t>
      </w:r>
      <w:r w:rsidR="00797537" w:rsidRPr="00797537">
        <w:t xml:space="preserve">Abwassertests im Labor </w:t>
      </w:r>
      <w:r w:rsidR="00797537">
        <w:t xml:space="preserve">sowie </w:t>
      </w:r>
      <w:r>
        <w:t>weltweite intensive Feldversuche durch, deren Ergebnisse in die intensive Entwicklungsarbeit einfloss</w:t>
      </w:r>
      <w:r w:rsidR="009E392D">
        <w:t>e</w:t>
      </w:r>
      <w:r>
        <w:t>n.</w:t>
      </w:r>
      <w:r w:rsidR="009E392D">
        <w:t xml:space="preserve"> </w:t>
      </w:r>
    </w:p>
    <w:p w14:paraId="24A078A9" w14:textId="77777777" w:rsidR="00F47A78" w:rsidRDefault="00F47A78" w:rsidP="00F47A78">
      <w:pPr>
        <w:spacing w:line="240" w:lineRule="auto"/>
      </w:pPr>
    </w:p>
    <w:p w14:paraId="3B41BAAB" w14:textId="00A8C1C1" w:rsidR="009F781A" w:rsidRDefault="005A5BC6" w:rsidP="00F47A78">
      <w:pPr>
        <w:spacing w:line="240" w:lineRule="auto"/>
        <w:rPr>
          <w:szCs w:val="24"/>
        </w:rPr>
      </w:pPr>
      <w:r w:rsidRPr="005A5BC6">
        <w:t xml:space="preserve">Jeder Kunde erhält ein auf seinen Betriebspunkt abgedrehtes Laufrad, wie es bei Mehrkanal Laufrädern </w:t>
      </w:r>
      <w:r>
        <w:t xml:space="preserve">auch </w:t>
      </w:r>
      <w:r w:rsidRPr="005A5BC6">
        <w:t xml:space="preserve">üblich ist. </w:t>
      </w:r>
      <w:r w:rsidR="00F47A78">
        <w:t xml:space="preserve">Zum Einsatz kommen die </w:t>
      </w:r>
      <w:r w:rsidR="00797537" w:rsidRPr="00797537">
        <w:t>D-max-Laufr</w:t>
      </w:r>
      <w:r w:rsidR="00797537">
        <w:t>äder</w:t>
      </w:r>
      <w:r w:rsidR="00797537" w:rsidRPr="00797537">
        <w:t xml:space="preserve"> </w:t>
      </w:r>
      <w:r w:rsidR="00C258BE">
        <w:t xml:space="preserve">in den </w:t>
      </w:r>
      <w:r w:rsidR="00F47A78">
        <w:t>Pumpenbaureihen Sewatec und Amarex KRT.</w:t>
      </w:r>
      <w:r w:rsidR="003F07DB">
        <w:t xml:space="preserve"> </w:t>
      </w:r>
      <w:r w:rsidR="00F47A78">
        <w:t>Sie sind sowohl für 50</w:t>
      </w:r>
      <w:r w:rsidR="00C258BE">
        <w:t>-</w:t>
      </w:r>
      <w:r w:rsidR="00F47A78">
        <w:t>Hz-, als auch für 60</w:t>
      </w:r>
      <w:r w:rsidR="00C258BE">
        <w:t>-</w:t>
      </w:r>
      <w:r w:rsidR="00F47A78">
        <w:t>Hz</w:t>
      </w:r>
      <w:r w:rsidR="00C258BE">
        <w:t>-</w:t>
      </w:r>
      <w:r w:rsidR="00F47A78">
        <w:t>Elektromotoren geeignet.</w:t>
      </w:r>
      <w:r w:rsidR="003F07DB">
        <w:t xml:space="preserve"> </w:t>
      </w:r>
      <w:r w:rsidR="00F47A78">
        <w:t>Die maximal</w:t>
      </w:r>
      <w:r w:rsidR="003F07DB">
        <w:t>e</w:t>
      </w:r>
      <w:r w:rsidR="00F47A78">
        <w:t xml:space="preserve"> Förderhöhe beträgt etwa 90 Meter und die </w:t>
      </w:r>
      <w:r w:rsidR="00C258BE">
        <w:t>größte</w:t>
      </w:r>
      <w:r w:rsidR="00F47A78">
        <w:t xml:space="preserve"> Fördermenge </w:t>
      </w:r>
      <w:r w:rsidR="003F07DB">
        <w:t xml:space="preserve">liegt bei </w:t>
      </w:r>
      <w:r w:rsidR="00F47A78">
        <w:t>rund 2.800 Kubikmeter pro Stunde.</w:t>
      </w:r>
      <w:r w:rsidR="003F07DB">
        <w:t xml:space="preserve"> </w:t>
      </w:r>
      <w:r w:rsidR="00F47A78">
        <w:t>Je nach der Beschaffenheit des Abwassers kann ein Betreiber zwischen den Werkstoffen EN-GJS-400-15 und 1.4517 sowie EN-GJN-HB555</w:t>
      </w:r>
      <w:r w:rsidR="0049768E">
        <w:t xml:space="preserve"> </w:t>
      </w:r>
      <w:r w:rsidR="00F47A78">
        <w:t xml:space="preserve"> wählen.</w:t>
      </w:r>
    </w:p>
    <w:p w14:paraId="63A312B4" w14:textId="77777777" w:rsidR="00AE6DA1" w:rsidRDefault="00AE6DA1" w:rsidP="006F0486">
      <w:pPr>
        <w:spacing w:line="240" w:lineRule="auto"/>
        <w:rPr>
          <w:szCs w:val="24"/>
        </w:rPr>
      </w:pPr>
    </w:p>
    <w:p w14:paraId="02116267" w14:textId="77777777" w:rsidR="00AE6DA1" w:rsidRDefault="00AE6DA1" w:rsidP="006F0486">
      <w:pPr>
        <w:spacing w:line="240" w:lineRule="auto"/>
        <w:rPr>
          <w:szCs w:val="24"/>
        </w:rPr>
      </w:pPr>
      <w:r>
        <w:rPr>
          <w:noProof/>
        </w:rPr>
        <w:drawing>
          <wp:inline distT="0" distB="0" distL="0" distR="0" wp14:anchorId="708CDAD2" wp14:editId="66B38D7E">
            <wp:extent cx="1360924" cy="125095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95824" cy="1283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F8C92E" w14:textId="77777777" w:rsidR="00AE6DA1" w:rsidRDefault="00AE6DA1" w:rsidP="006F0486">
      <w:pPr>
        <w:spacing w:line="240" w:lineRule="auto"/>
        <w:rPr>
          <w:szCs w:val="24"/>
        </w:rPr>
      </w:pPr>
    </w:p>
    <w:p w14:paraId="364AD9A8" w14:textId="16E35405" w:rsidR="00F31686" w:rsidRDefault="00F31686" w:rsidP="006F0486">
      <w:pPr>
        <w:spacing w:line="240" w:lineRule="auto"/>
        <w:rPr>
          <w:szCs w:val="24"/>
        </w:rPr>
      </w:pPr>
      <w:r>
        <w:rPr>
          <w:szCs w:val="24"/>
        </w:rPr>
        <w:t xml:space="preserve">Illustration: </w:t>
      </w:r>
      <w:r w:rsidR="00327B69" w:rsidRPr="00327B69">
        <w:rPr>
          <w:szCs w:val="24"/>
        </w:rPr>
        <w:t xml:space="preserve">Das </w:t>
      </w:r>
      <w:r w:rsidR="00327B69">
        <w:rPr>
          <w:szCs w:val="24"/>
        </w:rPr>
        <w:t xml:space="preserve">hocheffiziente </w:t>
      </w:r>
      <w:r w:rsidR="00327B69" w:rsidRPr="00327B69">
        <w:rPr>
          <w:szCs w:val="24"/>
        </w:rPr>
        <w:t xml:space="preserve">neue </w:t>
      </w:r>
      <w:r w:rsidR="00797537">
        <w:rPr>
          <w:szCs w:val="24"/>
        </w:rPr>
        <w:t xml:space="preserve">D-max-Laufrad </w:t>
      </w:r>
      <w:r w:rsidR="00327B69" w:rsidRPr="00327B69">
        <w:rPr>
          <w:szCs w:val="24"/>
        </w:rPr>
        <w:t>der KSB-Gruppe fördert Medien mit festen und langfaserigen Beimengungen, gröberen Feststoffen sowie Gas- und Lufteinschlüssen.</w:t>
      </w:r>
      <w:r w:rsidR="00327B69">
        <w:rPr>
          <w:szCs w:val="24"/>
        </w:rPr>
        <w:t xml:space="preserve"> </w:t>
      </w:r>
      <w:r>
        <w:rPr>
          <w:rFonts w:cs="Arial"/>
          <w:szCs w:val="24"/>
        </w:rPr>
        <w:t>©</w:t>
      </w:r>
      <w:r w:rsidRPr="00F31686">
        <w:t xml:space="preserve"> </w:t>
      </w:r>
      <w:r w:rsidRPr="00F31686">
        <w:rPr>
          <w:rFonts w:cs="Arial"/>
          <w:szCs w:val="24"/>
        </w:rPr>
        <w:t>KSB SE &amp; Co. KGaA</w:t>
      </w:r>
    </w:p>
    <w:sectPr w:rsidR="00F31686" w:rsidSect="00327B69">
      <w:headerReference w:type="default" r:id="rId8"/>
      <w:pgSz w:w="11906" w:h="16838" w:code="9"/>
      <w:pgMar w:top="1701" w:right="2267" w:bottom="709" w:left="1843" w:header="426" w:footer="11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704605" w14:textId="77777777" w:rsidR="000F4DB5" w:rsidRDefault="000F4DB5" w:rsidP="00B64A4E">
      <w:pPr>
        <w:spacing w:line="240" w:lineRule="auto"/>
      </w:pPr>
      <w:r>
        <w:separator/>
      </w:r>
    </w:p>
  </w:endnote>
  <w:endnote w:type="continuationSeparator" w:id="0">
    <w:p w14:paraId="4E2E37DB" w14:textId="77777777" w:rsidR="000F4DB5" w:rsidRDefault="000F4DB5" w:rsidP="00B64A4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345EC2" w14:textId="77777777" w:rsidR="000F4DB5" w:rsidRDefault="000F4DB5" w:rsidP="00B64A4E">
      <w:pPr>
        <w:spacing w:line="240" w:lineRule="auto"/>
      </w:pPr>
      <w:r>
        <w:separator/>
      </w:r>
    </w:p>
  </w:footnote>
  <w:footnote w:type="continuationSeparator" w:id="0">
    <w:p w14:paraId="0797F95B" w14:textId="77777777" w:rsidR="000F4DB5" w:rsidRDefault="000F4DB5" w:rsidP="00B64A4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6BD324" w14:textId="7B686A62" w:rsidR="00462CE7" w:rsidRDefault="000F4DB5">
    <w:pPr>
      <w:pStyle w:val="Kopfzeile"/>
      <w:tabs>
        <w:tab w:val="clear" w:pos="4536"/>
        <w:tab w:val="center" w:pos="5245"/>
        <w:tab w:val="left" w:pos="6237"/>
      </w:tabs>
      <w:rPr>
        <w:sz w:val="16"/>
      </w:rPr>
    </w:pPr>
    <w:fldSimple w:instr=" FILENAME  \* MERGEFORMAT ">
      <w:r w:rsidR="00D65BBA">
        <w:rPr>
          <w:noProof/>
          <w:sz w:val="10"/>
        </w:rPr>
        <w:t>DFmax-Laufrad00.docx</w:t>
      </w:r>
    </w:fldSimple>
    <w:r w:rsidR="00374A66">
      <w:tab/>
    </w:r>
    <w:r w:rsidR="00374A66">
      <w:rPr>
        <w:sz w:val="16"/>
      </w:rPr>
      <w:t xml:space="preserve">Seite </w:t>
    </w:r>
    <w:r w:rsidR="00A62BCC">
      <w:rPr>
        <w:rStyle w:val="Seitenzahl"/>
        <w:sz w:val="16"/>
      </w:rPr>
      <w:fldChar w:fldCharType="begin"/>
    </w:r>
    <w:r w:rsidR="00374A66">
      <w:rPr>
        <w:rStyle w:val="Seitenzahl"/>
        <w:sz w:val="16"/>
      </w:rPr>
      <w:instrText xml:space="preserve"> PAGE </w:instrText>
    </w:r>
    <w:r w:rsidR="00A62BCC">
      <w:rPr>
        <w:rStyle w:val="Seitenzahl"/>
        <w:sz w:val="16"/>
      </w:rPr>
      <w:fldChar w:fldCharType="separate"/>
    </w:r>
    <w:r w:rsidR="00797537">
      <w:rPr>
        <w:rStyle w:val="Seitenzahl"/>
        <w:noProof/>
        <w:sz w:val="16"/>
      </w:rPr>
      <w:t>1</w:t>
    </w:r>
    <w:r w:rsidR="00A62BCC">
      <w:rPr>
        <w:rStyle w:val="Seitenzahl"/>
        <w:sz w:val="16"/>
      </w:rPr>
      <w:fldChar w:fldCharType="end"/>
    </w:r>
    <w:r w:rsidR="00374A66">
      <w:rPr>
        <w:rStyle w:val="Seitenzahl"/>
        <w:sz w:val="16"/>
      </w:rPr>
      <w:t xml:space="preserve"> von 1</w:t>
    </w:r>
  </w:p>
  <w:p w14:paraId="0C8FE41F" w14:textId="5FE1B899" w:rsidR="00462CE7" w:rsidRDefault="00374A66">
    <w:pPr>
      <w:pStyle w:val="Kopfzeile"/>
      <w:tabs>
        <w:tab w:val="clear" w:pos="4536"/>
        <w:tab w:val="center" w:pos="5245"/>
      </w:tabs>
      <w:rPr>
        <w:sz w:val="16"/>
      </w:rPr>
    </w:pPr>
    <w:r>
      <w:rPr>
        <w:sz w:val="16"/>
      </w:rPr>
      <w:tab/>
    </w:r>
    <w:r w:rsidR="00A62BCC">
      <w:rPr>
        <w:sz w:val="16"/>
      </w:rPr>
      <w:fldChar w:fldCharType="begin"/>
    </w:r>
    <w:r>
      <w:rPr>
        <w:sz w:val="16"/>
      </w:rPr>
      <w:instrText>DATE \@ "d. MMMM yyyy"</w:instrText>
    </w:r>
    <w:r w:rsidR="00A62BCC">
      <w:rPr>
        <w:sz w:val="16"/>
      </w:rPr>
      <w:fldChar w:fldCharType="separate"/>
    </w:r>
    <w:r w:rsidR="00450538">
      <w:rPr>
        <w:noProof/>
        <w:sz w:val="16"/>
      </w:rPr>
      <w:t>4. April 2023</w:t>
    </w:r>
    <w:r w:rsidR="00A62BCC">
      <w:rPr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44A5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7D77DA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60A10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FF61DFE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A5B736F"/>
    <w:multiLevelType w:val="singleLevel"/>
    <w:tmpl w:val="0407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3A754DAE"/>
    <w:multiLevelType w:val="singleLevel"/>
    <w:tmpl w:val="0407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48BB6061"/>
    <w:multiLevelType w:val="singleLevel"/>
    <w:tmpl w:val="0407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559A2B0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5B8E2F1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5B9360F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D3804C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1"/>
  </w:num>
  <w:num w:numId="5">
    <w:abstractNumId w:val="2"/>
  </w:num>
  <w:num w:numId="6">
    <w:abstractNumId w:val="3"/>
  </w:num>
  <w:num w:numId="7">
    <w:abstractNumId w:val="9"/>
  </w:num>
  <w:num w:numId="8">
    <w:abstractNumId w:val="10"/>
  </w:num>
  <w:num w:numId="9">
    <w:abstractNumId w:val="7"/>
  </w:num>
  <w:num w:numId="10">
    <w:abstractNumId w:val="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33AFBA38-D6AC-4B1F-85BA-8533E3B03A98}"/>
    <w:docVar w:name="dgnword-eventsink" w:val="678715824"/>
  </w:docVars>
  <w:rsids>
    <w:rsidRoot w:val="00822901"/>
    <w:rsid w:val="000A298C"/>
    <w:rsid w:val="000A666B"/>
    <w:rsid w:val="000A7179"/>
    <w:rsid w:val="000F4DB5"/>
    <w:rsid w:val="00103F42"/>
    <w:rsid w:val="00147C58"/>
    <w:rsid w:val="001F2F02"/>
    <w:rsid w:val="002512E0"/>
    <w:rsid w:val="0026249C"/>
    <w:rsid w:val="00274525"/>
    <w:rsid w:val="002E4F81"/>
    <w:rsid w:val="00327B69"/>
    <w:rsid w:val="0034203D"/>
    <w:rsid w:val="00346372"/>
    <w:rsid w:val="00374A66"/>
    <w:rsid w:val="003A0541"/>
    <w:rsid w:val="003A1905"/>
    <w:rsid w:val="003A34FD"/>
    <w:rsid w:val="003F07DB"/>
    <w:rsid w:val="00403D23"/>
    <w:rsid w:val="0040617B"/>
    <w:rsid w:val="00450538"/>
    <w:rsid w:val="0045397D"/>
    <w:rsid w:val="0046034D"/>
    <w:rsid w:val="00462CE7"/>
    <w:rsid w:val="0049768E"/>
    <w:rsid w:val="004A39CD"/>
    <w:rsid w:val="004B2F1A"/>
    <w:rsid w:val="005303EA"/>
    <w:rsid w:val="00577F0B"/>
    <w:rsid w:val="00581775"/>
    <w:rsid w:val="005A5BC6"/>
    <w:rsid w:val="005C3146"/>
    <w:rsid w:val="00624E9C"/>
    <w:rsid w:val="00626252"/>
    <w:rsid w:val="006425DF"/>
    <w:rsid w:val="006A35B5"/>
    <w:rsid w:val="006D2372"/>
    <w:rsid w:val="006E3638"/>
    <w:rsid w:val="006E72FC"/>
    <w:rsid w:val="006F0486"/>
    <w:rsid w:val="00785879"/>
    <w:rsid w:val="00797537"/>
    <w:rsid w:val="007D450E"/>
    <w:rsid w:val="00822901"/>
    <w:rsid w:val="00843CB1"/>
    <w:rsid w:val="00894E7B"/>
    <w:rsid w:val="008D3C8D"/>
    <w:rsid w:val="009132DB"/>
    <w:rsid w:val="00922786"/>
    <w:rsid w:val="009246C5"/>
    <w:rsid w:val="009B532C"/>
    <w:rsid w:val="009C4C6E"/>
    <w:rsid w:val="009E392D"/>
    <w:rsid w:val="009F781A"/>
    <w:rsid w:val="00A51BA9"/>
    <w:rsid w:val="00A62BCC"/>
    <w:rsid w:val="00A80BFC"/>
    <w:rsid w:val="00A81CC0"/>
    <w:rsid w:val="00AB6396"/>
    <w:rsid w:val="00AB760B"/>
    <w:rsid w:val="00AE4B69"/>
    <w:rsid w:val="00AE6DA1"/>
    <w:rsid w:val="00B560B3"/>
    <w:rsid w:val="00BB54CC"/>
    <w:rsid w:val="00C258BE"/>
    <w:rsid w:val="00C93518"/>
    <w:rsid w:val="00D27D44"/>
    <w:rsid w:val="00D43948"/>
    <w:rsid w:val="00D65BBA"/>
    <w:rsid w:val="00D813A3"/>
    <w:rsid w:val="00D85978"/>
    <w:rsid w:val="00D87C42"/>
    <w:rsid w:val="00D9532D"/>
    <w:rsid w:val="00DE6223"/>
    <w:rsid w:val="00E05D63"/>
    <w:rsid w:val="00E1145B"/>
    <w:rsid w:val="00E16CB1"/>
    <w:rsid w:val="00E35F63"/>
    <w:rsid w:val="00E47AFC"/>
    <w:rsid w:val="00E57826"/>
    <w:rsid w:val="00E83EA0"/>
    <w:rsid w:val="00F31686"/>
    <w:rsid w:val="00F3256B"/>
    <w:rsid w:val="00F47A78"/>
    <w:rsid w:val="00FF07CB"/>
    <w:rsid w:val="00F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A2F504"/>
  <w15:docId w15:val="{DD5A2D6D-31A1-495E-8F3C-8921D436E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62CE7"/>
    <w:pPr>
      <w:spacing w:line="240" w:lineRule="atLeast"/>
      <w:jc w:val="both"/>
    </w:pPr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rsid w:val="00462CE7"/>
    <w:pPr>
      <w:keepNext/>
      <w:spacing w:before="240" w:after="60"/>
      <w:outlineLvl w:val="0"/>
    </w:pPr>
    <w:rPr>
      <w:b/>
      <w:kern w:val="28"/>
      <w:sz w:val="28"/>
    </w:rPr>
  </w:style>
  <w:style w:type="paragraph" w:styleId="berschrift3">
    <w:name w:val="heading 3"/>
    <w:basedOn w:val="Standard"/>
    <w:next w:val="Standard"/>
    <w:qFormat/>
    <w:rsid w:val="00462CE7"/>
    <w:pPr>
      <w:keepNext/>
      <w:spacing w:before="240" w:after="60"/>
      <w:outlineLvl w:val="2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462CE7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462CE7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  <w:rsid w:val="00462CE7"/>
  </w:style>
  <w:style w:type="paragraph" w:styleId="Textkrper">
    <w:name w:val="Body Text"/>
    <w:basedOn w:val="Standard"/>
    <w:semiHidden/>
    <w:rsid w:val="00462CE7"/>
  </w:style>
  <w:style w:type="paragraph" w:styleId="Textkrper2">
    <w:name w:val="Body Text 2"/>
    <w:basedOn w:val="Standard"/>
    <w:semiHidden/>
    <w:rsid w:val="00462CE7"/>
    <w:rPr>
      <w:b/>
      <w:sz w:val="28"/>
    </w:rPr>
  </w:style>
  <w:style w:type="paragraph" w:styleId="Textkrper3">
    <w:name w:val="Body Text 3"/>
    <w:basedOn w:val="Standard"/>
    <w:semiHidden/>
    <w:rsid w:val="00462CE7"/>
    <w:rPr>
      <w:sz w:val="32"/>
    </w:rPr>
  </w:style>
  <w:style w:type="paragraph" w:styleId="Funotentext">
    <w:name w:val="footnote text"/>
    <w:basedOn w:val="Standard"/>
    <w:semiHidden/>
    <w:rsid w:val="00462CE7"/>
    <w:rPr>
      <w:sz w:val="20"/>
    </w:rPr>
  </w:style>
  <w:style w:type="character" w:styleId="Funotenzeichen">
    <w:name w:val="footnote reference"/>
    <w:basedOn w:val="Absatz-Standardschriftart"/>
    <w:semiHidden/>
    <w:rsid w:val="00462CE7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2290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22901"/>
    <w:rPr>
      <w:rFonts w:ascii="Tahoma" w:hAnsi="Tahoma" w:cs="Tahoma"/>
      <w:sz w:val="16"/>
      <w:szCs w:val="16"/>
    </w:rPr>
  </w:style>
  <w:style w:type="paragraph" w:customStyle="1" w:styleId="p--intro">
    <w:name w:val="p--intro"/>
    <w:basedOn w:val="Standard"/>
    <w:rsid w:val="00843CB1"/>
    <w:pPr>
      <w:spacing w:before="100" w:beforeAutospacing="1" w:after="100" w:afterAutospacing="1" w:line="240" w:lineRule="auto"/>
      <w:jc w:val="left"/>
    </w:pPr>
    <w:rPr>
      <w:rFonts w:ascii="Times New Roman" w:hAnsi="Times New Roman"/>
      <w:szCs w:val="24"/>
    </w:rPr>
  </w:style>
  <w:style w:type="paragraph" w:styleId="StandardWeb">
    <w:name w:val="Normal (Web)"/>
    <w:basedOn w:val="Standard"/>
    <w:uiPriority w:val="99"/>
    <w:semiHidden/>
    <w:unhideWhenUsed/>
    <w:rsid w:val="00843CB1"/>
    <w:pPr>
      <w:spacing w:before="100" w:beforeAutospacing="1" w:after="100" w:afterAutospacing="1" w:line="240" w:lineRule="auto"/>
      <w:jc w:val="left"/>
    </w:pPr>
    <w:rPr>
      <w:rFonts w:ascii="Times New Roman" w:hAnsi="Times New Roman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9532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9532D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9532D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9532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9532D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216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74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962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642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4116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030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5077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9851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7160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35213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9563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17973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Neues Laufrad für Abwasserpumpen</vt:lpstr>
    </vt:vector>
  </TitlesOfParts>
  <Company>KSB</Company>
  <LinksUpToDate>false</LinksUpToDate>
  <CharactersWithSpaces>2034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Neues Laufrad für Abwasserpumpen</dc:title>
  <dc:creator>Christoph P. Pauly</dc:creator>
  <cp:lastModifiedBy>Christoph Pauly</cp:lastModifiedBy>
  <cp:revision>3</cp:revision>
  <cp:lastPrinted>2016-02-24T08:27:00Z</cp:lastPrinted>
  <dcterms:created xsi:type="dcterms:W3CDTF">2023-04-04T14:14:00Z</dcterms:created>
  <dcterms:modified xsi:type="dcterms:W3CDTF">2023-04-04T14:18:00Z</dcterms:modified>
</cp:coreProperties>
</file>