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71D" w:rsidRDefault="002A371D" w:rsidP="006C7D03">
      <w:pPr>
        <w:pStyle w:val="titel"/>
        <w:tabs>
          <w:tab w:val="clear" w:pos="0"/>
        </w:tabs>
        <w:ind w:right="2584"/>
        <w:rPr>
          <w:color w:val="000000" w:themeColor="text1"/>
          <w:lang w:val="de-DE"/>
        </w:rPr>
      </w:pPr>
      <w:bookmarkStart w:id="0" w:name="_GoBack"/>
      <w:bookmarkEnd w:id="0"/>
    </w:p>
    <w:p w:rsidR="00134B37" w:rsidRDefault="002A371D" w:rsidP="00C3631B">
      <w:pPr>
        <w:pStyle w:val="titel"/>
        <w:tabs>
          <w:tab w:val="clear" w:pos="0"/>
        </w:tabs>
        <w:spacing w:before="120" w:after="120"/>
        <w:ind w:right="2584"/>
        <w:rPr>
          <w:color w:val="000000" w:themeColor="text1"/>
        </w:rPr>
      </w:pPr>
      <w:r>
        <w:rPr>
          <w:color w:val="000000" w:themeColor="text1"/>
        </w:rPr>
        <w:t xml:space="preserve">KSB continues its successful course </w:t>
      </w:r>
      <w:r w:rsidR="00C3631B">
        <w:rPr>
          <w:color w:val="000000" w:themeColor="text1"/>
        </w:rPr>
        <w:br/>
      </w:r>
      <w:r>
        <w:rPr>
          <w:color w:val="000000" w:themeColor="text1"/>
        </w:rPr>
        <w:t xml:space="preserve">in the 2022 financial year </w:t>
      </w:r>
    </w:p>
    <w:p w:rsidR="00B24132" w:rsidRPr="00C3631B" w:rsidRDefault="00B24132" w:rsidP="006C7D03">
      <w:pPr>
        <w:pStyle w:val="titel"/>
        <w:tabs>
          <w:tab w:val="clear" w:pos="0"/>
        </w:tabs>
        <w:spacing w:before="120" w:after="120"/>
        <w:ind w:right="2584"/>
        <w:jc w:val="both"/>
        <w:rPr>
          <w:color w:val="auto"/>
          <w:sz w:val="28"/>
          <w:szCs w:val="28"/>
          <w:lang w:val="en-US"/>
        </w:rPr>
      </w:pPr>
    </w:p>
    <w:p w:rsidR="003F1A0D" w:rsidRDefault="00E4599E"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Significant increase in order intake and sales revenue </w:t>
      </w:r>
    </w:p>
    <w:p w:rsidR="001C486C" w:rsidRDefault="001B31DD" w:rsidP="001B31DD">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Return on earnings (EBIT) increased to 6.6 %</w:t>
      </w:r>
    </w:p>
    <w:p w:rsidR="001B31DD" w:rsidRPr="00B47357" w:rsidRDefault="00C03B8C" w:rsidP="001B31DD">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Strategic orientation embedded in organisation </w:t>
      </w:r>
    </w:p>
    <w:p w:rsidR="00042292" w:rsidRPr="008B470C" w:rsidRDefault="00042292" w:rsidP="006C7D03">
      <w:pPr>
        <w:spacing w:line="360" w:lineRule="auto"/>
        <w:ind w:right="2584"/>
        <w:jc w:val="both"/>
        <w:rPr>
          <w:rFonts w:cs="Arial"/>
          <w:szCs w:val="24"/>
        </w:rPr>
      </w:pPr>
    </w:p>
    <w:p w:rsidR="00C03B8C" w:rsidRDefault="00D51C72" w:rsidP="008076ED">
      <w:pPr>
        <w:spacing w:line="360" w:lineRule="auto"/>
        <w:ind w:right="2584"/>
        <w:jc w:val="both"/>
        <w:rPr>
          <w:rFonts w:cs="Arial"/>
          <w:szCs w:val="24"/>
        </w:rPr>
      </w:pPr>
      <w:r>
        <w:t xml:space="preserve">FRANKENTHAL: The </w:t>
      </w:r>
      <w:proofErr w:type="spellStart"/>
      <w:r>
        <w:t>Frankenthal</w:t>
      </w:r>
      <w:proofErr w:type="spellEnd"/>
      <w:r>
        <w:t>-based pump and valve manufacturer KSB continues on its growth course despite numerous challenges in the 2022 financial year. With order intake of € 2,862</w:t>
      </w:r>
      <w:r w:rsidR="00CF16C6">
        <w:t> </w:t>
      </w:r>
      <w:r>
        <w:t>million (+ 18.7 %) and a sales revenue of € 2,573</w:t>
      </w:r>
      <w:r w:rsidR="00CF16C6">
        <w:t> </w:t>
      </w:r>
      <w:r>
        <w:t>million (+ 9.8 %), the company achieved its highest ever figures for order intake and sales revenue. The EBIT margin was increased to 6.6 % (€ 169</w:t>
      </w:r>
      <w:r w:rsidR="00CF16C6">
        <w:t> </w:t>
      </w:r>
      <w:r>
        <w:t>million) – the best result in over 10 years.</w:t>
      </w:r>
    </w:p>
    <w:p w:rsidR="003B24C2" w:rsidRDefault="003B24C2" w:rsidP="003B24C2">
      <w:pPr>
        <w:spacing w:line="360" w:lineRule="auto"/>
        <w:ind w:right="2584"/>
        <w:jc w:val="both"/>
        <w:rPr>
          <w:rFonts w:cs="Arial"/>
          <w:szCs w:val="24"/>
        </w:rPr>
      </w:pPr>
    </w:p>
    <w:p w:rsidR="003B24C2" w:rsidRPr="00973308" w:rsidRDefault="003B24C2" w:rsidP="003B24C2">
      <w:pPr>
        <w:spacing w:line="360" w:lineRule="auto"/>
        <w:ind w:right="2584"/>
        <w:jc w:val="both"/>
        <w:rPr>
          <w:rFonts w:cs="Arial"/>
          <w:szCs w:val="24"/>
        </w:rPr>
      </w:pPr>
      <w:r>
        <w:t xml:space="preserve">The KSB shareholders are benefiting from the </w:t>
      </w:r>
      <w:r w:rsidR="008921A4">
        <w:t>outstanding performance</w:t>
      </w:r>
      <w:r>
        <w:t xml:space="preserve"> to a particular extent. The Management will propose to the Annual General Meeting to distribute a dividend of € 19.50 per ordinary share and € 19.76 per preference share. </w:t>
      </w:r>
    </w:p>
    <w:p w:rsidR="00C03B8C" w:rsidRDefault="00C03B8C" w:rsidP="008076ED">
      <w:pPr>
        <w:spacing w:line="360" w:lineRule="auto"/>
        <w:ind w:right="2584"/>
        <w:jc w:val="both"/>
        <w:rPr>
          <w:rFonts w:cs="Arial"/>
          <w:szCs w:val="24"/>
        </w:rPr>
      </w:pPr>
    </w:p>
    <w:p w:rsidR="00714684" w:rsidRPr="005E3F3B" w:rsidRDefault="00D94154" w:rsidP="00C9514D">
      <w:pPr>
        <w:spacing w:line="360" w:lineRule="auto"/>
        <w:ind w:right="2584"/>
        <w:jc w:val="both"/>
        <w:rPr>
          <w:rFonts w:cs="Arial"/>
          <w:color w:val="000000" w:themeColor="text1"/>
          <w:szCs w:val="24"/>
        </w:rPr>
      </w:pPr>
      <w:r>
        <w:t xml:space="preserve">The Russian war of aggression against Ukraine, the COVID-19 pandemic, a </w:t>
      </w:r>
      <w:proofErr w:type="spellStart"/>
      <w:r>
        <w:t>cyber attack</w:t>
      </w:r>
      <w:proofErr w:type="spellEnd"/>
      <w:r>
        <w:t xml:space="preserve"> and hail damage in France all presented the company with major challenges. “In addition to production stoppages, we experienced massive cost increases and unpredictable disruptions in the logistics chains,” reports CEO Dr Stephan Timmermann. “In a special team effort, </w:t>
      </w:r>
      <w:r>
        <w:lastRenderedPageBreak/>
        <w:t xml:space="preserve">KSB tackled and overcame these adversities and constraints and achieved excellent </w:t>
      </w:r>
      <w:r w:rsidR="008921A4">
        <w:t>performance</w:t>
      </w:r>
      <w:r>
        <w:t>.”</w:t>
      </w:r>
    </w:p>
    <w:p w:rsidR="00C9514D" w:rsidRDefault="00C9514D" w:rsidP="008E4295">
      <w:pPr>
        <w:spacing w:line="360" w:lineRule="auto"/>
        <w:ind w:right="2584"/>
        <w:jc w:val="both"/>
        <w:rPr>
          <w:rFonts w:cs="Arial"/>
          <w:color w:val="000000" w:themeColor="text1"/>
          <w:szCs w:val="24"/>
        </w:rPr>
      </w:pPr>
    </w:p>
    <w:p w:rsidR="00212D64" w:rsidRDefault="00D86834" w:rsidP="008E4295">
      <w:pPr>
        <w:spacing w:line="360" w:lineRule="auto"/>
        <w:ind w:right="2584"/>
        <w:jc w:val="both"/>
        <w:rPr>
          <w:rFonts w:cs="Arial"/>
          <w:color w:val="000000" w:themeColor="text1"/>
          <w:szCs w:val="24"/>
        </w:rPr>
      </w:pPr>
      <w:r>
        <w:rPr>
          <w:color w:val="000000" w:themeColor="text1"/>
        </w:rPr>
        <w:t>The significant increase in order intake is due to major orders in the Energy and Water Market Areas, as well as strong demand in the standard business. The largest Segment, Pumps, contributed € 1,586</w:t>
      </w:r>
      <w:r w:rsidR="00CF16C6">
        <w:rPr>
          <w:color w:val="000000" w:themeColor="text1"/>
        </w:rPr>
        <w:t> </w:t>
      </w:r>
      <w:r>
        <w:rPr>
          <w:color w:val="000000" w:themeColor="text1"/>
        </w:rPr>
        <w:t>million (+ 21.3 %) to order intake. The Valves Segment achieved an order intake of € 360</w:t>
      </w:r>
      <w:r w:rsidR="00CF16C6">
        <w:rPr>
          <w:color w:val="000000" w:themeColor="text1"/>
        </w:rPr>
        <w:t> </w:t>
      </w:r>
      <w:r>
        <w:rPr>
          <w:color w:val="000000" w:themeColor="text1"/>
        </w:rPr>
        <w:t>million (+ 6.3 %). With the service and spare parts business, KSB</w:t>
      </w:r>
      <w:r w:rsidR="00CF16C6">
        <w:rPr>
          <w:color w:val="000000" w:themeColor="text1"/>
        </w:rPr>
        <w:t> </w:t>
      </w:r>
      <w:proofErr w:type="spellStart"/>
      <w:r>
        <w:rPr>
          <w:color w:val="000000" w:themeColor="text1"/>
        </w:rPr>
        <w:t>SupremeServ</w:t>
      </w:r>
      <w:proofErr w:type="spellEnd"/>
      <w:r>
        <w:rPr>
          <w:color w:val="000000" w:themeColor="text1"/>
        </w:rPr>
        <w:t xml:space="preserve"> increased its order intake significantly by + 19.7 % to € 917</w:t>
      </w:r>
      <w:r w:rsidR="00CF16C6">
        <w:rPr>
          <w:color w:val="000000" w:themeColor="text1"/>
        </w:rPr>
        <w:t> </w:t>
      </w:r>
      <w:r>
        <w:rPr>
          <w:color w:val="000000" w:themeColor="text1"/>
        </w:rPr>
        <w:t>million. The largest percentage growth was recorded in the Regions Asia /</w:t>
      </w:r>
      <w:r w:rsidR="00CF16C6">
        <w:rPr>
          <w:color w:val="000000" w:themeColor="text1"/>
        </w:rPr>
        <w:t> </w:t>
      </w:r>
      <w:r>
        <w:rPr>
          <w:color w:val="000000" w:themeColor="text1"/>
        </w:rPr>
        <w:t xml:space="preserve">Pacific (+ 29.9 %) and Americas (+ 29.5 %). </w:t>
      </w:r>
    </w:p>
    <w:p w:rsidR="00C9514D" w:rsidRDefault="00C9514D" w:rsidP="008E4295">
      <w:pPr>
        <w:spacing w:line="360" w:lineRule="auto"/>
        <w:ind w:right="2584"/>
        <w:jc w:val="both"/>
        <w:rPr>
          <w:rFonts w:cs="Arial"/>
          <w:color w:val="000000" w:themeColor="text1"/>
          <w:szCs w:val="24"/>
        </w:rPr>
      </w:pPr>
    </w:p>
    <w:p w:rsidR="00973308" w:rsidRDefault="0001218B" w:rsidP="00973308">
      <w:pPr>
        <w:spacing w:line="360" w:lineRule="auto"/>
        <w:ind w:right="2584"/>
        <w:jc w:val="both"/>
        <w:rPr>
          <w:rFonts w:cs="Arial"/>
          <w:color w:val="000000" w:themeColor="text1"/>
          <w:szCs w:val="24"/>
        </w:rPr>
      </w:pPr>
      <w:r>
        <w:rPr>
          <w:color w:val="000000" w:themeColor="text1"/>
        </w:rPr>
        <w:t>Sales revenue rose considerably in the second half of the year. It amounted to € 1,390</w:t>
      </w:r>
      <w:r w:rsidR="00CF16C6">
        <w:rPr>
          <w:color w:val="000000" w:themeColor="text1"/>
        </w:rPr>
        <w:t> </w:t>
      </w:r>
      <w:r>
        <w:rPr>
          <w:color w:val="000000" w:themeColor="text1"/>
        </w:rPr>
        <w:t>million (+ 9.4 %) in the Pumps Segment in the financial year. The Valves Segment recorded sales revenue of € 333</w:t>
      </w:r>
      <w:r w:rsidR="00CF16C6">
        <w:rPr>
          <w:color w:val="000000" w:themeColor="text1"/>
        </w:rPr>
        <w:t> </w:t>
      </w:r>
      <w:r>
        <w:rPr>
          <w:color w:val="000000" w:themeColor="text1"/>
        </w:rPr>
        <w:t>million (+ 9.0 %) and KSB</w:t>
      </w:r>
      <w:r w:rsidR="00CF16C6">
        <w:rPr>
          <w:color w:val="000000" w:themeColor="text1"/>
        </w:rPr>
        <w:t> </w:t>
      </w:r>
      <w:proofErr w:type="spellStart"/>
      <w:r>
        <w:rPr>
          <w:color w:val="000000" w:themeColor="text1"/>
        </w:rPr>
        <w:t>SupremeServ</w:t>
      </w:r>
      <w:proofErr w:type="spellEnd"/>
      <w:r>
        <w:rPr>
          <w:color w:val="000000" w:themeColor="text1"/>
        </w:rPr>
        <w:t xml:space="preserve"> € 850</w:t>
      </w:r>
      <w:r w:rsidR="00CF16C6">
        <w:rPr>
          <w:color w:val="000000" w:themeColor="text1"/>
        </w:rPr>
        <w:t> </w:t>
      </w:r>
      <w:r>
        <w:rPr>
          <w:color w:val="000000" w:themeColor="text1"/>
        </w:rPr>
        <w:t>million (+ 10.9 %). The Mining, General Industry and Water Market Areas contributed most to the growth in sales revenue. The largest percentage increase in sales revenue was recorded in the Regions Americas (+ 32.2 %) and Asia /</w:t>
      </w:r>
      <w:r w:rsidR="00C3631B">
        <w:rPr>
          <w:color w:val="000000" w:themeColor="text1"/>
        </w:rPr>
        <w:t> </w:t>
      </w:r>
      <w:r>
        <w:rPr>
          <w:color w:val="000000" w:themeColor="text1"/>
        </w:rPr>
        <w:t xml:space="preserve">Pacific (+ 16.0 %). </w:t>
      </w:r>
    </w:p>
    <w:p w:rsidR="00661D85" w:rsidRDefault="00661D85" w:rsidP="00694C57">
      <w:pPr>
        <w:spacing w:line="360" w:lineRule="auto"/>
        <w:ind w:right="2584"/>
        <w:jc w:val="both"/>
        <w:rPr>
          <w:rFonts w:cs="Arial"/>
          <w:color w:val="000000" w:themeColor="text1"/>
          <w:szCs w:val="24"/>
        </w:rPr>
      </w:pPr>
    </w:p>
    <w:p w:rsidR="005B3CA8" w:rsidRDefault="00DA700C" w:rsidP="005B3CA8">
      <w:pPr>
        <w:spacing w:line="360" w:lineRule="auto"/>
        <w:ind w:right="2584"/>
        <w:jc w:val="both"/>
        <w:rPr>
          <w:rFonts w:cs="Arial"/>
          <w:color w:val="000000" w:themeColor="text1"/>
          <w:szCs w:val="24"/>
        </w:rPr>
      </w:pPr>
      <w:r>
        <w:rPr>
          <w:color w:val="000000" w:themeColor="text1"/>
        </w:rPr>
        <w:t>The corporate strategy, which was further embedded in the organisation during the financial year, is aimed at additional potential for growth in the Pumps, Valves and KSB</w:t>
      </w:r>
      <w:r w:rsidR="00CF16C6">
        <w:rPr>
          <w:color w:val="000000" w:themeColor="text1"/>
        </w:rPr>
        <w:t> </w:t>
      </w:r>
      <w:proofErr w:type="spellStart"/>
      <w:r>
        <w:rPr>
          <w:color w:val="000000" w:themeColor="text1"/>
        </w:rPr>
        <w:t>SupremeServ</w:t>
      </w:r>
      <w:proofErr w:type="spellEnd"/>
      <w:r>
        <w:rPr>
          <w:color w:val="000000" w:themeColor="text1"/>
        </w:rPr>
        <w:t xml:space="preserve"> Segments. The focus is on digitalisation and the expansion of the service and spare parts business, among other things. In addition, KSB is consistently pursuing its nine sustainability goals. The increased use of renewable energies such as green electricity plays just as important a role as employee satisfaction. In </w:t>
      </w:r>
      <w:r>
        <w:rPr>
          <w:color w:val="000000" w:themeColor="text1"/>
        </w:rPr>
        <w:lastRenderedPageBreak/>
        <w:t>the global employee survey in autumn 2022, the company achieved a significant increase in its engagement score compared with the last survey in 2019 and is thus above the average for the German mechanical engineering industry for the first time.</w:t>
      </w:r>
    </w:p>
    <w:p w:rsidR="00F62768" w:rsidRDefault="00F62768" w:rsidP="005B3CA8">
      <w:pPr>
        <w:spacing w:line="360" w:lineRule="auto"/>
        <w:ind w:right="2584"/>
        <w:jc w:val="both"/>
        <w:rPr>
          <w:rFonts w:cs="Arial"/>
          <w:color w:val="000000" w:themeColor="text1"/>
          <w:szCs w:val="24"/>
        </w:rPr>
      </w:pPr>
    </w:p>
    <w:p w:rsidR="00F62768" w:rsidRDefault="00F62768" w:rsidP="005B3CA8">
      <w:pPr>
        <w:spacing w:line="360" w:lineRule="auto"/>
        <w:ind w:right="2584"/>
        <w:jc w:val="both"/>
        <w:rPr>
          <w:rFonts w:cs="Arial"/>
          <w:color w:val="000000" w:themeColor="text1"/>
          <w:szCs w:val="24"/>
        </w:rPr>
      </w:pPr>
      <w:r>
        <w:rPr>
          <w:color w:val="000000" w:themeColor="text1"/>
        </w:rPr>
        <w:t xml:space="preserve">KSB invested around € 122 million in sustainability, capacity expansion, digitalisation and productivity improvements in the 2022 financial year. A large part of the investments is in the European locations. Investments are due to be further increased in 2023.  </w:t>
      </w:r>
    </w:p>
    <w:p w:rsidR="00661D85" w:rsidRPr="00973308" w:rsidRDefault="00661D85" w:rsidP="00694C57">
      <w:pPr>
        <w:spacing w:line="360" w:lineRule="auto"/>
        <w:ind w:right="2584"/>
        <w:jc w:val="both"/>
        <w:rPr>
          <w:rFonts w:cs="Arial"/>
          <w:szCs w:val="24"/>
        </w:rPr>
      </w:pPr>
    </w:p>
    <w:p w:rsidR="00ED75F4" w:rsidRPr="00025016" w:rsidRDefault="008E4295" w:rsidP="00694C57">
      <w:pPr>
        <w:spacing w:line="360" w:lineRule="auto"/>
        <w:ind w:right="2584"/>
        <w:jc w:val="both"/>
        <w:rPr>
          <w:rFonts w:cs="Arial"/>
          <w:szCs w:val="24"/>
        </w:rPr>
      </w:pPr>
      <w:r>
        <w:t xml:space="preserve">“KSB’s excellent development is undoubtedly a success of all our employees, of which we can be proud,” says Stephan Timmermann. “No doubt 2023 also has many challenges in store for us. We are confident that we will nevertheless continue to increase order intake and sales revenue as well as profitability. The key to this is the consistent </w:t>
      </w:r>
      <w:proofErr w:type="spellStart"/>
      <w:r w:rsidR="00C3631B">
        <w:t>implement</w:t>
      </w:r>
      <w:r w:rsidR="00C3631B">
        <w:softHyphen/>
      </w:r>
      <w:r>
        <w:t>tation</w:t>
      </w:r>
      <w:proofErr w:type="spellEnd"/>
      <w:r>
        <w:t xml:space="preserve"> of our corporate strategy.”</w:t>
      </w:r>
    </w:p>
    <w:p w:rsidR="008E4295" w:rsidRDefault="008E4295" w:rsidP="00347462">
      <w:pPr>
        <w:spacing w:line="360" w:lineRule="auto"/>
        <w:ind w:right="2584"/>
        <w:jc w:val="both"/>
        <w:rPr>
          <w:rFonts w:cs="Arial"/>
          <w:color w:val="1F497D" w:themeColor="text2"/>
          <w:szCs w:val="24"/>
        </w:rPr>
      </w:pPr>
    </w:p>
    <w:p w:rsidR="00347462" w:rsidRPr="00661D85" w:rsidRDefault="00347462" w:rsidP="005B68FE">
      <w:pPr>
        <w:spacing w:line="360" w:lineRule="auto"/>
        <w:ind w:right="2584"/>
        <w:rPr>
          <w:rFonts w:cs="Arial"/>
          <w:color w:val="1F497D" w:themeColor="text2"/>
          <w:szCs w:val="24"/>
        </w:rPr>
      </w:pPr>
    </w:p>
    <w:p w:rsidR="00C81634" w:rsidRDefault="00C81634" w:rsidP="006C7D03">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15,700, the KSB Group generated sales revenue of € 2.6 billion in 2022.</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5E2" w:rsidRDefault="003F75E2">
      <w:r>
        <w:separator/>
      </w:r>
    </w:p>
  </w:endnote>
  <w:endnote w:type="continuationSeparator" w:id="0">
    <w:p w:rsidR="003F75E2" w:rsidRDefault="003F7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8921A4"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proofErr w:type="spellStart"/>
    <w:r w:rsidRPr="008921A4">
      <w:rPr>
        <w:color w:val="808080"/>
        <w:sz w:val="16"/>
        <w:lang w:val="fr-FR"/>
      </w:rPr>
      <w:t>KGaA</w:t>
    </w:r>
    <w:proofErr w:type="spellEnd"/>
    <w:r w:rsidRPr="008921A4">
      <w:rPr>
        <w:color w:val="808080"/>
        <w:sz w:val="16"/>
        <w:lang w:val="fr-FR"/>
      </w:rPr>
      <w:tab/>
      <w:t>Sonja Ayasse</w:t>
    </w:r>
  </w:p>
  <w:p w:rsidR="009A52F9" w:rsidRPr="008921A4" w:rsidRDefault="00EE262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fr-FR"/>
      </w:rPr>
      <w:t xml:space="preserve">Corporate Communications </w:t>
    </w:r>
    <w:r w:rsidRPr="008921A4">
      <w:rPr>
        <w:color w:val="808080"/>
        <w:sz w:val="16"/>
        <w:lang w:val="fr-FR"/>
      </w:rPr>
      <w:tab/>
      <w:t xml:space="preserve">Tel. </w:t>
    </w:r>
    <w:r w:rsidRPr="008921A4">
      <w:rPr>
        <w:color w:val="808080"/>
        <w:sz w:val="16"/>
        <w:lang w:val="it-IT"/>
      </w:rPr>
      <w:t>+ 49 6233 86-3118, Mobile +49 151 22953838</w:t>
    </w:r>
  </w:p>
  <w:p w:rsidR="009A52F9" w:rsidRPr="008921A4" w:rsidRDefault="009A52F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it-IT"/>
      </w:rPr>
      <w:t xml:space="preserve">67227 </w:t>
    </w:r>
    <w:proofErr w:type="spellStart"/>
    <w:r w:rsidRPr="008921A4">
      <w:rPr>
        <w:color w:val="808080"/>
        <w:sz w:val="16"/>
        <w:lang w:val="it-IT"/>
      </w:rPr>
      <w:t>Frankenthal</w:t>
    </w:r>
    <w:proofErr w:type="spellEnd"/>
    <w:r w:rsidRPr="008921A4">
      <w:rPr>
        <w:color w:val="808080"/>
        <w:sz w:val="16"/>
        <w:lang w:val="it-IT"/>
      </w:rPr>
      <w:tab/>
      <w:t>sonja.ayasse@ksb.com</w:t>
    </w:r>
  </w:p>
  <w:p w:rsidR="00C53317" w:rsidRPr="008921A4" w:rsidRDefault="00C53317" w:rsidP="009A52F9">
    <w:pPr>
      <w:pStyle w:val="Fuzeile"/>
      <w:tabs>
        <w:tab w:val="clear" w:pos="4536"/>
        <w:tab w:val="left" w:pos="2410"/>
        <w:tab w:val="left" w:pos="2694"/>
        <w:tab w:val="center" w:pos="4395"/>
        <w:tab w:val="right" w:pos="5529"/>
      </w:tabs>
      <w:rPr>
        <w:color w:val="808080"/>
        <w:sz w:val="20"/>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5E2" w:rsidRDefault="003F75E2">
      <w:r>
        <w:separator/>
      </w:r>
    </w:p>
  </w:footnote>
  <w:footnote w:type="continuationSeparator" w:id="0">
    <w:p w:rsidR="003F75E2" w:rsidRDefault="003F7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en-US" w:eastAsia="en-US"/>
      </w:rPr>
      <w:drawing>
        <wp:inline distT="0" distB="0" distL="0" distR="0" wp14:anchorId="08FFA4FC" wp14:editId="52691BE1">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23 March 2023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2405A8">
      <w:rPr>
        <w:noProof/>
      </w:rPr>
      <w:t>3</w:t>
    </w:r>
    <w:r w:rsidRPr="00286437">
      <w:fldChar w:fldCharType="end"/>
    </w:r>
    <w:r>
      <w:t>/</w:t>
    </w:r>
    <w:r w:rsidR="002405A8">
      <w:fldChar w:fldCharType="begin"/>
    </w:r>
    <w:r w:rsidR="002405A8">
      <w:instrText xml:space="preserve"> NUMPAGES  \* MERGEFORMAT </w:instrText>
    </w:r>
    <w:r w:rsidR="002405A8">
      <w:fldChar w:fldCharType="separate"/>
    </w:r>
    <w:r w:rsidR="002405A8">
      <w:rPr>
        <w:noProof/>
      </w:rPr>
      <w:t>3</w:t>
    </w:r>
    <w:r w:rsidR="002405A8">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119AD"/>
    <w:rsid w:val="00211C89"/>
    <w:rsid w:val="00212D64"/>
    <w:rsid w:val="00213DC6"/>
    <w:rsid w:val="00231E0E"/>
    <w:rsid w:val="00231E33"/>
    <w:rsid w:val="002343FE"/>
    <w:rsid w:val="00237D87"/>
    <w:rsid w:val="002405A8"/>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3F75E2"/>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21D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921A4"/>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3631B"/>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CF16C6"/>
    <w:rsid w:val="00D01889"/>
    <w:rsid w:val="00D0594D"/>
    <w:rsid w:val="00D0627A"/>
    <w:rsid w:val="00D0734F"/>
    <w:rsid w:val="00D138AF"/>
    <w:rsid w:val="00D14C5B"/>
    <w:rsid w:val="00D14F58"/>
    <w:rsid w:val="00D212AB"/>
    <w:rsid w:val="00D24ABC"/>
    <w:rsid w:val="00D2660A"/>
    <w:rsid w:val="00D304A6"/>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3DD094-543C-4BA9-86D7-F84C6428E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659</Words>
  <Characters>3426</Characters>
  <Application>Microsoft Office Word</Application>
  <DocSecurity>0</DocSecurity>
  <Lines>75</Lines>
  <Paragraphs>13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4085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3</cp:revision>
  <cp:lastPrinted>2023-03-22T11:09:00Z</cp:lastPrinted>
  <dcterms:created xsi:type="dcterms:W3CDTF">2023-03-22T07:17:00Z</dcterms:created>
  <dcterms:modified xsi:type="dcterms:W3CDTF">2023-03-22T11:09:00Z</dcterms:modified>
</cp:coreProperties>
</file>