
<file path=[Content_Types].xml><?xml version="1.0" encoding="utf-8"?>
<Types xmlns="http://schemas.openxmlformats.org/package/2006/content-types">
  <Default Extension="bin" ContentType="application/vnd.ms-word.attachedToolbars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371D" w:rsidRDefault="002A371D" w:rsidP="006C7D03">
      <w:pPr>
        <w:pStyle w:val="titel"/>
        <w:tabs>
          <w:tab w:val="clear" w:pos="0"/>
        </w:tabs>
        <w:ind w:right="2584"/>
        <w:rPr>
          <w:color w:val="000000" w:themeColor="text1"/>
          <w:lang w:val="de-DE"/>
        </w:rPr>
      </w:pPr>
    </w:p>
    <w:p w:rsidR="00134B37" w:rsidRDefault="002A371D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000000" w:themeColor="text1"/>
          <w:lang w:val="de-DE"/>
        </w:rPr>
      </w:pPr>
      <w:r w:rsidRPr="00E85A56">
        <w:rPr>
          <w:color w:val="000000" w:themeColor="text1"/>
          <w:lang w:val="de-DE"/>
        </w:rPr>
        <w:t xml:space="preserve">KSB </w:t>
      </w:r>
      <w:r w:rsidR="001C486C">
        <w:rPr>
          <w:color w:val="000000" w:themeColor="text1"/>
          <w:lang w:val="de-DE"/>
        </w:rPr>
        <w:t>setzt Erfolgskurs im Geschäftsjahr 202</w:t>
      </w:r>
      <w:r w:rsidR="00C03B8C">
        <w:rPr>
          <w:color w:val="000000" w:themeColor="text1"/>
          <w:lang w:val="de-DE"/>
        </w:rPr>
        <w:t>2</w:t>
      </w:r>
      <w:r w:rsidR="001C486C">
        <w:rPr>
          <w:color w:val="000000" w:themeColor="text1"/>
          <w:lang w:val="de-DE"/>
        </w:rPr>
        <w:t xml:space="preserve"> fort </w:t>
      </w:r>
    </w:p>
    <w:p w:rsidR="00B24132" w:rsidRPr="00C75766" w:rsidRDefault="00B24132" w:rsidP="006C7D03">
      <w:pPr>
        <w:pStyle w:val="titel"/>
        <w:tabs>
          <w:tab w:val="clear" w:pos="0"/>
        </w:tabs>
        <w:spacing w:before="120" w:after="120"/>
        <w:ind w:right="2584"/>
        <w:jc w:val="both"/>
        <w:rPr>
          <w:color w:val="auto"/>
          <w:sz w:val="28"/>
          <w:szCs w:val="28"/>
          <w:lang w:val="de-DE"/>
        </w:rPr>
      </w:pPr>
    </w:p>
    <w:p w:rsidR="003F1A0D" w:rsidRDefault="00E4599E" w:rsidP="006C7D0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B47357">
        <w:rPr>
          <w:b w:val="0"/>
          <w:color w:val="000000" w:themeColor="text1"/>
          <w:sz w:val="28"/>
          <w:szCs w:val="22"/>
          <w:lang w:val="de-DE"/>
        </w:rPr>
        <w:t>Auftragseingang</w:t>
      </w:r>
      <w:r w:rsidR="00563498">
        <w:rPr>
          <w:b w:val="0"/>
          <w:color w:val="000000" w:themeColor="text1"/>
          <w:sz w:val="28"/>
          <w:szCs w:val="22"/>
          <w:lang w:val="de-DE"/>
        </w:rPr>
        <w:t xml:space="preserve"> </w:t>
      </w:r>
      <w:r w:rsidR="001C486C">
        <w:rPr>
          <w:b w:val="0"/>
          <w:color w:val="000000" w:themeColor="text1"/>
          <w:sz w:val="28"/>
          <w:szCs w:val="22"/>
          <w:lang w:val="de-DE"/>
        </w:rPr>
        <w:t xml:space="preserve">und Umsatz erheblich gesteigert </w:t>
      </w:r>
    </w:p>
    <w:p w:rsidR="001C486C" w:rsidRDefault="001B31DD" w:rsidP="001B31DD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 w:rsidRPr="00B47357">
        <w:rPr>
          <w:b w:val="0"/>
          <w:color w:val="000000" w:themeColor="text1"/>
          <w:sz w:val="28"/>
          <w:szCs w:val="22"/>
          <w:lang w:val="de-DE"/>
        </w:rPr>
        <w:t>Ergebnis</w:t>
      </w:r>
      <w:r w:rsidR="00B1352A">
        <w:rPr>
          <w:b w:val="0"/>
          <w:color w:val="000000" w:themeColor="text1"/>
          <w:sz w:val="28"/>
          <w:szCs w:val="22"/>
          <w:lang w:val="de-DE"/>
        </w:rPr>
        <w:t>-Rendite</w:t>
      </w:r>
      <w:r w:rsidR="009D0A13">
        <w:rPr>
          <w:b w:val="0"/>
          <w:color w:val="000000" w:themeColor="text1"/>
          <w:sz w:val="28"/>
          <w:szCs w:val="22"/>
          <w:lang w:val="de-DE"/>
        </w:rPr>
        <w:t xml:space="preserve"> (EBIT)</w:t>
      </w:r>
      <w:r w:rsidR="001C486C">
        <w:rPr>
          <w:b w:val="0"/>
          <w:color w:val="000000" w:themeColor="text1"/>
          <w:sz w:val="28"/>
          <w:szCs w:val="22"/>
          <w:lang w:val="de-DE"/>
        </w:rPr>
        <w:t xml:space="preserve"> auf 6,</w:t>
      </w:r>
      <w:r w:rsidR="00E203AE">
        <w:rPr>
          <w:b w:val="0"/>
          <w:color w:val="000000" w:themeColor="text1"/>
          <w:sz w:val="28"/>
          <w:szCs w:val="22"/>
          <w:lang w:val="de-DE"/>
        </w:rPr>
        <w:t>6</w:t>
      </w:r>
      <w:r w:rsidR="0057134F">
        <w:rPr>
          <w:b w:val="0"/>
          <w:color w:val="000000" w:themeColor="text1"/>
          <w:sz w:val="28"/>
          <w:szCs w:val="22"/>
          <w:lang w:val="de-DE"/>
        </w:rPr>
        <w:t> </w:t>
      </w:r>
      <w:r w:rsidR="001C486C">
        <w:rPr>
          <w:b w:val="0"/>
          <w:color w:val="000000" w:themeColor="text1"/>
          <w:sz w:val="28"/>
          <w:szCs w:val="22"/>
          <w:lang w:val="de-DE"/>
        </w:rPr>
        <w:t>% ausgebaut</w:t>
      </w:r>
    </w:p>
    <w:p w:rsidR="001B31DD" w:rsidRPr="00B47357" w:rsidRDefault="00C03B8C" w:rsidP="001B31DD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2584" w:hanging="426"/>
        <w:jc w:val="both"/>
        <w:rPr>
          <w:b w:val="0"/>
          <w:color w:val="000000" w:themeColor="text1"/>
          <w:sz w:val="28"/>
          <w:szCs w:val="22"/>
          <w:lang w:val="de-DE"/>
        </w:rPr>
      </w:pPr>
      <w:r>
        <w:rPr>
          <w:b w:val="0"/>
          <w:color w:val="000000" w:themeColor="text1"/>
          <w:sz w:val="28"/>
          <w:szCs w:val="22"/>
          <w:lang w:val="de-DE"/>
        </w:rPr>
        <w:t xml:space="preserve">Strategische Ausrichtung verankert </w:t>
      </w:r>
    </w:p>
    <w:p w:rsidR="00042292" w:rsidRPr="008B470C" w:rsidRDefault="00042292" w:rsidP="006C7D03">
      <w:pPr>
        <w:spacing w:line="360" w:lineRule="auto"/>
        <w:ind w:right="2584"/>
        <w:jc w:val="both"/>
        <w:rPr>
          <w:rFonts w:cs="Arial"/>
          <w:szCs w:val="24"/>
        </w:rPr>
      </w:pPr>
    </w:p>
    <w:p w:rsidR="00C03B8C" w:rsidRDefault="00D51C72" w:rsidP="008076ED">
      <w:pPr>
        <w:spacing w:line="360" w:lineRule="auto"/>
        <w:ind w:right="2584"/>
        <w:jc w:val="both"/>
        <w:rPr>
          <w:rFonts w:cs="Arial"/>
          <w:szCs w:val="24"/>
        </w:rPr>
      </w:pPr>
      <w:r>
        <w:rPr>
          <w:rFonts w:cs="Arial"/>
          <w:szCs w:val="24"/>
        </w:rPr>
        <w:t>FRANKENTHAL:</w:t>
      </w:r>
      <w:r w:rsidR="00042292" w:rsidRPr="008B470C">
        <w:rPr>
          <w:rFonts w:cs="Arial"/>
          <w:szCs w:val="24"/>
        </w:rPr>
        <w:t xml:space="preserve"> </w:t>
      </w:r>
      <w:r w:rsidR="00E3199F">
        <w:rPr>
          <w:rFonts w:cs="Arial"/>
          <w:szCs w:val="24"/>
        </w:rPr>
        <w:t>Der</w:t>
      </w:r>
      <w:r w:rsidR="00DE6934">
        <w:rPr>
          <w:rFonts w:cs="Arial"/>
          <w:szCs w:val="24"/>
        </w:rPr>
        <w:t xml:space="preserve"> </w:t>
      </w:r>
      <w:r w:rsidR="004B680E">
        <w:rPr>
          <w:rFonts w:cs="Arial"/>
          <w:szCs w:val="24"/>
        </w:rPr>
        <w:t xml:space="preserve">Frankenthaler Pumpen- und Armaturenhersteller KSB </w:t>
      </w:r>
      <w:r w:rsidR="00C03B8C">
        <w:rPr>
          <w:rFonts w:cs="Arial"/>
          <w:szCs w:val="24"/>
        </w:rPr>
        <w:t xml:space="preserve">setzt seinen </w:t>
      </w:r>
      <w:r w:rsidR="004F5ACD">
        <w:rPr>
          <w:rFonts w:cs="Arial"/>
          <w:szCs w:val="24"/>
        </w:rPr>
        <w:t xml:space="preserve">Wachstumskurs </w:t>
      </w:r>
      <w:r w:rsidR="00C03B8C">
        <w:rPr>
          <w:rFonts w:cs="Arial"/>
          <w:szCs w:val="24"/>
        </w:rPr>
        <w:t xml:space="preserve">trotz zahlreicher Herausforderungen </w:t>
      </w:r>
      <w:r w:rsidR="00D94154">
        <w:rPr>
          <w:rFonts w:cs="Arial"/>
          <w:szCs w:val="24"/>
        </w:rPr>
        <w:t xml:space="preserve">im Geschäftsjahr 2022 </w:t>
      </w:r>
      <w:r w:rsidR="00C03B8C">
        <w:rPr>
          <w:rFonts w:cs="Arial"/>
          <w:szCs w:val="24"/>
        </w:rPr>
        <w:t xml:space="preserve">fort. Mit </w:t>
      </w:r>
      <w:r w:rsidR="004F5ACD">
        <w:rPr>
          <w:rFonts w:cs="Arial"/>
          <w:szCs w:val="24"/>
        </w:rPr>
        <w:t>einem Auftragseingang</w:t>
      </w:r>
      <w:r w:rsidR="00C03B8C">
        <w:rPr>
          <w:rFonts w:cs="Arial"/>
          <w:szCs w:val="24"/>
        </w:rPr>
        <w:t xml:space="preserve"> von </w:t>
      </w:r>
      <w:r w:rsidR="0057134F">
        <w:rPr>
          <w:rFonts w:cs="Arial"/>
          <w:szCs w:val="24"/>
        </w:rPr>
        <w:t>2.862 </w:t>
      </w:r>
      <w:r w:rsidR="00C03B8C">
        <w:rPr>
          <w:rFonts w:cs="Arial"/>
          <w:szCs w:val="24"/>
        </w:rPr>
        <w:t>Mio. € (+</w:t>
      </w:r>
      <w:r w:rsidR="00D94154">
        <w:rPr>
          <w:rFonts w:cs="Arial"/>
          <w:szCs w:val="24"/>
        </w:rPr>
        <w:t> </w:t>
      </w:r>
      <w:r w:rsidR="00C03B8C">
        <w:rPr>
          <w:rFonts w:cs="Arial"/>
          <w:szCs w:val="24"/>
        </w:rPr>
        <w:t>18,7</w:t>
      </w:r>
      <w:r w:rsidR="00D94154">
        <w:rPr>
          <w:rFonts w:cs="Arial"/>
          <w:szCs w:val="24"/>
        </w:rPr>
        <w:t> </w:t>
      </w:r>
      <w:r w:rsidR="00C03B8C">
        <w:rPr>
          <w:rFonts w:cs="Arial"/>
          <w:szCs w:val="24"/>
        </w:rPr>
        <w:t xml:space="preserve">%) </w:t>
      </w:r>
      <w:r w:rsidR="004F5ACD">
        <w:rPr>
          <w:rFonts w:cs="Arial"/>
          <w:szCs w:val="24"/>
        </w:rPr>
        <w:t>und einem Umsatz von 2.573</w:t>
      </w:r>
      <w:r w:rsidR="0057134F">
        <w:rPr>
          <w:rFonts w:cs="Arial"/>
          <w:szCs w:val="24"/>
        </w:rPr>
        <w:t> </w:t>
      </w:r>
      <w:r w:rsidR="00D94154">
        <w:rPr>
          <w:rFonts w:cs="Arial"/>
          <w:szCs w:val="24"/>
        </w:rPr>
        <w:t>Mio.</w:t>
      </w:r>
      <w:r w:rsidR="0057134F">
        <w:rPr>
          <w:rFonts w:cs="Arial"/>
          <w:szCs w:val="24"/>
        </w:rPr>
        <w:t> </w:t>
      </w:r>
      <w:r w:rsidR="00D94154">
        <w:rPr>
          <w:rFonts w:cs="Arial"/>
          <w:szCs w:val="24"/>
        </w:rPr>
        <w:t>€</w:t>
      </w:r>
      <w:r w:rsidR="004F5ACD">
        <w:rPr>
          <w:rFonts w:cs="Arial"/>
          <w:szCs w:val="24"/>
        </w:rPr>
        <w:t xml:space="preserve"> (+ </w:t>
      </w:r>
      <w:r w:rsidR="00C03B8C">
        <w:rPr>
          <w:rFonts w:cs="Arial"/>
          <w:szCs w:val="24"/>
        </w:rPr>
        <w:t>9,8</w:t>
      </w:r>
      <w:r w:rsidR="0057134F">
        <w:rPr>
          <w:rFonts w:cs="Arial"/>
          <w:szCs w:val="24"/>
        </w:rPr>
        <w:t> </w:t>
      </w:r>
      <w:r w:rsidR="00C03B8C">
        <w:rPr>
          <w:rFonts w:cs="Arial"/>
          <w:szCs w:val="24"/>
        </w:rPr>
        <w:t>%)</w:t>
      </w:r>
      <w:r w:rsidR="004F5ACD">
        <w:rPr>
          <w:rFonts w:cs="Arial"/>
          <w:szCs w:val="24"/>
        </w:rPr>
        <w:t xml:space="preserve"> </w:t>
      </w:r>
      <w:r w:rsidR="004612CE">
        <w:rPr>
          <w:rFonts w:cs="Arial"/>
          <w:szCs w:val="24"/>
        </w:rPr>
        <w:t xml:space="preserve">erzielte </w:t>
      </w:r>
      <w:r w:rsidR="004F5ACD">
        <w:rPr>
          <w:rFonts w:cs="Arial"/>
          <w:szCs w:val="24"/>
        </w:rPr>
        <w:t xml:space="preserve">das </w:t>
      </w:r>
      <w:r w:rsidR="00C03B8C">
        <w:rPr>
          <w:rFonts w:cs="Arial"/>
          <w:szCs w:val="24"/>
        </w:rPr>
        <w:t>Unternehmen d</w:t>
      </w:r>
      <w:r w:rsidR="004612CE">
        <w:rPr>
          <w:rFonts w:cs="Arial"/>
          <w:szCs w:val="24"/>
        </w:rPr>
        <w:t>en höchsten Auftragseingang und Umsatz seiner Geschichte.</w:t>
      </w:r>
      <w:r w:rsidR="004F5ACD">
        <w:rPr>
          <w:rFonts w:cs="Arial"/>
          <w:szCs w:val="24"/>
        </w:rPr>
        <w:t xml:space="preserve"> </w:t>
      </w:r>
      <w:r w:rsidR="00D94154">
        <w:rPr>
          <w:rFonts w:cs="Arial"/>
          <w:szCs w:val="24"/>
        </w:rPr>
        <w:t>Die EBIT</w:t>
      </w:r>
      <w:r w:rsidR="0060351B">
        <w:rPr>
          <w:rFonts w:cs="Arial"/>
          <w:szCs w:val="24"/>
        </w:rPr>
        <w:t>-</w:t>
      </w:r>
      <w:r w:rsidR="00D94154">
        <w:rPr>
          <w:rFonts w:cs="Arial"/>
          <w:szCs w:val="24"/>
        </w:rPr>
        <w:t xml:space="preserve">Rendite wurde auf </w:t>
      </w:r>
      <w:r w:rsidR="004612CE">
        <w:rPr>
          <w:rFonts w:cs="Arial"/>
          <w:szCs w:val="24"/>
        </w:rPr>
        <w:t>6,6 % (</w:t>
      </w:r>
      <w:r w:rsidR="00D94154">
        <w:rPr>
          <w:rFonts w:cs="Arial"/>
          <w:szCs w:val="24"/>
        </w:rPr>
        <w:t>169</w:t>
      </w:r>
      <w:r w:rsidR="00206FA3">
        <w:rPr>
          <w:rFonts w:cs="Arial"/>
          <w:szCs w:val="24"/>
        </w:rPr>
        <w:t> </w:t>
      </w:r>
      <w:r w:rsidR="00D94154">
        <w:rPr>
          <w:rFonts w:cs="Arial"/>
          <w:szCs w:val="24"/>
        </w:rPr>
        <w:t>Mio.</w:t>
      </w:r>
      <w:r w:rsidR="0057134F">
        <w:rPr>
          <w:rFonts w:cs="Arial"/>
          <w:szCs w:val="24"/>
        </w:rPr>
        <w:t> </w:t>
      </w:r>
      <w:r w:rsidR="00D94154">
        <w:rPr>
          <w:rFonts w:cs="Arial"/>
          <w:szCs w:val="24"/>
        </w:rPr>
        <w:t>€</w:t>
      </w:r>
      <w:r w:rsidR="004612CE">
        <w:rPr>
          <w:rFonts w:cs="Arial"/>
          <w:szCs w:val="24"/>
        </w:rPr>
        <w:t>)</w:t>
      </w:r>
      <w:r w:rsidR="00D94154">
        <w:rPr>
          <w:rFonts w:cs="Arial"/>
          <w:szCs w:val="24"/>
        </w:rPr>
        <w:t xml:space="preserve"> gesteigert</w:t>
      </w:r>
      <w:r w:rsidR="00183B27">
        <w:rPr>
          <w:rFonts w:cs="Arial"/>
          <w:szCs w:val="24"/>
        </w:rPr>
        <w:t xml:space="preserve"> – das beste Ergebnis seit mehr als</w:t>
      </w:r>
      <w:r w:rsidR="004612CE">
        <w:rPr>
          <w:rFonts w:cs="Arial"/>
          <w:szCs w:val="24"/>
        </w:rPr>
        <w:t xml:space="preserve"> 10 Jahren</w:t>
      </w:r>
      <w:r w:rsidR="00D94154">
        <w:rPr>
          <w:rFonts w:cs="Arial"/>
          <w:szCs w:val="24"/>
        </w:rPr>
        <w:t>.</w:t>
      </w:r>
    </w:p>
    <w:p w:rsidR="003B24C2" w:rsidRDefault="003B24C2" w:rsidP="003B24C2">
      <w:pPr>
        <w:spacing w:line="360" w:lineRule="auto"/>
        <w:ind w:right="2584"/>
        <w:jc w:val="both"/>
        <w:rPr>
          <w:rFonts w:cs="Arial"/>
          <w:szCs w:val="24"/>
        </w:rPr>
      </w:pPr>
    </w:p>
    <w:p w:rsidR="003B24C2" w:rsidRPr="00973308" w:rsidRDefault="003B24C2" w:rsidP="003B24C2">
      <w:pPr>
        <w:spacing w:line="360" w:lineRule="auto"/>
        <w:ind w:right="2584"/>
        <w:jc w:val="both"/>
        <w:rPr>
          <w:rFonts w:cs="Arial"/>
          <w:szCs w:val="24"/>
        </w:rPr>
      </w:pPr>
      <w:r w:rsidRPr="00347462">
        <w:rPr>
          <w:rFonts w:cs="Arial"/>
          <w:szCs w:val="24"/>
        </w:rPr>
        <w:t xml:space="preserve">An dem sehr guten Ergebnis </w:t>
      </w:r>
      <w:r w:rsidR="00A17158">
        <w:rPr>
          <w:rFonts w:cs="Arial"/>
          <w:szCs w:val="24"/>
        </w:rPr>
        <w:t xml:space="preserve">nehmen </w:t>
      </w:r>
      <w:r w:rsidR="005B76BA">
        <w:rPr>
          <w:rFonts w:cs="Arial"/>
          <w:szCs w:val="24"/>
        </w:rPr>
        <w:t>die KSB-</w:t>
      </w:r>
      <w:r w:rsidRPr="00347462">
        <w:rPr>
          <w:rFonts w:cs="Arial"/>
          <w:szCs w:val="24"/>
        </w:rPr>
        <w:t xml:space="preserve">Aktionäre in besonderem Maße teil. Die Geschäftsleitung </w:t>
      </w:r>
      <w:r>
        <w:rPr>
          <w:rFonts w:cs="Arial"/>
          <w:szCs w:val="24"/>
        </w:rPr>
        <w:t xml:space="preserve">wird der </w:t>
      </w:r>
      <w:r w:rsidRPr="00347462">
        <w:rPr>
          <w:rFonts w:cs="Arial"/>
          <w:szCs w:val="24"/>
        </w:rPr>
        <w:t xml:space="preserve">Hauptversammlung vorschlagen, eine Dividende in </w:t>
      </w:r>
      <w:r w:rsidRPr="00973308">
        <w:rPr>
          <w:rFonts w:cs="Arial"/>
          <w:szCs w:val="24"/>
        </w:rPr>
        <w:t xml:space="preserve">Höhe von 19,50 € pro Stammaktie und 19,76 € pro Vorzugsaktie auszuschütten. </w:t>
      </w:r>
    </w:p>
    <w:p w:rsidR="00C03B8C" w:rsidRDefault="00C03B8C" w:rsidP="008076ED">
      <w:pPr>
        <w:spacing w:line="360" w:lineRule="auto"/>
        <w:ind w:right="2584"/>
        <w:jc w:val="both"/>
        <w:rPr>
          <w:rFonts w:cs="Arial"/>
          <w:szCs w:val="24"/>
        </w:rPr>
      </w:pPr>
    </w:p>
    <w:p w:rsidR="00714684" w:rsidRPr="005E3F3B" w:rsidRDefault="00D94154" w:rsidP="00C9514D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szCs w:val="24"/>
        </w:rPr>
        <w:t xml:space="preserve">Der russische Angriffskrieg auf die Ukraine, </w:t>
      </w:r>
      <w:r w:rsidR="00C9514D">
        <w:rPr>
          <w:rFonts w:cs="Arial"/>
          <w:szCs w:val="24"/>
        </w:rPr>
        <w:t>die Corona-Pandemie</w:t>
      </w:r>
      <w:r>
        <w:rPr>
          <w:rFonts w:cs="Arial"/>
          <w:szCs w:val="24"/>
        </w:rPr>
        <w:t xml:space="preserve">, </w:t>
      </w:r>
      <w:r w:rsidR="00C9514D">
        <w:rPr>
          <w:rFonts w:cs="Arial"/>
          <w:szCs w:val="24"/>
        </w:rPr>
        <w:t>ein</w:t>
      </w:r>
      <w:r>
        <w:rPr>
          <w:rFonts w:cs="Arial"/>
          <w:szCs w:val="24"/>
        </w:rPr>
        <w:t xml:space="preserve"> Cyber-Angriff sowie ein Hagelschaden i</w:t>
      </w:r>
      <w:r w:rsidR="00C9514D">
        <w:rPr>
          <w:rFonts w:cs="Arial"/>
          <w:szCs w:val="24"/>
        </w:rPr>
        <w:t xml:space="preserve">n Frankreich stellten das Unternehmen vor große Herausforderungen. „Wir erlebten </w:t>
      </w:r>
      <w:r w:rsidR="00ED4D3E">
        <w:rPr>
          <w:rFonts w:cs="Arial"/>
          <w:szCs w:val="24"/>
        </w:rPr>
        <w:t xml:space="preserve">neben Produktionsausfällen </w:t>
      </w:r>
      <w:r w:rsidR="00C9514D">
        <w:rPr>
          <w:rFonts w:cs="Arial"/>
          <w:szCs w:val="24"/>
        </w:rPr>
        <w:t>m</w:t>
      </w:r>
      <w:r w:rsidR="00C9514D" w:rsidRPr="00C9514D">
        <w:rPr>
          <w:rFonts w:cs="Arial"/>
          <w:szCs w:val="24"/>
        </w:rPr>
        <w:t xml:space="preserve">assive </w:t>
      </w:r>
      <w:r w:rsidR="00EF7AB4">
        <w:rPr>
          <w:rFonts w:cs="Arial"/>
          <w:szCs w:val="24"/>
        </w:rPr>
        <w:t>Kosten</w:t>
      </w:r>
      <w:r w:rsidR="00C9514D" w:rsidRPr="00C9514D">
        <w:rPr>
          <w:rFonts w:cs="Arial"/>
          <w:szCs w:val="24"/>
        </w:rPr>
        <w:t>steigerungen und unberechenbare Störungen</w:t>
      </w:r>
      <w:r w:rsidR="00C9514D">
        <w:rPr>
          <w:rFonts w:cs="Arial"/>
          <w:szCs w:val="24"/>
        </w:rPr>
        <w:t xml:space="preserve"> </w:t>
      </w:r>
      <w:r w:rsidR="00C9514D" w:rsidRPr="00C9514D">
        <w:rPr>
          <w:rFonts w:cs="Arial"/>
          <w:szCs w:val="24"/>
        </w:rPr>
        <w:t>in den Logistikketten</w:t>
      </w:r>
      <w:r w:rsidR="00C9514D">
        <w:rPr>
          <w:rFonts w:cs="Arial"/>
          <w:szCs w:val="24"/>
        </w:rPr>
        <w:t>“</w:t>
      </w:r>
      <w:r w:rsidR="005B76BA">
        <w:rPr>
          <w:rFonts w:cs="Arial"/>
          <w:szCs w:val="24"/>
        </w:rPr>
        <w:t>,</w:t>
      </w:r>
      <w:r w:rsidR="00C9514D">
        <w:rPr>
          <w:rFonts w:cs="Arial"/>
          <w:szCs w:val="24"/>
        </w:rPr>
        <w:t xml:space="preserve"> </w:t>
      </w:r>
      <w:r w:rsidR="00F20903">
        <w:rPr>
          <w:rFonts w:cs="Arial"/>
          <w:szCs w:val="24"/>
        </w:rPr>
        <w:t>berichtet</w:t>
      </w:r>
      <w:r w:rsidR="00C9514D">
        <w:rPr>
          <w:rFonts w:cs="Arial"/>
          <w:szCs w:val="24"/>
        </w:rPr>
        <w:t xml:space="preserve"> Dr. Ste</w:t>
      </w:r>
      <w:r w:rsidR="00F20903">
        <w:rPr>
          <w:rFonts w:cs="Arial"/>
          <w:szCs w:val="24"/>
        </w:rPr>
        <w:t>p</w:t>
      </w:r>
      <w:r w:rsidR="00C9514D">
        <w:rPr>
          <w:rFonts w:cs="Arial"/>
          <w:szCs w:val="24"/>
        </w:rPr>
        <w:t>han Timmermann, Sprecher der Geschäftsleitung.</w:t>
      </w:r>
      <w:r w:rsidR="00F20903">
        <w:rPr>
          <w:rFonts w:cs="Arial"/>
          <w:szCs w:val="24"/>
        </w:rPr>
        <w:t xml:space="preserve"> </w:t>
      </w:r>
      <w:r w:rsidR="005B76BA">
        <w:rPr>
          <w:rFonts w:cs="Arial"/>
          <w:szCs w:val="24"/>
        </w:rPr>
        <w:t>„</w:t>
      </w:r>
      <w:bookmarkStart w:id="0" w:name="_GoBack"/>
      <w:bookmarkEnd w:id="0"/>
      <w:r w:rsidR="00F20903">
        <w:rPr>
          <w:rFonts w:cs="Arial"/>
          <w:szCs w:val="24"/>
        </w:rPr>
        <w:t xml:space="preserve">In einer </w:t>
      </w:r>
      <w:r w:rsidR="0060351B">
        <w:rPr>
          <w:rFonts w:cs="Arial"/>
          <w:szCs w:val="24"/>
        </w:rPr>
        <w:t xml:space="preserve">besonderen </w:t>
      </w:r>
      <w:r w:rsidR="00F20903">
        <w:rPr>
          <w:rFonts w:cs="Arial"/>
          <w:szCs w:val="24"/>
        </w:rPr>
        <w:t xml:space="preserve">Teamleistung hat </w:t>
      </w:r>
      <w:r w:rsidR="00F20903">
        <w:rPr>
          <w:rFonts w:cs="Arial"/>
          <w:szCs w:val="24"/>
        </w:rPr>
        <w:lastRenderedPageBreak/>
        <w:t>KSB diese Widrigkeiten</w:t>
      </w:r>
      <w:r w:rsidR="004369AA">
        <w:rPr>
          <w:rFonts w:cs="Arial"/>
          <w:szCs w:val="24"/>
        </w:rPr>
        <w:t xml:space="preserve"> und </w:t>
      </w:r>
      <w:r w:rsidR="00ED4D3E">
        <w:rPr>
          <w:rFonts w:cs="Arial"/>
          <w:szCs w:val="24"/>
        </w:rPr>
        <w:t>E</w:t>
      </w:r>
      <w:r w:rsidR="00F20903">
        <w:rPr>
          <w:rFonts w:cs="Arial"/>
          <w:szCs w:val="24"/>
        </w:rPr>
        <w:t>inschränkungen aufgearbeitet und ein hervorragendes Ergebnis erzielt.“</w:t>
      </w:r>
    </w:p>
    <w:p w:rsidR="00C9514D" w:rsidRDefault="00C9514D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212D64" w:rsidRDefault="00D86834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color w:val="000000" w:themeColor="text1"/>
          <w:szCs w:val="24"/>
        </w:rPr>
        <w:t>Die erhebliche Steigerung des Auftragseingangs ist auf Großaufträge in den Marktbereichen Energie und Wasser sowie auf eine starke Nachfrage im Standardgeschäft zurückzuführen. Das größte Segment Pumpen trug mit 1.58</w:t>
      </w:r>
      <w:r w:rsidR="0060351B">
        <w:rPr>
          <w:rFonts w:cs="Arial"/>
          <w:color w:val="000000" w:themeColor="text1"/>
          <w:szCs w:val="24"/>
        </w:rPr>
        <w:t>6</w:t>
      </w:r>
      <w:r w:rsidR="00EF7AB4">
        <w:rPr>
          <w:rFonts w:cs="Arial"/>
          <w:color w:val="000000" w:themeColor="text1"/>
          <w:szCs w:val="24"/>
        </w:rPr>
        <w:t> Mio. </w:t>
      </w:r>
      <w:r>
        <w:rPr>
          <w:rFonts w:cs="Arial"/>
          <w:color w:val="000000" w:themeColor="text1"/>
          <w:szCs w:val="24"/>
        </w:rPr>
        <w:t>€ (+</w:t>
      </w:r>
      <w:r w:rsidR="00025016">
        <w:rPr>
          <w:rFonts w:cs="Arial"/>
          <w:color w:val="000000" w:themeColor="text1"/>
          <w:szCs w:val="24"/>
        </w:rPr>
        <w:t> 21,3 </w:t>
      </w:r>
      <w:r>
        <w:rPr>
          <w:rFonts w:cs="Arial"/>
          <w:color w:val="000000" w:themeColor="text1"/>
          <w:szCs w:val="24"/>
        </w:rPr>
        <w:t>%) zu</w:t>
      </w:r>
      <w:r w:rsidR="00ED4D3E">
        <w:rPr>
          <w:rFonts w:cs="Arial"/>
          <w:color w:val="000000" w:themeColor="text1"/>
          <w:szCs w:val="24"/>
        </w:rPr>
        <w:t>m</w:t>
      </w:r>
      <w:r>
        <w:rPr>
          <w:rFonts w:cs="Arial"/>
          <w:color w:val="000000" w:themeColor="text1"/>
          <w:szCs w:val="24"/>
        </w:rPr>
        <w:t xml:space="preserve"> Auftragseingang bei. Das Segment Armaturen erzielte</w:t>
      </w:r>
      <w:r w:rsidR="0060351B">
        <w:rPr>
          <w:rFonts w:cs="Arial"/>
          <w:color w:val="000000" w:themeColor="text1"/>
          <w:szCs w:val="24"/>
        </w:rPr>
        <w:t xml:space="preserve"> einen Auftragseingang</w:t>
      </w:r>
      <w:r w:rsidR="007823A5">
        <w:rPr>
          <w:rFonts w:cs="Arial"/>
          <w:color w:val="000000" w:themeColor="text1"/>
          <w:szCs w:val="24"/>
        </w:rPr>
        <w:t xml:space="preserve"> von</w:t>
      </w:r>
      <w:r>
        <w:rPr>
          <w:rFonts w:cs="Arial"/>
          <w:color w:val="000000" w:themeColor="text1"/>
          <w:szCs w:val="24"/>
        </w:rPr>
        <w:t xml:space="preserve"> 3</w:t>
      </w:r>
      <w:r w:rsidR="0060351B">
        <w:rPr>
          <w:rFonts w:cs="Arial"/>
          <w:color w:val="000000" w:themeColor="text1"/>
          <w:szCs w:val="24"/>
        </w:rPr>
        <w:t>60</w:t>
      </w:r>
      <w:r w:rsidR="00D0734F">
        <w:rPr>
          <w:rFonts w:cs="Arial"/>
          <w:color w:val="000000" w:themeColor="text1"/>
          <w:szCs w:val="24"/>
        </w:rPr>
        <w:t> </w:t>
      </w:r>
      <w:r>
        <w:rPr>
          <w:rFonts w:cs="Arial"/>
          <w:color w:val="000000" w:themeColor="text1"/>
          <w:szCs w:val="24"/>
        </w:rPr>
        <w:t>Mio.</w:t>
      </w:r>
      <w:r w:rsidR="00D0734F">
        <w:rPr>
          <w:rFonts w:cs="Arial"/>
          <w:color w:val="000000" w:themeColor="text1"/>
          <w:szCs w:val="24"/>
        </w:rPr>
        <w:t> </w:t>
      </w:r>
      <w:r>
        <w:rPr>
          <w:rFonts w:cs="Arial"/>
          <w:color w:val="000000" w:themeColor="text1"/>
          <w:szCs w:val="24"/>
        </w:rPr>
        <w:t>€ (+</w:t>
      </w:r>
      <w:r w:rsidR="00D0734F">
        <w:rPr>
          <w:rFonts w:cs="Arial"/>
          <w:color w:val="000000" w:themeColor="text1"/>
          <w:szCs w:val="24"/>
        </w:rPr>
        <w:t> 6,3 </w:t>
      </w:r>
      <w:r>
        <w:rPr>
          <w:rFonts w:cs="Arial"/>
          <w:color w:val="000000" w:themeColor="text1"/>
          <w:szCs w:val="24"/>
        </w:rPr>
        <w:t>%). Mit dem Service- und Ersatzteilgeschäft steigerte KSB SupremeServ den Auftragseingan</w:t>
      </w:r>
      <w:r w:rsidR="00ED4D3E">
        <w:rPr>
          <w:rFonts w:cs="Arial"/>
          <w:color w:val="000000" w:themeColor="text1"/>
          <w:szCs w:val="24"/>
        </w:rPr>
        <w:t>g erheblich um +</w:t>
      </w:r>
      <w:r w:rsidR="00D0734F">
        <w:rPr>
          <w:rFonts w:cs="Arial"/>
          <w:color w:val="000000" w:themeColor="text1"/>
          <w:szCs w:val="24"/>
        </w:rPr>
        <w:t> 19</w:t>
      </w:r>
      <w:r w:rsidR="00FA06C8">
        <w:rPr>
          <w:rFonts w:cs="Arial"/>
          <w:color w:val="000000" w:themeColor="text1"/>
          <w:szCs w:val="24"/>
        </w:rPr>
        <w:t>,</w:t>
      </w:r>
      <w:r w:rsidR="00D0734F">
        <w:rPr>
          <w:rFonts w:cs="Arial"/>
          <w:color w:val="000000" w:themeColor="text1"/>
          <w:szCs w:val="24"/>
        </w:rPr>
        <w:t>7 </w:t>
      </w:r>
      <w:r w:rsidR="00ED4D3E">
        <w:rPr>
          <w:rFonts w:cs="Arial"/>
          <w:color w:val="000000" w:themeColor="text1"/>
          <w:szCs w:val="24"/>
        </w:rPr>
        <w:t>% auf 917</w:t>
      </w:r>
      <w:r w:rsidR="00D0734F">
        <w:rPr>
          <w:rFonts w:cs="Arial"/>
          <w:color w:val="000000" w:themeColor="text1"/>
          <w:szCs w:val="24"/>
        </w:rPr>
        <w:t> </w:t>
      </w:r>
      <w:r w:rsidR="00ED4D3E">
        <w:rPr>
          <w:rFonts w:cs="Arial"/>
          <w:color w:val="000000" w:themeColor="text1"/>
          <w:szCs w:val="24"/>
        </w:rPr>
        <w:t>Mio.</w:t>
      </w:r>
      <w:r w:rsidR="00D0734F">
        <w:rPr>
          <w:rFonts w:cs="Arial"/>
          <w:color w:val="000000" w:themeColor="text1"/>
          <w:szCs w:val="24"/>
        </w:rPr>
        <w:t> </w:t>
      </w:r>
      <w:r w:rsidR="00ED4D3E">
        <w:rPr>
          <w:rFonts w:cs="Arial"/>
          <w:color w:val="000000" w:themeColor="text1"/>
          <w:szCs w:val="24"/>
        </w:rPr>
        <w:t xml:space="preserve">€. Den größten prozentualen Zuwachs verzeichneten die Regionen Asien / Pazifik (+ 29,9 %) und Amerika (+ 29,5 %). </w:t>
      </w:r>
    </w:p>
    <w:p w:rsidR="00C9514D" w:rsidRDefault="00C9514D" w:rsidP="008E4295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973308" w:rsidRDefault="0001218B" w:rsidP="00973308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 w:rsidRPr="00694C57">
        <w:rPr>
          <w:rFonts w:cs="Arial"/>
          <w:color w:val="000000" w:themeColor="text1"/>
          <w:szCs w:val="24"/>
        </w:rPr>
        <w:t>Der Umsatz</w:t>
      </w:r>
      <w:r w:rsidR="004369AA">
        <w:rPr>
          <w:rFonts w:cs="Arial"/>
          <w:color w:val="000000" w:themeColor="text1"/>
          <w:szCs w:val="24"/>
        </w:rPr>
        <w:t xml:space="preserve"> wurde </w:t>
      </w:r>
      <w:r w:rsidR="00ED4D3E">
        <w:rPr>
          <w:rFonts w:cs="Arial"/>
          <w:color w:val="000000" w:themeColor="text1"/>
          <w:szCs w:val="24"/>
        </w:rPr>
        <w:t xml:space="preserve">in der zweiten Jahreshälfte </w:t>
      </w:r>
      <w:r w:rsidR="00A9146A">
        <w:rPr>
          <w:rFonts w:cs="Arial"/>
          <w:color w:val="000000" w:themeColor="text1"/>
          <w:szCs w:val="24"/>
        </w:rPr>
        <w:t xml:space="preserve">beträchtlich </w:t>
      </w:r>
      <w:r w:rsidR="00661D85">
        <w:rPr>
          <w:rFonts w:cs="Arial"/>
          <w:color w:val="000000" w:themeColor="text1"/>
          <w:szCs w:val="24"/>
        </w:rPr>
        <w:t>erhöht</w:t>
      </w:r>
      <w:r w:rsidR="0066107B">
        <w:rPr>
          <w:rFonts w:cs="Arial"/>
          <w:color w:val="000000" w:themeColor="text1"/>
          <w:szCs w:val="24"/>
        </w:rPr>
        <w:t xml:space="preserve">. </w:t>
      </w:r>
      <w:r w:rsidR="004369AA">
        <w:rPr>
          <w:rFonts w:cs="Arial"/>
          <w:color w:val="000000" w:themeColor="text1"/>
          <w:szCs w:val="24"/>
        </w:rPr>
        <w:t xml:space="preserve">Er </w:t>
      </w:r>
      <w:r w:rsidR="00661D85">
        <w:rPr>
          <w:rFonts w:cs="Arial"/>
          <w:color w:val="000000" w:themeColor="text1"/>
          <w:szCs w:val="24"/>
        </w:rPr>
        <w:t xml:space="preserve">betrug </w:t>
      </w:r>
      <w:r w:rsidR="0060351B">
        <w:rPr>
          <w:rFonts w:cs="Arial"/>
          <w:color w:val="000000" w:themeColor="text1"/>
          <w:szCs w:val="24"/>
        </w:rPr>
        <w:t xml:space="preserve">im Geschäftsjahr </w:t>
      </w:r>
      <w:r w:rsidR="00661D85">
        <w:rPr>
          <w:rFonts w:cs="Arial"/>
          <w:color w:val="000000" w:themeColor="text1"/>
          <w:szCs w:val="24"/>
        </w:rPr>
        <w:t>im Segment Pumpen 1.390</w:t>
      </w:r>
      <w:r w:rsidR="00FA06C8">
        <w:rPr>
          <w:rFonts w:cs="Arial"/>
          <w:color w:val="000000" w:themeColor="text1"/>
          <w:szCs w:val="24"/>
        </w:rPr>
        <w:t> </w:t>
      </w:r>
      <w:r w:rsidR="00661D85">
        <w:rPr>
          <w:rFonts w:cs="Arial"/>
          <w:color w:val="000000" w:themeColor="text1"/>
          <w:szCs w:val="24"/>
        </w:rPr>
        <w:t>Mio.</w:t>
      </w:r>
      <w:r w:rsidR="00FA06C8">
        <w:rPr>
          <w:rFonts w:cs="Arial"/>
          <w:color w:val="000000" w:themeColor="text1"/>
          <w:szCs w:val="24"/>
        </w:rPr>
        <w:t> </w:t>
      </w:r>
      <w:r w:rsidR="00661D85">
        <w:rPr>
          <w:rFonts w:cs="Arial"/>
          <w:color w:val="000000" w:themeColor="text1"/>
          <w:szCs w:val="24"/>
        </w:rPr>
        <w:t>€ (+</w:t>
      </w:r>
      <w:r w:rsidR="00D0734F">
        <w:rPr>
          <w:rFonts w:cs="Arial"/>
          <w:color w:val="000000" w:themeColor="text1"/>
          <w:szCs w:val="24"/>
        </w:rPr>
        <w:t> 9,4 </w:t>
      </w:r>
      <w:r w:rsidR="00661D85">
        <w:rPr>
          <w:rFonts w:cs="Arial"/>
          <w:color w:val="000000" w:themeColor="text1"/>
          <w:szCs w:val="24"/>
        </w:rPr>
        <w:t>%). Das Segment Armaturen verzeichnete</w:t>
      </w:r>
      <w:r w:rsidR="004369AA">
        <w:rPr>
          <w:rFonts w:cs="Arial"/>
          <w:color w:val="000000" w:themeColor="text1"/>
          <w:szCs w:val="24"/>
        </w:rPr>
        <w:t xml:space="preserve"> einen Umsatz von </w:t>
      </w:r>
      <w:r w:rsidR="00661D85">
        <w:rPr>
          <w:rFonts w:cs="Arial"/>
          <w:color w:val="000000" w:themeColor="text1"/>
          <w:szCs w:val="24"/>
        </w:rPr>
        <w:t>333</w:t>
      </w:r>
      <w:r w:rsidR="00FA06C8">
        <w:rPr>
          <w:rFonts w:cs="Arial"/>
          <w:color w:val="000000" w:themeColor="text1"/>
          <w:szCs w:val="24"/>
        </w:rPr>
        <w:t> </w:t>
      </w:r>
      <w:r w:rsidR="00661D85">
        <w:rPr>
          <w:rFonts w:cs="Arial"/>
          <w:color w:val="000000" w:themeColor="text1"/>
          <w:szCs w:val="24"/>
        </w:rPr>
        <w:t>Mio.</w:t>
      </w:r>
      <w:r w:rsidR="00D0734F">
        <w:rPr>
          <w:rFonts w:cs="Arial"/>
          <w:color w:val="000000" w:themeColor="text1"/>
          <w:szCs w:val="24"/>
        </w:rPr>
        <w:t> </w:t>
      </w:r>
      <w:r w:rsidR="00661D85">
        <w:rPr>
          <w:rFonts w:cs="Arial"/>
          <w:color w:val="000000" w:themeColor="text1"/>
          <w:szCs w:val="24"/>
        </w:rPr>
        <w:t>€ (+</w:t>
      </w:r>
      <w:r w:rsidR="00D0734F">
        <w:rPr>
          <w:rFonts w:cs="Arial"/>
          <w:color w:val="000000" w:themeColor="text1"/>
          <w:szCs w:val="24"/>
        </w:rPr>
        <w:t> 9,0 %</w:t>
      </w:r>
      <w:r w:rsidR="00661D85">
        <w:rPr>
          <w:rFonts w:cs="Arial"/>
          <w:color w:val="000000" w:themeColor="text1"/>
          <w:szCs w:val="24"/>
        </w:rPr>
        <w:t>) und KSB SupremeServ 850</w:t>
      </w:r>
      <w:r w:rsidR="00FA06C8">
        <w:rPr>
          <w:rFonts w:cs="Arial"/>
          <w:color w:val="000000" w:themeColor="text1"/>
          <w:szCs w:val="24"/>
        </w:rPr>
        <w:t> </w:t>
      </w:r>
      <w:r w:rsidR="00661D85">
        <w:rPr>
          <w:rFonts w:cs="Arial"/>
          <w:color w:val="000000" w:themeColor="text1"/>
          <w:szCs w:val="24"/>
        </w:rPr>
        <w:t>Mio.</w:t>
      </w:r>
      <w:r w:rsidR="00FA06C8">
        <w:rPr>
          <w:rFonts w:cs="Arial"/>
          <w:color w:val="000000" w:themeColor="text1"/>
          <w:szCs w:val="24"/>
        </w:rPr>
        <w:t> </w:t>
      </w:r>
      <w:r w:rsidR="00661D85">
        <w:rPr>
          <w:rFonts w:cs="Arial"/>
          <w:color w:val="000000" w:themeColor="text1"/>
          <w:szCs w:val="24"/>
        </w:rPr>
        <w:t>€ (+</w:t>
      </w:r>
      <w:r w:rsidR="00D0734F">
        <w:rPr>
          <w:rFonts w:cs="Arial"/>
          <w:color w:val="000000" w:themeColor="text1"/>
          <w:szCs w:val="24"/>
        </w:rPr>
        <w:t> 10,9 </w:t>
      </w:r>
      <w:r w:rsidR="00661D85">
        <w:rPr>
          <w:rFonts w:cs="Arial"/>
          <w:color w:val="000000" w:themeColor="text1"/>
          <w:szCs w:val="24"/>
        </w:rPr>
        <w:t>%).</w:t>
      </w:r>
      <w:r w:rsidR="00FA06C8">
        <w:rPr>
          <w:rFonts w:cs="Arial"/>
          <w:color w:val="000000" w:themeColor="text1"/>
          <w:szCs w:val="24"/>
        </w:rPr>
        <w:t xml:space="preserve"> </w:t>
      </w:r>
      <w:r w:rsidR="00661D85">
        <w:rPr>
          <w:rFonts w:cs="Arial"/>
          <w:color w:val="000000" w:themeColor="text1"/>
          <w:szCs w:val="24"/>
        </w:rPr>
        <w:t xml:space="preserve">Die </w:t>
      </w:r>
      <w:r w:rsidR="00BB788D" w:rsidRPr="009B1514">
        <w:rPr>
          <w:rFonts w:cs="Arial"/>
          <w:color w:val="000000" w:themeColor="text1"/>
          <w:szCs w:val="24"/>
        </w:rPr>
        <w:t xml:space="preserve">Marktbereiche </w:t>
      </w:r>
      <w:r w:rsidR="006B2CE6" w:rsidRPr="009B1514">
        <w:rPr>
          <w:rFonts w:cs="Arial"/>
          <w:color w:val="000000" w:themeColor="text1"/>
          <w:szCs w:val="24"/>
        </w:rPr>
        <w:t>Bergbau</w:t>
      </w:r>
      <w:r w:rsidR="00BB788D" w:rsidRPr="009B1514">
        <w:rPr>
          <w:rFonts w:cs="Arial"/>
          <w:color w:val="000000" w:themeColor="text1"/>
          <w:szCs w:val="24"/>
        </w:rPr>
        <w:t xml:space="preserve">, </w:t>
      </w:r>
      <w:r w:rsidR="006B2CE6" w:rsidRPr="009B1514">
        <w:rPr>
          <w:rFonts w:cs="Arial"/>
          <w:color w:val="000000" w:themeColor="text1"/>
          <w:szCs w:val="24"/>
        </w:rPr>
        <w:t xml:space="preserve">Allgemeine Industrie und </w:t>
      </w:r>
      <w:r w:rsidR="0002530A">
        <w:rPr>
          <w:rFonts w:cs="Arial"/>
          <w:color w:val="000000" w:themeColor="text1"/>
          <w:szCs w:val="24"/>
        </w:rPr>
        <w:t>Wasser</w:t>
      </w:r>
      <w:r w:rsidR="00A9146A">
        <w:rPr>
          <w:rFonts w:cs="Arial"/>
          <w:color w:val="000000" w:themeColor="text1"/>
          <w:szCs w:val="24"/>
        </w:rPr>
        <w:t xml:space="preserve"> </w:t>
      </w:r>
      <w:r w:rsidR="00661D85">
        <w:rPr>
          <w:rFonts w:cs="Arial"/>
          <w:color w:val="000000" w:themeColor="text1"/>
          <w:szCs w:val="24"/>
        </w:rPr>
        <w:t>haben</w:t>
      </w:r>
      <w:r w:rsidR="00BB788D" w:rsidRPr="009B1514">
        <w:rPr>
          <w:rFonts w:cs="Arial"/>
          <w:color w:val="000000" w:themeColor="text1"/>
          <w:szCs w:val="24"/>
        </w:rPr>
        <w:t xml:space="preserve"> am </w:t>
      </w:r>
      <w:r w:rsidR="00201C33" w:rsidRPr="009B1514">
        <w:rPr>
          <w:rFonts w:cs="Arial"/>
          <w:color w:val="000000" w:themeColor="text1"/>
          <w:szCs w:val="24"/>
        </w:rPr>
        <w:t>stärksten</w:t>
      </w:r>
      <w:r w:rsidR="00BB788D" w:rsidRPr="009B1514">
        <w:rPr>
          <w:rFonts w:cs="Arial"/>
          <w:color w:val="000000" w:themeColor="text1"/>
          <w:szCs w:val="24"/>
        </w:rPr>
        <w:t xml:space="preserve"> zum Umsatzwachstum</w:t>
      </w:r>
      <w:r w:rsidR="00D01889" w:rsidRPr="009B1514">
        <w:rPr>
          <w:rFonts w:cs="Arial"/>
          <w:color w:val="000000" w:themeColor="text1"/>
          <w:szCs w:val="24"/>
        </w:rPr>
        <w:t xml:space="preserve"> </w:t>
      </w:r>
      <w:r w:rsidR="00BB788D" w:rsidRPr="009B1514">
        <w:rPr>
          <w:rFonts w:cs="Arial"/>
          <w:color w:val="000000" w:themeColor="text1"/>
          <w:szCs w:val="24"/>
        </w:rPr>
        <w:t>beigetragen.</w:t>
      </w:r>
      <w:r w:rsidR="00D01889" w:rsidRPr="009B1514">
        <w:rPr>
          <w:rFonts w:cs="Arial"/>
          <w:color w:val="000000" w:themeColor="text1"/>
          <w:szCs w:val="24"/>
        </w:rPr>
        <w:t xml:space="preserve"> </w:t>
      </w:r>
      <w:r w:rsidR="00973308">
        <w:rPr>
          <w:rFonts w:cs="Arial"/>
          <w:color w:val="000000" w:themeColor="text1"/>
          <w:szCs w:val="24"/>
        </w:rPr>
        <w:t xml:space="preserve">Die größte prozentuale Umsatzsteigerung verzeichneten die Regionen Amerika (+ 32,2 %) und Asien / Pazifik (+ 16,0 %). </w:t>
      </w:r>
    </w:p>
    <w:p w:rsidR="00661D85" w:rsidRDefault="00661D85" w:rsidP="00694C57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5B3CA8" w:rsidRDefault="00DA700C" w:rsidP="005B3CA8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color w:val="000000" w:themeColor="text1"/>
          <w:szCs w:val="24"/>
        </w:rPr>
        <w:t xml:space="preserve">Die Unternehmensstrategie, welche im Geschäftsjahr in der Organisation </w:t>
      </w:r>
      <w:r w:rsidR="00395CE5">
        <w:rPr>
          <w:rFonts w:cs="Arial"/>
          <w:color w:val="000000" w:themeColor="text1"/>
          <w:szCs w:val="24"/>
        </w:rPr>
        <w:t xml:space="preserve">weiter </w:t>
      </w:r>
      <w:r>
        <w:rPr>
          <w:rFonts w:cs="Arial"/>
          <w:color w:val="000000" w:themeColor="text1"/>
          <w:szCs w:val="24"/>
        </w:rPr>
        <w:t xml:space="preserve">verankert wurde, zielt auf </w:t>
      </w:r>
      <w:r w:rsidR="0060351B">
        <w:rPr>
          <w:rFonts w:cs="Arial"/>
          <w:color w:val="000000" w:themeColor="text1"/>
          <w:szCs w:val="24"/>
        </w:rPr>
        <w:t xml:space="preserve">zusätzliche </w:t>
      </w:r>
      <w:r>
        <w:rPr>
          <w:rFonts w:cs="Arial"/>
          <w:color w:val="000000" w:themeColor="text1"/>
          <w:szCs w:val="24"/>
        </w:rPr>
        <w:t xml:space="preserve">Wachstumspotenziale in </w:t>
      </w:r>
      <w:r w:rsidR="0060351B">
        <w:rPr>
          <w:rFonts w:cs="Arial"/>
          <w:color w:val="000000" w:themeColor="text1"/>
          <w:szCs w:val="24"/>
        </w:rPr>
        <w:t xml:space="preserve">den </w:t>
      </w:r>
      <w:r w:rsidR="00996441">
        <w:rPr>
          <w:rFonts w:cs="Arial"/>
          <w:color w:val="000000" w:themeColor="text1"/>
          <w:szCs w:val="24"/>
        </w:rPr>
        <w:t xml:space="preserve">Segmenten </w:t>
      </w:r>
      <w:r>
        <w:rPr>
          <w:rFonts w:cs="Arial"/>
          <w:color w:val="000000" w:themeColor="text1"/>
          <w:szCs w:val="24"/>
        </w:rPr>
        <w:t>Pumpen</w:t>
      </w:r>
      <w:r w:rsidR="00996441">
        <w:rPr>
          <w:rFonts w:cs="Arial"/>
          <w:color w:val="000000" w:themeColor="text1"/>
          <w:szCs w:val="24"/>
        </w:rPr>
        <w:t>, A</w:t>
      </w:r>
      <w:r w:rsidR="00EF7AB4">
        <w:rPr>
          <w:rFonts w:cs="Arial"/>
          <w:color w:val="000000" w:themeColor="text1"/>
          <w:szCs w:val="24"/>
        </w:rPr>
        <w:t>rmaturen und KSB </w:t>
      </w:r>
      <w:r>
        <w:rPr>
          <w:rFonts w:cs="Arial"/>
          <w:color w:val="000000" w:themeColor="text1"/>
          <w:szCs w:val="24"/>
        </w:rPr>
        <w:t xml:space="preserve">SupremeServ ab. Schwerpunkte bilden </w:t>
      </w:r>
      <w:r w:rsidR="004369AA">
        <w:rPr>
          <w:rFonts w:cs="Arial"/>
          <w:color w:val="000000" w:themeColor="text1"/>
          <w:szCs w:val="24"/>
        </w:rPr>
        <w:t xml:space="preserve">hierbei </w:t>
      </w:r>
      <w:r>
        <w:rPr>
          <w:rFonts w:cs="Arial"/>
          <w:color w:val="000000" w:themeColor="text1"/>
          <w:szCs w:val="24"/>
        </w:rPr>
        <w:t>unter anderem</w:t>
      </w:r>
      <w:r w:rsidR="0060351B">
        <w:rPr>
          <w:rFonts w:cs="Arial"/>
          <w:color w:val="000000" w:themeColor="text1"/>
          <w:szCs w:val="24"/>
        </w:rPr>
        <w:t xml:space="preserve"> die</w:t>
      </w:r>
      <w:r>
        <w:rPr>
          <w:rFonts w:cs="Arial"/>
          <w:color w:val="000000" w:themeColor="text1"/>
          <w:szCs w:val="24"/>
        </w:rPr>
        <w:t xml:space="preserve"> Digitalisierung</w:t>
      </w:r>
      <w:r w:rsidR="004369AA">
        <w:rPr>
          <w:rFonts w:cs="Arial"/>
          <w:color w:val="000000" w:themeColor="text1"/>
          <w:szCs w:val="24"/>
        </w:rPr>
        <w:t xml:space="preserve"> und </w:t>
      </w:r>
      <w:r>
        <w:rPr>
          <w:rFonts w:cs="Arial"/>
          <w:color w:val="000000" w:themeColor="text1"/>
          <w:szCs w:val="24"/>
        </w:rPr>
        <w:t>de</w:t>
      </w:r>
      <w:r w:rsidR="005B3CA8">
        <w:rPr>
          <w:rFonts w:cs="Arial"/>
          <w:color w:val="000000" w:themeColor="text1"/>
          <w:szCs w:val="24"/>
        </w:rPr>
        <w:t>r</w:t>
      </w:r>
      <w:r>
        <w:rPr>
          <w:rFonts w:cs="Arial"/>
          <w:color w:val="000000" w:themeColor="text1"/>
          <w:szCs w:val="24"/>
        </w:rPr>
        <w:t xml:space="preserve"> Ausbau des Service- und Ersatzteilgeschäfts</w:t>
      </w:r>
      <w:r w:rsidR="004369AA">
        <w:rPr>
          <w:rFonts w:cs="Arial"/>
          <w:color w:val="000000" w:themeColor="text1"/>
          <w:szCs w:val="24"/>
        </w:rPr>
        <w:t xml:space="preserve">. Darüber hinaus verfolgt </w:t>
      </w:r>
      <w:r w:rsidR="005B3CA8">
        <w:rPr>
          <w:rFonts w:cs="Arial"/>
          <w:color w:val="000000" w:themeColor="text1"/>
          <w:szCs w:val="24"/>
        </w:rPr>
        <w:t xml:space="preserve">KSB </w:t>
      </w:r>
      <w:r w:rsidR="004369AA">
        <w:rPr>
          <w:rFonts w:cs="Arial"/>
          <w:color w:val="000000" w:themeColor="text1"/>
          <w:szCs w:val="24"/>
        </w:rPr>
        <w:t xml:space="preserve">seine </w:t>
      </w:r>
      <w:r w:rsidR="005B3CA8">
        <w:rPr>
          <w:rFonts w:cs="Arial"/>
          <w:color w:val="000000" w:themeColor="text1"/>
          <w:szCs w:val="24"/>
        </w:rPr>
        <w:t xml:space="preserve">neun Nachhaltigkeitsziele konsequent weiter. Die verstärkte </w:t>
      </w:r>
      <w:r w:rsidR="005B3CA8">
        <w:rPr>
          <w:rFonts w:cs="Arial"/>
          <w:color w:val="000000" w:themeColor="text1"/>
          <w:szCs w:val="24"/>
        </w:rPr>
        <w:lastRenderedPageBreak/>
        <w:t>Nutzung von erneuerbare</w:t>
      </w:r>
      <w:r w:rsidR="0060351B">
        <w:rPr>
          <w:rFonts w:cs="Arial"/>
          <w:color w:val="000000" w:themeColor="text1"/>
          <w:szCs w:val="24"/>
        </w:rPr>
        <w:t>n</w:t>
      </w:r>
      <w:r w:rsidR="005B3CA8">
        <w:rPr>
          <w:rFonts w:cs="Arial"/>
          <w:color w:val="000000" w:themeColor="text1"/>
          <w:szCs w:val="24"/>
        </w:rPr>
        <w:t xml:space="preserve"> Energien </w:t>
      </w:r>
      <w:r w:rsidR="00807249">
        <w:rPr>
          <w:rFonts w:cs="Arial"/>
          <w:color w:val="000000" w:themeColor="text1"/>
          <w:szCs w:val="24"/>
        </w:rPr>
        <w:t>wie</w:t>
      </w:r>
      <w:r w:rsidR="005B3CA8">
        <w:rPr>
          <w:rFonts w:cs="Arial"/>
          <w:color w:val="000000" w:themeColor="text1"/>
          <w:szCs w:val="24"/>
        </w:rPr>
        <w:t xml:space="preserve"> grünem Strom spielt dabei ebenso eine Rolle wie die Mitarbeiterzufriedenheit. Bei der weltweiten Mitarbeiterbefragung im Herbst 2022 erreichte das Unternehmen </w:t>
      </w:r>
      <w:r w:rsidR="00F62768">
        <w:rPr>
          <w:rFonts w:cs="Arial"/>
          <w:color w:val="000000" w:themeColor="text1"/>
          <w:szCs w:val="24"/>
        </w:rPr>
        <w:t xml:space="preserve">eine </w:t>
      </w:r>
      <w:r w:rsidR="003B24C2">
        <w:rPr>
          <w:rFonts w:cs="Arial"/>
          <w:color w:val="000000" w:themeColor="text1"/>
          <w:szCs w:val="24"/>
        </w:rPr>
        <w:t>signifikante</w:t>
      </w:r>
      <w:r w:rsidR="00F62768">
        <w:rPr>
          <w:rFonts w:cs="Arial"/>
          <w:color w:val="000000" w:themeColor="text1"/>
          <w:szCs w:val="24"/>
        </w:rPr>
        <w:t xml:space="preserve"> Steigerung </w:t>
      </w:r>
      <w:r w:rsidR="0060351B">
        <w:rPr>
          <w:rFonts w:cs="Arial"/>
          <w:color w:val="000000" w:themeColor="text1"/>
          <w:szCs w:val="24"/>
        </w:rPr>
        <w:t xml:space="preserve">des Engagement-Werts im Vergleich </w:t>
      </w:r>
      <w:r w:rsidR="00F62768">
        <w:rPr>
          <w:rFonts w:cs="Arial"/>
          <w:color w:val="000000" w:themeColor="text1"/>
          <w:szCs w:val="24"/>
        </w:rPr>
        <w:t xml:space="preserve">zur letzten Umfrage 2019 </w:t>
      </w:r>
      <w:r w:rsidR="005B3CA8" w:rsidRPr="005B3CA8">
        <w:rPr>
          <w:rFonts w:cs="Arial"/>
          <w:color w:val="000000" w:themeColor="text1"/>
          <w:szCs w:val="24"/>
        </w:rPr>
        <w:t>und liegt damit erstmals über dem Schnitt des deutschen Maschinenbaus.</w:t>
      </w:r>
    </w:p>
    <w:p w:rsidR="00F62768" w:rsidRDefault="00F62768" w:rsidP="005B3CA8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</w:p>
    <w:p w:rsidR="00F62768" w:rsidRDefault="00F62768" w:rsidP="005B3CA8">
      <w:pPr>
        <w:spacing w:line="360" w:lineRule="auto"/>
        <w:ind w:right="2584"/>
        <w:jc w:val="both"/>
        <w:rPr>
          <w:rFonts w:cs="Arial"/>
          <w:color w:val="000000" w:themeColor="text1"/>
          <w:szCs w:val="24"/>
        </w:rPr>
      </w:pPr>
      <w:r>
        <w:rPr>
          <w:rFonts w:cs="Arial"/>
          <w:color w:val="000000" w:themeColor="text1"/>
          <w:szCs w:val="24"/>
        </w:rPr>
        <w:t>KSB hat im Geschäftsjahr 2022 rund 1</w:t>
      </w:r>
      <w:r w:rsidR="00F45D65">
        <w:rPr>
          <w:rFonts w:cs="Arial"/>
          <w:color w:val="000000" w:themeColor="text1"/>
          <w:szCs w:val="24"/>
        </w:rPr>
        <w:t>22</w:t>
      </w:r>
      <w:r w:rsidR="0057134F">
        <w:rPr>
          <w:rFonts w:cs="Arial"/>
          <w:color w:val="000000" w:themeColor="text1"/>
          <w:szCs w:val="24"/>
        </w:rPr>
        <w:t> </w:t>
      </w:r>
      <w:r>
        <w:rPr>
          <w:rFonts w:cs="Arial"/>
          <w:color w:val="000000" w:themeColor="text1"/>
          <w:szCs w:val="24"/>
        </w:rPr>
        <w:t>Mio.</w:t>
      </w:r>
      <w:r w:rsidR="0057134F">
        <w:rPr>
          <w:rFonts w:cs="Arial"/>
          <w:color w:val="000000" w:themeColor="text1"/>
          <w:szCs w:val="24"/>
        </w:rPr>
        <w:t> </w:t>
      </w:r>
      <w:r>
        <w:rPr>
          <w:rFonts w:cs="Arial"/>
          <w:color w:val="000000" w:themeColor="text1"/>
          <w:szCs w:val="24"/>
        </w:rPr>
        <w:t xml:space="preserve">€ in Nachhaltigkeit, Kapazitätserweiterung, Digitalisierung und Produktivitätsverbesserungen investiert. Ein Großteil dieser Investitionen entfällt auf die europäischen Standorte. </w:t>
      </w:r>
      <w:r w:rsidR="00D57798">
        <w:rPr>
          <w:rFonts w:cs="Arial"/>
          <w:color w:val="000000" w:themeColor="text1"/>
          <w:szCs w:val="24"/>
        </w:rPr>
        <w:t xml:space="preserve">Auch </w:t>
      </w:r>
      <w:r>
        <w:rPr>
          <w:rFonts w:cs="Arial"/>
          <w:color w:val="000000" w:themeColor="text1"/>
          <w:szCs w:val="24"/>
        </w:rPr>
        <w:t>2023 soll</w:t>
      </w:r>
      <w:r w:rsidR="00D57798">
        <w:rPr>
          <w:rFonts w:cs="Arial"/>
          <w:color w:val="000000" w:themeColor="text1"/>
          <w:szCs w:val="24"/>
        </w:rPr>
        <w:t xml:space="preserve">en </w:t>
      </w:r>
      <w:r>
        <w:rPr>
          <w:rFonts w:cs="Arial"/>
          <w:color w:val="000000" w:themeColor="text1"/>
          <w:szCs w:val="24"/>
        </w:rPr>
        <w:t xml:space="preserve">die </w:t>
      </w:r>
      <w:r w:rsidR="006B5A80">
        <w:rPr>
          <w:rFonts w:cs="Arial"/>
          <w:color w:val="000000" w:themeColor="text1"/>
          <w:szCs w:val="24"/>
        </w:rPr>
        <w:t>Investition</w:t>
      </w:r>
      <w:r w:rsidR="00D57798">
        <w:rPr>
          <w:rFonts w:cs="Arial"/>
          <w:color w:val="000000" w:themeColor="text1"/>
          <w:szCs w:val="24"/>
        </w:rPr>
        <w:t>en weiter gesteigert werden.</w:t>
      </w:r>
    </w:p>
    <w:p w:rsidR="00661D85" w:rsidRPr="00973308" w:rsidRDefault="00661D85" w:rsidP="00694C57">
      <w:pPr>
        <w:spacing w:line="360" w:lineRule="auto"/>
        <w:ind w:right="2584"/>
        <w:jc w:val="both"/>
        <w:rPr>
          <w:rFonts w:cs="Arial"/>
          <w:szCs w:val="24"/>
        </w:rPr>
      </w:pPr>
    </w:p>
    <w:p w:rsidR="00ED75F4" w:rsidRPr="00025016" w:rsidRDefault="008E4295" w:rsidP="00694C57">
      <w:pPr>
        <w:spacing w:line="360" w:lineRule="auto"/>
        <w:ind w:right="2584"/>
        <w:jc w:val="both"/>
        <w:rPr>
          <w:rFonts w:cs="Arial"/>
          <w:szCs w:val="24"/>
        </w:rPr>
      </w:pPr>
      <w:r w:rsidRPr="00973308">
        <w:rPr>
          <w:rFonts w:cs="Arial"/>
          <w:szCs w:val="24"/>
        </w:rPr>
        <w:t>„</w:t>
      </w:r>
      <w:r w:rsidR="0070681E">
        <w:rPr>
          <w:rFonts w:cs="Arial"/>
          <w:szCs w:val="24"/>
        </w:rPr>
        <w:t>D</w:t>
      </w:r>
      <w:r w:rsidR="00025016" w:rsidRPr="00973308">
        <w:rPr>
          <w:rFonts w:cs="Arial"/>
          <w:szCs w:val="24"/>
        </w:rPr>
        <w:t xml:space="preserve">ie </w:t>
      </w:r>
      <w:r w:rsidR="00025016" w:rsidRPr="00025016">
        <w:rPr>
          <w:rFonts w:cs="Arial"/>
          <w:szCs w:val="24"/>
        </w:rPr>
        <w:t>hervorragende Entwicklung von KSB</w:t>
      </w:r>
      <w:r w:rsidR="0070681E">
        <w:rPr>
          <w:rFonts w:cs="Arial"/>
          <w:szCs w:val="24"/>
        </w:rPr>
        <w:t xml:space="preserve"> ist</w:t>
      </w:r>
      <w:r w:rsidR="00361A1D" w:rsidRPr="00025016">
        <w:rPr>
          <w:rFonts w:cs="Arial"/>
          <w:szCs w:val="24"/>
        </w:rPr>
        <w:t xml:space="preserve"> </w:t>
      </w:r>
      <w:r w:rsidR="00025016" w:rsidRPr="00025016">
        <w:rPr>
          <w:rFonts w:cs="Arial"/>
          <w:szCs w:val="24"/>
        </w:rPr>
        <w:t xml:space="preserve">zweifellos </w:t>
      </w:r>
      <w:r w:rsidR="00361A1D" w:rsidRPr="00025016">
        <w:rPr>
          <w:rFonts w:cs="Arial"/>
          <w:szCs w:val="24"/>
        </w:rPr>
        <w:t>ein</w:t>
      </w:r>
      <w:r w:rsidR="004369AA">
        <w:rPr>
          <w:rFonts w:cs="Arial"/>
          <w:szCs w:val="24"/>
        </w:rPr>
        <w:t xml:space="preserve"> Erfolg aller unserer Mitarbeiterinnen und Mitarbeiter</w:t>
      </w:r>
      <w:r w:rsidR="0070681E">
        <w:rPr>
          <w:rFonts w:cs="Arial"/>
          <w:szCs w:val="24"/>
        </w:rPr>
        <w:t>, worauf wir stolz sein können</w:t>
      </w:r>
      <w:r w:rsidR="000B174A" w:rsidRPr="00025016">
        <w:rPr>
          <w:rFonts w:cs="Arial"/>
          <w:szCs w:val="24"/>
        </w:rPr>
        <w:t xml:space="preserve">“, </w:t>
      </w:r>
      <w:r w:rsidRPr="00025016">
        <w:rPr>
          <w:rFonts w:cs="Arial"/>
          <w:szCs w:val="24"/>
        </w:rPr>
        <w:t xml:space="preserve">sagt </w:t>
      </w:r>
      <w:r w:rsidR="00025016" w:rsidRPr="00025016">
        <w:rPr>
          <w:rFonts w:cs="Arial"/>
          <w:szCs w:val="24"/>
        </w:rPr>
        <w:t xml:space="preserve">Stephan </w:t>
      </w:r>
      <w:r w:rsidRPr="00025016">
        <w:rPr>
          <w:rFonts w:cs="Arial"/>
          <w:szCs w:val="24"/>
        </w:rPr>
        <w:t>Timmermann</w:t>
      </w:r>
      <w:r w:rsidR="00361A1D" w:rsidRPr="00025016">
        <w:rPr>
          <w:rFonts w:cs="Arial"/>
          <w:szCs w:val="24"/>
        </w:rPr>
        <w:t>.</w:t>
      </w:r>
      <w:r w:rsidR="00694C57" w:rsidRPr="00025016">
        <w:rPr>
          <w:rFonts w:cs="Arial"/>
          <w:szCs w:val="24"/>
        </w:rPr>
        <w:t xml:space="preserve"> </w:t>
      </w:r>
      <w:r w:rsidR="009C1050" w:rsidRPr="00025016">
        <w:rPr>
          <w:rFonts w:cs="Arial"/>
          <w:szCs w:val="24"/>
        </w:rPr>
        <w:t>„</w:t>
      </w:r>
      <w:r w:rsidR="00025016">
        <w:rPr>
          <w:rFonts w:cs="Arial"/>
          <w:szCs w:val="24"/>
        </w:rPr>
        <w:t xml:space="preserve">Ganz bestimmt wird auch das Jahr 2023 viele Herausforderungen bereithalten. Wir sind zuversichtlich, dass wir </w:t>
      </w:r>
      <w:r w:rsidR="00807249">
        <w:rPr>
          <w:rFonts w:cs="Arial"/>
          <w:szCs w:val="24"/>
        </w:rPr>
        <w:t xml:space="preserve">dennoch </w:t>
      </w:r>
      <w:r w:rsidR="00025016">
        <w:rPr>
          <w:rFonts w:cs="Arial"/>
          <w:szCs w:val="24"/>
        </w:rPr>
        <w:t>Auftragseingang und Umsatzerlöse sowie Profitabilität weiter steigern</w:t>
      </w:r>
      <w:r w:rsidR="0070681E">
        <w:rPr>
          <w:rFonts w:cs="Arial"/>
          <w:szCs w:val="24"/>
        </w:rPr>
        <w:t xml:space="preserve"> werden</w:t>
      </w:r>
      <w:r w:rsidR="00025016">
        <w:rPr>
          <w:rFonts w:cs="Arial"/>
          <w:szCs w:val="24"/>
        </w:rPr>
        <w:t>. Der Schlüssel dazu ist die konsequente Umsetzung der Unternehmensstrategie</w:t>
      </w:r>
      <w:r w:rsidR="004258D5" w:rsidRPr="00025016">
        <w:rPr>
          <w:rFonts w:cs="Arial"/>
          <w:szCs w:val="24"/>
        </w:rPr>
        <w:t>.“</w:t>
      </w:r>
    </w:p>
    <w:p w:rsidR="008E4295" w:rsidRDefault="008E4295" w:rsidP="00347462">
      <w:pPr>
        <w:spacing w:line="360" w:lineRule="auto"/>
        <w:ind w:right="2584"/>
        <w:jc w:val="both"/>
        <w:rPr>
          <w:rFonts w:cs="Arial"/>
          <w:color w:val="1F497D" w:themeColor="text2"/>
          <w:szCs w:val="24"/>
        </w:rPr>
      </w:pPr>
    </w:p>
    <w:p w:rsidR="00347462" w:rsidRPr="00661D85" w:rsidRDefault="00347462" w:rsidP="005B68FE">
      <w:pPr>
        <w:spacing w:line="360" w:lineRule="auto"/>
        <w:ind w:right="2584"/>
        <w:rPr>
          <w:rFonts w:cs="Arial"/>
          <w:color w:val="1F497D" w:themeColor="text2"/>
          <w:szCs w:val="24"/>
        </w:rPr>
      </w:pPr>
    </w:p>
    <w:p w:rsidR="00C81634" w:rsidRDefault="00C81634" w:rsidP="006C7D03">
      <w:pPr>
        <w:spacing w:line="360" w:lineRule="auto"/>
        <w:ind w:right="2584"/>
        <w:jc w:val="both"/>
        <w:rPr>
          <w:rFonts w:cs="Arial"/>
          <w:i/>
          <w:snapToGrid w:val="0"/>
          <w:color w:val="000000"/>
          <w:sz w:val="18"/>
          <w:szCs w:val="18"/>
        </w:rPr>
      </w:pPr>
      <w:r w:rsidRPr="00B306B5">
        <w:rPr>
          <w:rFonts w:cs="Arial"/>
          <w:i/>
          <w:snapToGrid w:val="0"/>
          <w:color w:val="000000" w:themeColor="text1"/>
          <w:sz w:val="18"/>
          <w:szCs w:val="18"/>
        </w:rPr>
        <w:t xml:space="preserve">KSB ist </w:t>
      </w:r>
      <w:r w:rsidRPr="00E52AE9">
        <w:rPr>
          <w:rFonts w:cs="Arial"/>
          <w:i/>
          <w:snapToGrid w:val="0"/>
          <w:sz w:val="18"/>
          <w:szCs w:val="18"/>
        </w:rPr>
        <w:t xml:space="preserve">ein international </w:t>
      </w:r>
      <w:r>
        <w:rPr>
          <w:rFonts w:cs="Arial"/>
          <w:i/>
          <w:snapToGrid w:val="0"/>
          <w:sz w:val="18"/>
          <w:szCs w:val="18"/>
        </w:rPr>
        <w:t>führender Hersteller von Pumpen und</w:t>
      </w:r>
      <w:r w:rsidRPr="00E52AE9">
        <w:rPr>
          <w:rFonts w:cs="Arial"/>
          <w:i/>
          <w:snapToGrid w:val="0"/>
          <w:sz w:val="18"/>
          <w:szCs w:val="18"/>
        </w:rPr>
        <w:t xml:space="preserve"> Armaturen</w:t>
      </w:r>
      <w:r>
        <w:rPr>
          <w:rFonts w:cs="Arial"/>
          <w:i/>
          <w:snapToGrid w:val="0"/>
          <w:sz w:val="18"/>
          <w:szCs w:val="18"/>
        </w:rPr>
        <w:t xml:space="preserve">. 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>Der Konzern mit seiner Zentrale in Frankenthal ist mit eigenen Vertriebsgesellschaften, Fertigungsstätten und Service</w:t>
      </w:r>
      <w:r w:rsidR="004B0987">
        <w:rPr>
          <w:rFonts w:cs="Arial"/>
          <w:i/>
          <w:snapToGrid w:val="0"/>
          <w:color w:val="000000"/>
          <w:sz w:val="18"/>
          <w:szCs w:val="18"/>
        </w:rPr>
        <w:softHyphen/>
      </w:r>
      <w:r w:rsidRPr="00E52AE9">
        <w:rPr>
          <w:rFonts w:cs="Arial"/>
          <w:i/>
          <w:snapToGrid w:val="0"/>
          <w:color w:val="000000"/>
          <w:sz w:val="18"/>
          <w:szCs w:val="18"/>
        </w:rPr>
        <w:t>betrieben auf fün</w:t>
      </w:r>
      <w:r w:rsidR="001579E1">
        <w:rPr>
          <w:rFonts w:cs="Arial"/>
          <w:i/>
          <w:snapToGrid w:val="0"/>
          <w:color w:val="000000"/>
          <w:sz w:val="18"/>
          <w:szCs w:val="18"/>
        </w:rPr>
        <w:t xml:space="preserve">f Kontinenten vertreten. 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>D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Konzern hat im Geschäftsjahr </w:t>
      </w:r>
      <w:r w:rsidR="00AC464A">
        <w:rPr>
          <w:rFonts w:cs="Arial"/>
          <w:i/>
          <w:snapToGrid w:val="0"/>
          <w:color w:val="000000"/>
          <w:sz w:val="18"/>
          <w:szCs w:val="18"/>
        </w:rPr>
        <w:t>2022</w:t>
      </w:r>
      <w:r w:rsidR="00E621A2">
        <w:rPr>
          <w:rFonts w:cs="Arial"/>
          <w:i/>
          <w:snapToGrid w:val="0"/>
          <w:color w:val="000000"/>
          <w:sz w:val="18"/>
          <w:szCs w:val="18"/>
        </w:rPr>
        <w:t xml:space="preserve"> mit </w:t>
      </w:r>
      <w:r w:rsidR="00E621A2" w:rsidRPr="00AC4656">
        <w:rPr>
          <w:rFonts w:cs="Arial"/>
          <w:i/>
          <w:snapToGrid w:val="0"/>
          <w:color w:val="000000"/>
          <w:sz w:val="18"/>
          <w:szCs w:val="18"/>
        </w:rPr>
        <w:t>r</w:t>
      </w:r>
      <w:r w:rsidR="001579E1" w:rsidRPr="00AC4656">
        <w:rPr>
          <w:rFonts w:cs="Arial"/>
          <w:i/>
          <w:snapToGrid w:val="0"/>
          <w:color w:val="000000"/>
          <w:sz w:val="18"/>
          <w:szCs w:val="18"/>
        </w:rPr>
        <w:t>und 15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.</w:t>
      </w:r>
      <w:r w:rsidR="00AC4656" w:rsidRPr="00AC4656">
        <w:rPr>
          <w:rFonts w:cs="Arial"/>
          <w:i/>
          <w:snapToGrid w:val="0"/>
          <w:color w:val="000000"/>
          <w:sz w:val="18"/>
          <w:szCs w:val="18"/>
        </w:rPr>
        <w:t>7</w:t>
      </w:r>
      <w:r w:rsidRPr="00AC4656">
        <w:rPr>
          <w:rFonts w:cs="Arial"/>
          <w:i/>
          <w:snapToGrid w:val="0"/>
          <w:color w:val="000000"/>
          <w:sz w:val="18"/>
          <w:szCs w:val="18"/>
        </w:rPr>
        <w:t>00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Mitarbeiter</w:t>
      </w:r>
      <w:r w:rsidR="00B91DCC">
        <w:rPr>
          <w:rFonts w:cs="Arial"/>
          <w:i/>
          <w:snapToGrid w:val="0"/>
          <w:color w:val="000000"/>
          <w:sz w:val="18"/>
          <w:szCs w:val="18"/>
        </w:rPr>
        <w:t>n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einen Umsatz von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623E08">
        <w:rPr>
          <w:rFonts w:cs="Arial"/>
          <w:i/>
          <w:snapToGrid w:val="0"/>
          <w:color w:val="000000"/>
          <w:sz w:val="18"/>
          <w:szCs w:val="18"/>
        </w:rPr>
        <w:t>ca.</w:t>
      </w:r>
      <w:r w:rsidR="00F41DE3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>2,</w:t>
      </w:r>
      <w:r w:rsidR="00AC464A" w:rsidRPr="009D0A13">
        <w:rPr>
          <w:rFonts w:cs="Arial"/>
          <w:i/>
          <w:snapToGrid w:val="0"/>
          <w:color w:val="000000"/>
          <w:sz w:val="18"/>
          <w:szCs w:val="18"/>
        </w:rPr>
        <w:t>6</w:t>
      </w:r>
      <w:r w:rsidRPr="009D0A13">
        <w:rPr>
          <w:rFonts w:cs="Arial"/>
          <w:i/>
          <w:snapToGrid w:val="0"/>
          <w:color w:val="000000"/>
          <w:sz w:val="18"/>
          <w:szCs w:val="18"/>
        </w:rPr>
        <w:t xml:space="preserve"> Mrd.</w:t>
      </w:r>
      <w:r>
        <w:rPr>
          <w:rFonts w:cs="Arial"/>
          <w:i/>
          <w:snapToGrid w:val="0"/>
          <w:color w:val="000000"/>
          <w:sz w:val="18"/>
          <w:szCs w:val="18"/>
        </w:rPr>
        <w:t xml:space="preserve"> €</w:t>
      </w:r>
      <w:r w:rsidRPr="00E52AE9">
        <w:rPr>
          <w:rFonts w:cs="Arial"/>
          <w:i/>
          <w:snapToGrid w:val="0"/>
          <w:color w:val="000000"/>
          <w:sz w:val="18"/>
          <w:szCs w:val="18"/>
        </w:rPr>
        <w:t xml:space="preserve"> </w:t>
      </w:r>
      <w:r w:rsidR="000C4561">
        <w:rPr>
          <w:rFonts w:cs="Arial"/>
          <w:i/>
          <w:snapToGrid w:val="0"/>
          <w:color w:val="000000"/>
          <w:sz w:val="18"/>
          <w:szCs w:val="18"/>
        </w:rPr>
        <w:t>erzielt.</w:t>
      </w:r>
    </w:p>
    <w:sectPr w:rsidR="00C81634" w:rsidSect="000C3A77">
      <w:headerReference w:type="default" r:id="rId9"/>
      <w:footerReference w:type="default" r:id="rId10"/>
      <w:pgSz w:w="11906" w:h="16838"/>
      <w:pgMar w:top="2948" w:right="249" w:bottom="1701" w:left="1276" w:header="567" w:footer="510" w:gutter="0"/>
      <w:cols w:space="708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0754" w:rsidRDefault="00E40754">
      <w:r>
        <w:separator/>
      </w:r>
    </w:p>
  </w:endnote>
  <w:endnote w:type="continuationSeparator" w:id="0">
    <w:p w:rsidR="00E40754" w:rsidRDefault="00E407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abon LT Pro">
    <w:altName w:val="Constantia"/>
    <w:panose1 w:val="00000000000000000000"/>
    <w:charset w:val="00"/>
    <w:family w:val="roman"/>
    <w:notTrueType/>
    <w:pitch w:val="variable"/>
    <w:sig w:usb0="A00000AF" w:usb1="5000205A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b/>
        <w:color w:val="00579D"/>
        <w:sz w:val="16"/>
      </w:rPr>
    </w:pPr>
    <w:r>
      <w:rPr>
        <w:b/>
        <w:noProof/>
        <w:color w:val="00579D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6DBA057" wp14:editId="72A3029E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76F6884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b/>
        <w:color w:val="00579D"/>
        <w:sz w:val="16"/>
      </w:rPr>
      <w:t xml:space="preserve">Herausgeber </w:t>
    </w:r>
    <w:r w:rsidR="00C53317" w:rsidRPr="008B398C">
      <w:rPr>
        <w:b/>
        <w:color w:val="00579D"/>
        <w:sz w:val="16"/>
      </w:rPr>
      <w:tab/>
      <w:t>Ansprechpartner</w:t>
    </w:r>
  </w:p>
  <w:p w:rsidR="009A52F9" w:rsidRPr="00811CEE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 xml:space="preserve">KSB </w:t>
    </w:r>
    <w:r w:rsidR="0058700E">
      <w:rPr>
        <w:color w:val="808080"/>
        <w:sz w:val="16"/>
      </w:rPr>
      <w:t>SE &amp; Co. KGaA</w:t>
    </w:r>
    <w:r>
      <w:rPr>
        <w:color w:val="808080"/>
        <w:sz w:val="16"/>
      </w:rPr>
      <w:tab/>
    </w:r>
    <w:r w:rsidR="009A52F9">
      <w:rPr>
        <w:color w:val="808080"/>
        <w:sz w:val="16"/>
      </w:rPr>
      <w:t>Sonja Ayasse</w:t>
    </w:r>
  </w:p>
  <w:p w:rsidR="009A52F9" w:rsidRPr="00811CEE" w:rsidRDefault="00EE262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>
      <w:rPr>
        <w:color w:val="808080"/>
        <w:sz w:val="16"/>
      </w:rPr>
      <w:t xml:space="preserve">Konzernkommunikation </w:t>
    </w:r>
    <w:r w:rsidRPr="00811CEE">
      <w:rPr>
        <w:color w:val="808080"/>
        <w:sz w:val="16"/>
      </w:rPr>
      <w:tab/>
    </w:r>
    <w:r w:rsidR="009A52F9">
      <w:rPr>
        <w:color w:val="808080"/>
        <w:sz w:val="16"/>
      </w:rPr>
      <w:t>Tel + 49 6233 86-3118, Mobil +49 151 22953838</w:t>
    </w:r>
  </w:p>
  <w:p w:rsidR="009A52F9" w:rsidRPr="00811CEE" w:rsidRDefault="009A52F9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16"/>
      </w:rPr>
    </w:pPr>
    <w:r w:rsidRPr="00811CEE">
      <w:rPr>
        <w:color w:val="808080"/>
        <w:sz w:val="16"/>
      </w:rPr>
      <w:t>67227 Frankenthal</w:t>
    </w:r>
    <w:r>
      <w:rPr>
        <w:color w:val="808080"/>
        <w:sz w:val="16"/>
      </w:rPr>
      <w:tab/>
      <w:t>sonja.ayasse@ksb.com</w:t>
    </w:r>
  </w:p>
  <w:p w:rsidR="00C53317" w:rsidRPr="009F253A" w:rsidRDefault="00C53317" w:rsidP="009A52F9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color w:val="80808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0754" w:rsidRDefault="00E40754">
      <w:r>
        <w:separator/>
      </w:r>
    </w:p>
  </w:footnote>
  <w:footnote w:type="continuationSeparator" w:id="0">
    <w:p w:rsidR="00E40754" w:rsidRDefault="00E407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 wp14:anchorId="08FFA4FC" wp14:editId="52691BE1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0578A5" w:rsidRDefault="000578A5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b/>
        <w:color w:val="00579D"/>
        <w:sz w:val="40"/>
      </w:rPr>
    </w:pPr>
    <w:r w:rsidRPr="008B398C">
      <w:rPr>
        <w:b/>
        <w:color w:val="00579D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255F79C1" wp14:editId="5ACEB3FC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936B437" id="Line 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1C486C">
      <w:t>23</w:t>
    </w:r>
    <w:r w:rsidR="00DD0494">
      <w:t xml:space="preserve">. </w:t>
    </w:r>
    <w:r w:rsidR="001C486C">
      <w:t xml:space="preserve">März </w:t>
    </w:r>
    <w:r w:rsidR="00BA22D4">
      <w:t>2023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5B76BA">
      <w:rPr>
        <w:noProof/>
      </w:rPr>
      <w:t>2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5B76BA">
      <w:rPr>
        <w:noProof/>
      </w:rPr>
      <w:t>3</w:t>
    </w:r>
    <w:r w:rsidR="0039643C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B0D7D15"/>
    <w:multiLevelType w:val="hybridMultilevel"/>
    <w:tmpl w:val="B270FC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D6A630D"/>
    <w:multiLevelType w:val="hybridMultilevel"/>
    <w:tmpl w:val="77300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C816B21"/>
    <w:multiLevelType w:val="hybridMultilevel"/>
    <w:tmpl w:val="610468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00DB"/>
    <w:rsid w:val="000028DF"/>
    <w:rsid w:val="00003A4C"/>
    <w:rsid w:val="000048E2"/>
    <w:rsid w:val="00005EDD"/>
    <w:rsid w:val="00006372"/>
    <w:rsid w:val="0001218B"/>
    <w:rsid w:val="00012213"/>
    <w:rsid w:val="00012DA9"/>
    <w:rsid w:val="0001331C"/>
    <w:rsid w:val="00015D5C"/>
    <w:rsid w:val="000206E0"/>
    <w:rsid w:val="000215BD"/>
    <w:rsid w:val="00022605"/>
    <w:rsid w:val="00022FE9"/>
    <w:rsid w:val="00023D07"/>
    <w:rsid w:val="00025016"/>
    <w:rsid w:val="0002530A"/>
    <w:rsid w:val="00025E63"/>
    <w:rsid w:val="000301CD"/>
    <w:rsid w:val="00031F56"/>
    <w:rsid w:val="0003492F"/>
    <w:rsid w:val="00042292"/>
    <w:rsid w:val="00044FBB"/>
    <w:rsid w:val="0004629B"/>
    <w:rsid w:val="000471F4"/>
    <w:rsid w:val="00050C15"/>
    <w:rsid w:val="00052296"/>
    <w:rsid w:val="00054081"/>
    <w:rsid w:val="00055674"/>
    <w:rsid w:val="00055735"/>
    <w:rsid w:val="00056817"/>
    <w:rsid w:val="000578A5"/>
    <w:rsid w:val="00057B8B"/>
    <w:rsid w:val="000606FD"/>
    <w:rsid w:val="00062DB2"/>
    <w:rsid w:val="000653E0"/>
    <w:rsid w:val="00066B5A"/>
    <w:rsid w:val="00066C17"/>
    <w:rsid w:val="00070E92"/>
    <w:rsid w:val="000710A1"/>
    <w:rsid w:val="0007180F"/>
    <w:rsid w:val="00073A5D"/>
    <w:rsid w:val="00075A27"/>
    <w:rsid w:val="00075B66"/>
    <w:rsid w:val="000903EB"/>
    <w:rsid w:val="00090A39"/>
    <w:rsid w:val="0009128E"/>
    <w:rsid w:val="000938EC"/>
    <w:rsid w:val="00096B4E"/>
    <w:rsid w:val="000A0C18"/>
    <w:rsid w:val="000A2616"/>
    <w:rsid w:val="000A3AF8"/>
    <w:rsid w:val="000A6A2D"/>
    <w:rsid w:val="000A6AED"/>
    <w:rsid w:val="000A7C01"/>
    <w:rsid w:val="000B13E9"/>
    <w:rsid w:val="000B174A"/>
    <w:rsid w:val="000B2BF4"/>
    <w:rsid w:val="000B3387"/>
    <w:rsid w:val="000B3988"/>
    <w:rsid w:val="000B7741"/>
    <w:rsid w:val="000C0925"/>
    <w:rsid w:val="000C12C3"/>
    <w:rsid w:val="000C1DDF"/>
    <w:rsid w:val="000C3A77"/>
    <w:rsid w:val="000C447C"/>
    <w:rsid w:val="000C4561"/>
    <w:rsid w:val="000C57ED"/>
    <w:rsid w:val="000C6CF7"/>
    <w:rsid w:val="000C6E09"/>
    <w:rsid w:val="000C71B0"/>
    <w:rsid w:val="000C7E0E"/>
    <w:rsid w:val="000D164A"/>
    <w:rsid w:val="000D2634"/>
    <w:rsid w:val="000D2E5B"/>
    <w:rsid w:val="000D48CC"/>
    <w:rsid w:val="000D6E6A"/>
    <w:rsid w:val="000D7558"/>
    <w:rsid w:val="000E1FBC"/>
    <w:rsid w:val="000E365C"/>
    <w:rsid w:val="000E6A2B"/>
    <w:rsid w:val="000F2B29"/>
    <w:rsid w:val="000F2E85"/>
    <w:rsid w:val="000F5D96"/>
    <w:rsid w:val="001033C9"/>
    <w:rsid w:val="001051FF"/>
    <w:rsid w:val="00110356"/>
    <w:rsid w:val="00111E5F"/>
    <w:rsid w:val="001126BA"/>
    <w:rsid w:val="001137ED"/>
    <w:rsid w:val="001147F1"/>
    <w:rsid w:val="0012125F"/>
    <w:rsid w:val="00123E1E"/>
    <w:rsid w:val="00127C85"/>
    <w:rsid w:val="001311ED"/>
    <w:rsid w:val="00134B37"/>
    <w:rsid w:val="0013507D"/>
    <w:rsid w:val="001351CF"/>
    <w:rsid w:val="001455B2"/>
    <w:rsid w:val="00151FBC"/>
    <w:rsid w:val="00154CBB"/>
    <w:rsid w:val="001579E1"/>
    <w:rsid w:val="001638D7"/>
    <w:rsid w:val="00163B8F"/>
    <w:rsid w:val="00167A84"/>
    <w:rsid w:val="00171594"/>
    <w:rsid w:val="00177A3E"/>
    <w:rsid w:val="00183B27"/>
    <w:rsid w:val="00183DF1"/>
    <w:rsid w:val="00192BE3"/>
    <w:rsid w:val="001A5A9C"/>
    <w:rsid w:val="001A66E1"/>
    <w:rsid w:val="001A681F"/>
    <w:rsid w:val="001B150F"/>
    <w:rsid w:val="001B1F45"/>
    <w:rsid w:val="001B2A07"/>
    <w:rsid w:val="001B31DD"/>
    <w:rsid w:val="001B34D1"/>
    <w:rsid w:val="001C486C"/>
    <w:rsid w:val="001C6FD6"/>
    <w:rsid w:val="001D073E"/>
    <w:rsid w:val="001D16F8"/>
    <w:rsid w:val="001D3316"/>
    <w:rsid w:val="001E023F"/>
    <w:rsid w:val="001E561C"/>
    <w:rsid w:val="001F0F09"/>
    <w:rsid w:val="001F30D4"/>
    <w:rsid w:val="001F6155"/>
    <w:rsid w:val="00200036"/>
    <w:rsid w:val="002001A7"/>
    <w:rsid w:val="0020180F"/>
    <w:rsid w:val="00201C33"/>
    <w:rsid w:val="00202F58"/>
    <w:rsid w:val="00206F6F"/>
    <w:rsid w:val="00206FA3"/>
    <w:rsid w:val="002119AD"/>
    <w:rsid w:val="00211C89"/>
    <w:rsid w:val="00212D64"/>
    <w:rsid w:val="00213DC6"/>
    <w:rsid w:val="00231E0E"/>
    <w:rsid w:val="00231E33"/>
    <w:rsid w:val="002343FE"/>
    <w:rsid w:val="00237D87"/>
    <w:rsid w:val="002417AE"/>
    <w:rsid w:val="0024238D"/>
    <w:rsid w:val="00245FD4"/>
    <w:rsid w:val="00250D60"/>
    <w:rsid w:val="00254FFB"/>
    <w:rsid w:val="0025530A"/>
    <w:rsid w:val="00266B09"/>
    <w:rsid w:val="00276A86"/>
    <w:rsid w:val="00281F9B"/>
    <w:rsid w:val="00291FF8"/>
    <w:rsid w:val="00296388"/>
    <w:rsid w:val="002973BA"/>
    <w:rsid w:val="002A371D"/>
    <w:rsid w:val="002A419A"/>
    <w:rsid w:val="002A60F9"/>
    <w:rsid w:val="002B103A"/>
    <w:rsid w:val="002B4B53"/>
    <w:rsid w:val="002C154A"/>
    <w:rsid w:val="002C3998"/>
    <w:rsid w:val="002C7AA8"/>
    <w:rsid w:val="002D15EB"/>
    <w:rsid w:val="002D1663"/>
    <w:rsid w:val="002D3054"/>
    <w:rsid w:val="002E4850"/>
    <w:rsid w:val="002E5B11"/>
    <w:rsid w:val="002E6215"/>
    <w:rsid w:val="002F2EFB"/>
    <w:rsid w:val="002F51C8"/>
    <w:rsid w:val="00300F5C"/>
    <w:rsid w:val="00304B34"/>
    <w:rsid w:val="0030626A"/>
    <w:rsid w:val="00306CE1"/>
    <w:rsid w:val="00307812"/>
    <w:rsid w:val="003078B9"/>
    <w:rsid w:val="00315527"/>
    <w:rsid w:val="0032410D"/>
    <w:rsid w:val="00331660"/>
    <w:rsid w:val="00332666"/>
    <w:rsid w:val="00340422"/>
    <w:rsid w:val="00343B96"/>
    <w:rsid w:val="00343CF8"/>
    <w:rsid w:val="00347462"/>
    <w:rsid w:val="00347F0C"/>
    <w:rsid w:val="00347FB5"/>
    <w:rsid w:val="00352AB7"/>
    <w:rsid w:val="00361A1D"/>
    <w:rsid w:val="003672CD"/>
    <w:rsid w:val="003724DC"/>
    <w:rsid w:val="00386004"/>
    <w:rsid w:val="00387B50"/>
    <w:rsid w:val="00395CE5"/>
    <w:rsid w:val="0039643C"/>
    <w:rsid w:val="003A03EB"/>
    <w:rsid w:val="003A2469"/>
    <w:rsid w:val="003A5353"/>
    <w:rsid w:val="003A6930"/>
    <w:rsid w:val="003B24C2"/>
    <w:rsid w:val="003B287E"/>
    <w:rsid w:val="003B4831"/>
    <w:rsid w:val="003B6BFD"/>
    <w:rsid w:val="003C35D2"/>
    <w:rsid w:val="003D1A62"/>
    <w:rsid w:val="003D1A70"/>
    <w:rsid w:val="003D38F6"/>
    <w:rsid w:val="003D4401"/>
    <w:rsid w:val="003D4944"/>
    <w:rsid w:val="003E55C3"/>
    <w:rsid w:val="003E6607"/>
    <w:rsid w:val="003E6E65"/>
    <w:rsid w:val="003F1A0D"/>
    <w:rsid w:val="003F3F68"/>
    <w:rsid w:val="003F4BA9"/>
    <w:rsid w:val="0040272D"/>
    <w:rsid w:val="00403BAB"/>
    <w:rsid w:val="00404095"/>
    <w:rsid w:val="0040684E"/>
    <w:rsid w:val="00411EEF"/>
    <w:rsid w:val="0042137E"/>
    <w:rsid w:val="004214AC"/>
    <w:rsid w:val="00422C65"/>
    <w:rsid w:val="0042450A"/>
    <w:rsid w:val="004258D5"/>
    <w:rsid w:val="00426761"/>
    <w:rsid w:val="004270D2"/>
    <w:rsid w:val="004326BE"/>
    <w:rsid w:val="004369AA"/>
    <w:rsid w:val="00436A06"/>
    <w:rsid w:val="00436E14"/>
    <w:rsid w:val="0043794B"/>
    <w:rsid w:val="00442C12"/>
    <w:rsid w:val="00445C76"/>
    <w:rsid w:val="004468EC"/>
    <w:rsid w:val="00450639"/>
    <w:rsid w:val="00452139"/>
    <w:rsid w:val="00452678"/>
    <w:rsid w:val="0045443F"/>
    <w:rsid w:val="00456043"/>
    <w:rsid w:val="00456FFA"/>
    <w:rsid w:val="00460C61"/>
    <w:rsid w:val="004612CE"/>
    <w:rsid w:val="00461A93"/>
    <w:rsid w:val="004658CB"/>
    <w:rsid w:val="004664C1"/>
    <w:rsid w:val="004666B3"/>
    <w:rsid w:val="0046694F"/>
    <w:rsid w:val="004731E9"/>
    <w:rsid w:val="00473E9A"/>
    <w:rsid w:val="004756F6"/>
    <w:rsid w:val="00475C6A"/>
    <w:rsid w:val="00482B7F"/>
    <w:rsid w:val="00482D51"/>
    <w:rsid w:val="00483065"/>
    <w:rsid w:val="00491FF9"/>
    <w:rsid w:val="0049466E"/>
    <w:rsid w:val="00497505"/>
    <w:rsid w:val="004A0F7D"/>
    <w:rsid w:val="004A18BA"/>
    <w:rsid w:val="004A6F5D"/>
    <w:rsid w:val="004B0987"/>
    <w:rsid w:val="004B2983"/>
    <w:rsid w:val="004B64D6"/>
    <w:rsid w:val="004B680E"/>
    <w:rsid w:val="004B78FA"/>
    <w:rsid w:val="004C119F"/>
    <w:rsid w:val="004C33E7"/>
    <w:rsid w:val="004C6000"/>
    <w:rsid w:val="004D0011"/>
    <w:rsid w:val="004D0104"/>
    <w:rsid w:val="004D10D3"/>
    <w:rsid w:val="004D2B28"/>
    <w:rsid w:val="004D5A6C"/>
    <w:rsid w:val="004D6965"/>
    <w:rsid w:val="004E0235"/>
    <w:rsid w:val="004E0254"/>
    <w:rsid w:val="004E4EBA"/>
    <w:rsid w:val="004F5ACD"/>
    <w:rsid w:val="00510CBE"/>
    <w:rsid w:val="00517684"/>
    <w:rsid w:val="00522B27"/>
    <w:rsid w:val="00524971"/>
    <w:rsid w:val="00525372"/>
    <w:rsid w:val="00526D1A"/>
    <w:rsid w:val="00530F5B"/>
    <w:rsid w:val="00533F30"/>
    <w:rsid w:val="00537CA2"/>
    <w:rsid w:val="0054302E"/>
    <w:rsid w:val="0054334E"/>
    <w:rsid w:val="005462F3"/>
    <w:rsid w:val="0055012A"/>
    <w:rsid w:val="0055077F"/>
    <w:rsid w:val="0055331A"/>
    <w:rsid w:val="0055423F"/>
    <w:rsid w:val="005551F0"/>
    <w:rsid w:val="00555910"/>
    <w:rsid w:val="00563156"/>
    <w:rsid w:val="00563498"/>
    <w:rsid w:val="005702FB"/>
    <w:rsid w:val="00570E58"/>
    <w:rsid w:val="0057134F"/>
    <w:rsid w:val="00575CFD"/>
    <w:rsid w:val="00577C77"/>
    <w:rsid w:val="00581FD0"/>
    <w:rsid w:val="00583FF0"/>
    <w:rsid w:val="005843EE"/>
    <w:rsid w:val="0058700E"/>
    <w:rsid w:val="00587837"/>
    <w:rsid w:val="00587DF6"/>
    <w:rsid w:val="00591350"/>
    <w:rsid w:val="00591A31"/>
    <w:rsid w:val="00593BD8"/>
    <w:rsid w:val="005943DE"/>
    <w:rsid w:val="0059594D"/>
    <w:rsid w:val="00597A42"/>
    <w:rsid w:val="005A3976"/>
    <w:rsid w:val="005A5D87"/>
    <w:rsid w:val="005A5E9D"/>
    <w:rsid w:val="005B0CB9"/>
    <w:rsid w:val="005B0F05"/>
    <w:rsid w:val="005B26B4"/>
    <w:rsid w:val="005B3CA8"/>
    <w:rsid w:val="005B68FE"/>
    <w:rsid w:val="005B76BA"/>
    <w:rsid w:val="005D0AA0"/>
    <w:rsid w:val="005E1771"/>
    <w:rsid w:val="005E3F3B"/>
    <w:rsid w:val="005F31D4"/>
    <w:rsid w:val="005F3E2E"/>
    <w:rsid w:val="0060351B"/>
    <w:rsid w:val="006062EA"/>
    <w:rsid w:val="006100B7"/>
    <w:rsid w:val="00610A30"/>
    <w:rsid w:val="00610C94"/>
    <w:rsid w:val="006143D8"/>
    <w:rsid w:val="0062193A"/>
    <w:rsid w:val="006223D6"/>
    <w:rsid w:val="00623909"/>
    <w:rsid w:val="00623E08"/>
    <w:rsid w:val="006242F0"/>
    <w:rsid w:val="00626CC7"/>
    <w:rsid w:val="00626F10"/>
    <w:rsid w:val="0063143D"/>
    <w:rsid w:val="0064349A"/>
    <w:rsid w:val="00643F7D"/>
    <w:rsid w:val="006448DA"/>
    <w:rsid w:val="006458BB"/>
    <w:rsid w:val="0065447A"/>
    <w:rsid w:val="006544D4"/>
    <w:rsid w:val="0066107B"/>
    <w:rsid w:val="00661D85"/>
    <w:rsid w:val="00663A4A"/>
    <w:rsid w:val="00663D3A"/>
    <w:rsid w:val="006676A5"/>
    <w:rsid w:val="0066788C"/>
    <w:rsid w:val="00670497"/>
    <w:rsid w:val="00670E34"/>
    <w:rsid w:val="0067482B"/>
    <w:rsid w:val="0067613A"/>
    <w:rsid w:val="00686A02"/>
    <w:rsid w:val="00692CF9"/>
    <w:rsid w:val="00694C57"/>
    <w:rsid w:val="006A17EC"/>
    <w:rsid w:val="006A6E79"/>
    <w:rsid w:val="006A7C69"/>
    <w:rsid w:val="006A7F5B"/>
    <w:rsid w:val="006B05B2"/>
    <w:rsid w:val="006B1EC7"/>
    <w:rsid w:val="006B2CE6"/>
    <w:rsid w:val="006B33C3"/>
    <w:rsid w:val="006B3C12"/>
    <w:rsid w:val="006B5A80"/>
    <w:rsid w:val="006B7465"/>
    <w:rsid w:val="006C0319"/>
    <w:rsid w:val="006C1C13"/>
    <w:rsid w:val="006C223A"/>
    <w:rsid w:val="006C36A5"/>
    <w:rsid w:val="006C4382"/>
    <w:rsid w:val="006C4AFE"/>
    <w:rsid w:val="006C4C16"/>
    <w:rsid w:val="006C59D7"/>
    <w:rsid w:val="006C7D03"/>
    <w:rsid w:val="006E0858"/>
    <w:rsid w:val="006E0E67"/>
    <w:rsid w:val="006E5A62"/>
    <w:rsid w:val="006E6817"/>
    <w:rsid w:val="006F038D"/>
    <w:rsid w:val="006F0B4A"/>
    <w:rsid w:val="006F1EA1"/>
    <w:rsid w:val="006F39D7"/>
    <w:rsid w:val="006F47D2"/>
    <w:rsid w:val="006F6A1D"/>
    <w:rsid w:val="00701E21"/>
    <w:rsid w:val="007033EB"/>
    <w:rsid w:val="00703C1F"/>
    <w:rsid w:val="0070426B"/>
    <w:rsid w:val="0070681E"/>
    <w:rsid w:val="00707C7F"/>
    <w:rsid w:val="00714684"/>
    <w:rsid w:val="00720112"/>
    <w:rsid w:val="00722781"/>
    <w:rsid w:val="00723693"/>
    <w:rsid w:val="00724E0B"/>
    <w:rsid w:val="00737F95"/>
    <w:rsid w:val="00741413"/>
    <w:rsid w:val="00741DFC"/>
    <w:rsid w:val="00744517"/>
    <w:rsid w:val="007453EF"/>
    <w:rsid w:val="007513DD"/>
    <w:rsid w:val="0075340F"/>
    <w:rsid w:val="00754B88"/>
    <w:rsid w:val="00755159"/>
    <w:rsid w:val="007555FF"/>
    <w:rsid w:val="0076151C"/>
    <w:rsid w:val="007670E0"/>
    <w:rsid w:val="00767CB3"/>
    <w:rsid w:val="00771D11"/>
    <w:rsid w:val="007769E6"/>
    <w:rsid w:val="00776F1D"/>
    <w:rsid w:val="0078136C"/>
    <w:rsid w:val="00781477"/>
    <w:rsid w:val="007823A5"/>
    <w:rsid w:val="0078592B"/>
    <w:rsid w:val="00787451"/>
    <w:rsid w:val="00790C11"/>
    <w:rsid w:val="00792765"/>
    <w:rsid w:val="00794417"/>
    <w:rsid w:val="0079498D"/>
    <w:rsid w:val="007976BF"/>
    <w:rsid w:val="007A0366"/>
    <w:rsid w:val="007A1880"/>
    <w:rsid w:val="007A46B7"/>
    <w:rsid w:val="007A69D0"/>
    <w:rsid w:val="007A69DB"/>
    <w:rsid w:val="007B3812"/>
    <w:rsid w:val="007B5F2C"/>
    <w:rsid w:val="007B61CE"/>
    <w:rsid w:val="007B787A"/>
    <w:rsid w:val="007C18EB"/>
    <w:rsid w:val="007D238C"/>
    <w:rsid w:val="007D3193"/>
    <w:rsid w:val="007E14B4"/>
    <w:rsid w:val="007E16F7"/>
    <w:rsid w:val="007E2775"/>
    <w:rsid w:val="007E5835"/>
    <w:rsid w:val="007E5B85"/>
    <w:rsid w:val="007E63E1"/>
    <w:rsid w:val="007F0EFF"/>
    <w:rsid w:val="007F5B46"/>
    <w:rsid w:val="007F67D2"/>
    <w:rsid w:val="007F7694"/>
    <w:rsid w:val="00803A7C"/>
    <w:rsid w:val="00803FFC"/>
    <w:rsid w:val="00805C67"/>
    <w:rsid w:val="00807249"/>
    <w:rsid w:val="008076ED"/>
    <w:rsid w:val="008112B4"/>
    <w:rsid w:val="00813FFB"/>
    <w:rsid w:val="00814132"/>
    <w:rsid w:val="008147FE"/>
    <w:rsid w:val="00817137"/>
    <w:rsid w:val="00822908"/>
    <w:rsid w:val="00826647"/>
    <w:rsid w:val="008267B7"/>
    <w:rsid w:val="00826C50"/>
    <w:rsid w:val="00827764"/>
    <w:rsid w:val="008331CD"/>
    <w:rsid w:val="00833D86"/>
    <w:rsid w:val="00841E06"/>
    <w:rsid w:val="00856D47"/>
    <w:rsid w:val="00857139"/>
    <w:rsid w:val="008674BB"/>
    <w:rsid w:val="008679D8"/>
    <w:rsid w:val="00870D5C"/>
    <w:rsid w:val="00871559"/>
    <w:rsid w:val="008738AA"/>
    <w:rsid w:val="008738B9"/>
    <w:rsid w:val="00874AA4"/>
    <w:rsid w:val="0088073F"/>
    <w:rsid w:val="00881105"/>
    <w:rsid w:val="00881E8A"/>
    <w:rsid w:val="00886500"/>
    <w:rsid w:val="00897FA2"/>
    <w:rsid w:val="008A56AE"/>
    <w:rsid w:val="008A660B"/>
    <w:rsid w:val="008A7646"/>
    <w:rsid w:val="008B1C8E"/>
    <w:rsid w:val="008B2E2A"/>
    <w:rsid w:val="008B398C"/>
    <w:rsid w:val="008B470C"/>
    <w:rsid w:val="008C2F81"/>
    <w:rsid w:val="008C4597"/>
    <w:rsid w:val="008D026C"/>
    <w:rsid w:val="008D12CC"/>
    <w:rsid w:val="008D133C"/>
    <w:rsid w:val="008D246B"/>
    <w:rsid w:val="008D6AB4"/>
    <w:rsid w:val="008D7EDB"/>
    <w:rsid w:val="008E2D0E"/>
    <w:rsid w:val="008E381A"/>
    <w:rsid w:val="008E3A92"/>
    <w:rsid w:val="008E4295"/>
    <w:rsid w:val="008E50C4"/>
    <w:rsid w:val="008F1E15"/>
    <w:rsid w:val="008F481A"/>
    <w:rsid w:val="008F7943"/>
    <w:rsid w:val="00900993"/>
    <w:rsid w:val="009102F2"/>
    <w:rsid w:val="00911A71"/>
    <w:rsid w:val="00913512"/>
    <w:rsid w:val="00916523"/>
    <w:rsid w:val="009175D3"/>
    <w:rsid w:val="00917E9D"/>
    <w:rsid w:val="00920E20"/>
    <w:rsid w:val="00924FA3"/>
    <w:rsid w:val="00934B94"/>
    <w:rsid w:val="009374A0"/>
    <w:rsid w:val="00943667"/>
    <w:rsid w:val="00943AE3"/>
    <w:rsid w:val="00943B2E"/>
    <w:rsid w:val="00945760"/>
    <w:rsid w:val="00953461"/>
    <w:rsid w:val="00955B37"/>
    <w:rsid w:val="0095664D"/>
    <w:rsid w:val="00964267"/>
    <w:rsid w:val="00966861"/>
    <w:rsid w:val="00966C14"/>
    <w:rsid w:val="00967063"/>
    <w:rsid w:val="0097022B"/>
    <w:rsid w:val="00972842"/>
    <w:rsid w:val="00973308"/>
    <w:rsid w:val="00977C39"/>
    <w:rsid w:val="00983357"/>
    <w:rsid w:val="00986EF0"/>
    <w:rsid w:val="009872DA"/>
    <w:rsid w:val="00994B88"/>
    <w:rsid w:val="00994E62"/>
    <w:rsid w:val="00996441"/>
    <w:rsid w:val="009A52F9"/>
    <w:rsid w:val="009A7A90"/>
    <w:rsid w:val="009B0CC3"/>
    <w:rsid w:val="009B1514"/>
    <w:rsid w:val="009B1D31"/>
    <w:rsid w:val="009B39A9"/>
    <w:rsid w:val="009B5F4A"/>
    <w:rsid w:val="009C098D"/>
    <w:rsid w:val="009C1050"/>
    <w:rsid w:val="009C38F8"/>
    <w:rsid w:val="009C6BE9"/>
    <w:rsid w:val="009C7EDE"/>
    <w:rsid w:val="009D0A13"/>
    <w:rsid w:val="009D0C29"/>
    <w:rsid w:val="009E0112"/>
    <w:rsid w:val="009E3B07"/>
    <w:rsid w:val="009E3B9F"/>
    <w:rsid w:val="009E46BB"/>
    <w:rsid w:val="009F02FF"/>
    <w:rsid w:val="009F5B64"/>
    <w:rsid w:val="00A008E0"/>
    <w:rsid w:val="00A03BC6"/>
    <w:rsid w:val="00A12374"/>
    <w:rsid w:val="00A127A4"/>
    <w:rsid w:val="00A15B08"/>
    <w:rsid w:val="00A17158"/>
    <w:rsid w:val="00A31F26"/>
    <w:rsid w:val="00A3345E"/>
    <w:rsid w:val="00A3634D"/>
    <w:rsid w:val="00A37018"/>
    <w:rsid w:val="00A37237"/>
    <w:rsid w:val="00A37382"/>
    <w:rsid w:val="00A40611"/>
    <w:rsid w:val="00A42B3A"/>
    <w:rsid w:val="00A42EB4"/>
    <w:rsid w:val="00A47CCC"/>
    <w:rsid w:val="00A556ED"/>
    <w:rsid w:val="00A55F5B"/>
    <w:rsid w:val="00A66C47"/>
    <w:rsid w:val="00A726DD"/>
    <w:rsid w:val="00A807E3"/>
    <w:rsid w:val="00A860DA"/>
    <w:rsid w:val="00A86AB3"/>
    <w:rsid w:val="00A91234"/>
    <w:rsid w:val="00A9146A"/>
    <w:rsid w:val="00A93C25"/>
    <w:rsid w:val="00AA1C31"/>
    <w:rsid w:val="00AA218C"/>
    <w:rsid w:val="00AA324D"/>
    <w:rsid w:val="00AA3FA0"/>
    <w:rsid w:val="00AA787E"/>
    <w:rsid w:val="00AA7CF3"/>
    <w:rsid w:val="00AB1888"/>
    <w:rsid w:val="00AB26CF"/>
    <w:rsid w:val="00AB32F4"/>
    <w:rsid w:val="00AB5483"/>
    <w:rsid w:val="00AB5CC8"/>
    <w:rsid w:val="00AC0CB2"/>
    <w:rsid w:val="00AC464A"/>
    <w:rsid w:val="00AC4656"/>
    <w:rsid w:val="00AC5A80"/>
    <w:rsid w:val="00AC7057"/>
    <w:rsid w:val="00AD4012"/>
    <w:rsid w:val="00AD41D6"/>
    <w:rsid w:val="00AD526D"/>
    <w:rsid w:val="00AD6AD4"/>
    <w:rsid w:val="00AD7A76"/>
    <w:rsid w:val="00AE2E7A"/>
    <w:rsid w:val="00AE34D5"/>
    <w:rsid w:val="00AE41E1"/>
    <w:rsid w:val="00AE5AAB"/>
    <w:rsid w:val="00AE6333"/>
    <w:rsid w:val="00AF476F"/>
    <w:rsid w:val="00AF6026"/>
    <w:rsid w:val="00AF6082"/>
    <w:rsid w:val="00B007A9"/>
    <w:rsid w:val="00B00978"/>
    <w:rsid w:val="00B039CE"/>
    <w:rsid w:val="00B04DE2"/>
    <w:rsid w:val="00B057BA"/>
    <w:rsid w:val="00B05C94"/>
    <w:rsid w:val="00B0699B"/>
    <w:rsid w:val="00B07C2A"/>
    <w:rsid w:val="00B1352A"/>
    <w:rsid w:val="00B16EAA"/>
    <w:rsid w:val="00B218D0"/>
    <w:rsid w:val="00B22D04"/>
    <w:rsid w:val="00B24132"/>
    <w:rsid w:val="00B24C54"/>
    <w:rsid w:val="00B25061"/>
    <w:rsid w:val="00B306B5"/>
    <w:rsid w:val="00B329A7"/>
    <w:rsid w:val="00B3542C"/>
    <w:rsid w:val="00B37055"/>
    <w:rsid w:val="00B431E9"/>
    <w:rsid w:val="00B447ED"/>
    <w:rsid w:val="00B47357"/>
    <w:rsid w:val="00B51F19"/>
    <w:rsid w:val="00B53C72"/>
    <w:rsid w:val="00B54BE5"/>
    <w:rsid w:val="00B56F9B"/>
    <w:rsid w:val="00B606B8"/>
    <w:rsid w:val="00B62D18"/>
    <w:rsid w:val="00B71B8F"/>
    <w:rsid w:val="00B71E05"/>
    <w:rsid w:val="00B7266C"/>
    <w:rsid w:val="00B7544D"/>
    <w:rsid w:val="00B76004"/>
    <w:rsid w:val="00B80CC2"/>
    <w:rsid w:val="00B80D6B"/>
    <w:rsid w:val="00B8141E"/>
    <w:rsid w:val="00B82055"/>
    <w:rsid w:val="00B84EF7"/>
    <w:rsid w:val="00B87729"/>
    <w:rsid w:val="00B87D4D"/>
    <w:rsid w:val="00B91DCC"/>
    <w:rsid w:val="00B92714"/>
    <w:rsid w:val="00B9786D"/>
    <w:rsid w:val="00BA21A3"/>
    <w:rsid w:val="00BA22D4"/>
    <w:rsid w:val="00BB09F9"/>
    <w:rsid w:val="00BB1B96"/>
    <w:rsid w:val="00BB7284"/>
    <w:rsid w:val="00BB788D"/>
    <w:rsid w:val="00BC135E"/>
    <w:rsid w:val="00BC24CF"/>
    <w:rsid w:val="00BC3555"/>
    <w:rsid w:val="00BC42A8"/>
    <w:rsid w:val="00BC5415"/>
    <w:rsid w:val="00BD27F6"/>
    <w:rsid w:val="00BD42C7"/>
    <w:rsid w:val="00BD4BB1"/>
    <w:rsid w:val="00BD5F32"/>
    <w:rsid w:val="00BD72F9"/>
    <w:rsid w:val="00BD7510"/>
    <w:rsid w:val="00BE068F"/>
    <w:rsid w:val="00BE12E4"/>
    <w:rsid w:val="00BF059A"/>
    <w:rsid w:val="00BF2734"/>
    <w:rsid w:val="00BF486D"/>
    <w:rsid w:val="00BF78A6"/>
    <w:rsid w:val="00C025FD"/>
    <w:rsid w:val="00C02732"/>
    <w:rsid w:val="00C03B8C"/>
    <w:rsid w:val="00C05F55"/>
    <w:rsid w:val="00C07702"/>
    <w:rsid w:val="00C16D8A"/>
    <w:rsid w:val="00C2370F"/>
    <w:rsid w:val="00C266F5"/>
    <w:rsid w:val="00C32918"/>
    <w:rsid w:val="00C5218F"/>
    <w:rsid w:val="00C53317"/>
    <w:rsid w:val="00C53CA5"/>
    <w:rsid w:val="00C53E6D"/>
    <w:rsid w:val="00C63B4C"/>
    <w:rsid w:val="00C703D7"/>
    <w:rsid w:val="00C72DED"/>
    <w:rsid w:val="00C73C83"/>
    <w:rsid w:val="00C75766"/>
    <w:rsid w:val="00C81634"/>
    <w:rsid w:val="00C81722"/>
    <w:rsid w:val="00C84FEC"/>
    <w:rsid w:val="00C90967"/>
    <w:rsid w:val="00C9481E"/>
    <w:rsid w:val="00C9514D"/>
    <w:rsid w:val="00C95904"/>
    <w:rsid w:val="00CA285B"/>
    <w:rsid w:val="00CA3BEA"/>
    <w:rsid w:val="00CA50BA"/>
    <w:rsid w:val="00CA5F91"/>
    <w:rsid w:val="00CA6249"/>
    <w:rsid w:val="00CA6957"/>
    <w:rsid w:val="00CB0E5E"/>
    <w:rsid w:val="00CB38B7"/>
    <w:rsid w:val="00CB45C8"/>
    <w:rsid w:val="00CB705E"/>
    <w:rsid w:val="00CB70D4"/>
    <w:rsid w:val="00CB77A9"/>
    <w:rsid w:val="00CC3032"/>
    <w:rsid w:val="00CC391A"/>
    <w:rsid w:val="00CC41EE"/>
    <w:rsid w:val="00CC7267"/>
    <w:rsid w:val="00CE1077"/>
    <w:rsid w:val="00CE7DA7"/>
    <w:rsid w:val="00D01889"/>
    <w:rsid w:val="00D0594D"/>
    <w:rsid w:val="00D0627A"/>
    <w:rsid w:val="00D0734F"/>
    <w:rsid w:val="00D138AF"/>
    <w:rsid w:val="00D14C5B"/>
    <w:rsid w:val="00D14F58"/>
    <w:rsid w:val="00D212AB"/>
    <w:rsid w:val="00D24ABC"/>
    <w:rsid w:val="00D2660A"/>
    <w:rsid w:val="00D304A6"/>
    <w:rsid w:val="00D43D34"/>
    <w:rsid w:val="00D475FA"/>
    <w:rsid w:val="00D51C72"/>
    <w:rsid w:val="00D51D19"/>
    <w:rsid w:val="00D55F33"/>
    <w:rsid w:val="00D56A18"/>
    <w:rsid w:val="00D57798"/>
    <w:rsid w:val="00D5790D"/>
    <w:rsid w:val="00D63FD6"/>
    <w:rsid w:val="00D65C12"/>
    <w:rsid w:val="00D72D99"/>
    <w:rsid w:val="00D824D8"/>
    <w:rsid w:val="00D825AD"/>
    <w:rsid w:val="00D86834"/>
    <w:rsid w:val="00D9034B"/>
    <w:rsid w:val="00D9241E"/>
    <w:rsid w:val="00D9313B"/>
    <w:rsid w:val="00D94154"/>
    <w:rsid w:val="00DA14E5"/>
    <w:rsid w:val="00DA4649"/>
    <w:rsid w:val="00DA484C"/>
    <w:rsid w:val="00DA700C"/>
    <w:rsid w:val="00DB1A85"/>
    <w:rsid w:val="00DB20B1"/>
    <w:rsid w:val="00DB370E"/>
    <w:rsid w:val="00DB62B6"/>
    <w:rsid w:val="00DC49FF"/>
    <w:rsid w:val="00DC7173"/>
    <w:rsid w:val="00DD0494"/>
    <w:rsid w:val="00DD606B"/>
    <w:rsid w:val="00DE183F"/>
    <w:rsid w:val="00DE4387"/>
    <w:rsid w:val="00DE4F70"/>
    <w:rsid w:val="00DE6934"/>
    <w:rsid w:val="00DF281F"/>
    <w:rsid w:val="00DF2A4B"/>
    <w:rsid w:val="00DF2A93"/>
    <w:rsid w:val="00DF4DCF"/>
    <w:rsid w:val="00DF539F"/>
    <w:rsid w:val="00DF755F"/>
    <w:rsid w:val="00E02389"/>
    <w:rsid w:val="00E1134F"/>
    <w:rsid w:val="00E129EF"/>
    <w:rsid w:val="00E1336D"/>
    <w:rsid w:val="00E13A9B"/>
    <w:rsid w:val="00E13B90"/>
    <w:rsid w:val="00E14A2B"/>
    <w:rsid w:val="00E164BB"/>
    <w:rsid w:val="00E203AE"/>
    <w:rsid w:val="00E241C8"/>
    <w:rsid w:val="00E3199F"/>
    <w:rsid w:val="00E33F1F"/>
    <w:rsid w:val="00E40754"/>
    <w:rsid w:val="00E41032"/>
    <w:rsid w:val="00E41744"/>
    <w:rsid w:val="00E41E17"/>
    <w:rsid w:val="00E42AB6"/>
    <w:rsid w:val="00E45405"/>
    <w:rsid w:val="00E4599E"/>
    <w:rsid w:val="00E464FA"/>
    <w:rsid w:val="00E5036E"/>
    <w:rsid w:val="00E6011D"/>
    <w:rsid w:val="00E614CA"/>
    <w:rsid w:val="00E621A2"/>
    <w:rsid w:val="00E64D9D"/>
    <w:rsid w:val="00E70261"/>
    <w:rsid w:val="00E72B00"/>
    <w:rsid w:val="00E73CDF"/>
    <w:rsid w:val="00E74681"/>
    <w:rsid w:val="00E75B07"/>
    <w:rsid w:val="00E81DAD"/>
    <w:rsid w:val="00E85A56"/>
    <w:rsid w:val="00E86E74"/>
    <w:rsid w:val="00E875C6"/>
    <w:rsid w:val="00E878A0"/>
    <w:rsid w:val="00E9082A"/>
    <w:rsid w:val="00E929E8"/>
    <w:rsid w:val="00E972D6"/>
    <w:rsid w:val="00EA46E3"/>
    <w:rsid w:val="00EA5056"/>
    <w:rsid w:val="00EA6EC1"/>
    <w:rsid w:val="00EB0097"/>
    <w:rsid w:val="00EB28F7"/>
    <w:rsid w:val="00EB7517"/>
    <w:rsid w:val="00EC05D5"/>
    <w:rsid w:val="00EC2009"/>
    <w:rsid w:val="00EC2F18"/>
    <w:rsid w:val="00EC4283"/>
    <w:rsid w:val="00EC44A4"/>
    <w:rsid w:val="00EC5F6F"/>
    <w:rsid w:val="00ED3A0B"/>
    <w:rsid w:val="00ED4D3E"/>
    <w:rsid w:val="00ED5EF6"/>
    <w:rsid w:val="00ED71D9"/>
    <w:rsid w:val="00ED72A2"/>
    <w:rsid w:val="00ED75F4"/>
    <w:rsid w:val="00EE2629"/>
    <w:rsid w:val="00EE42D2"/>
    <w:rsid w:val="00EE4668"/>
    <w:rsid w:val="00EF1B86"/>
    <w:rsid w:val="00EF1D35"/>
    <w:rsid w:val="00EF5622"/>
    <w:rsid w:val="00EF690F"/>
    <w:rsid w:val="00EF7AB4"/>
    <w:rsid w:val="00F005F3"/>
    <w:rsid w:val="00F012FF"/>
    <w:rsid w:val="00F02E40"/>
    <w:rsid w:val="00F03B18"/>
    <w:rsid w:val="00F1107E"/>
    <w:rsid w:val="00F155DD"/>
    <w:rsid w:val="00F17E9F"/>
    <w:rsid w:val="00F20903"/>
    <w:rsid w:val="00F27B59"/>
    <w:rsid w:val="00F30AA2"/>
    <w:rsid w:val="00F3568E"/>
    <w:rsid w:val="00F36DC1"/>
    <w:rsid w:val="00F40452"/>
    <w:rsid w:val="00F40858"/>
    <w:rsid w:val="00F41DE3"/>
    <w:rsid w:val="00F42EEC"/>
    <w:rsid w:val="00F43380"/>
    <w:rsid w:val="00F436F3"/>
    <w:rsid w:val="00F43B99"/>
    <w:rsid w:val="00F457D9"/>
    <w:rsid w:val="00F45D65"/>
    <w:rsid w:val="00F46EAE"/>
    <w:rsid w:val="00F539E8"/>
    <w:rsid w:val="00F53E96"/>
    <w:rsid w:val="00F56CDB"/>
    <w:rsid w:val="00F57241"/>
    <w:rsid w:val="00F62768"/>
    <w:rsid w:val="00F6417E"/>
    <w:rsid w:val="00F66F63"/>
    <w:rsid w:val="00F67C22"/>
    <w:rsid w:val="00F705C0"/>
    <w:rsid w:val="00F73947"/>
    <w:rsid w:val="00F73C4A"/>
    <w:rsid w:val="00F73E91"/>
    <w:rsid w:val="00F762F2"/>
    <w:rsid w:val="00F82382"/>
    <w:rsid w:val="00F8716B"/>
    <w:rsid w:val="00F90739"/>
    <w:rsid w:val="00F930C6"/>
    <w:rsid w:val="00F969F9"/>
    <w:rsid w:val="00F96A98"/>
    <w:rsid w:val="00FA015E"/>
    <w:rsid w:val="00FA06C8"/>
    <w:rsid w:val="00FA0B24"/>
    <w:rsid w:val="00FA29C5"/>
    <w:rsid w:val="00FA45D3"/>
    <w:rsid w:val="00FA53F8"/>
    <w:rsid w:val="00FA7BEE"/>
    <w:rsid w:val="00FB0A92"/>
    <w:rsid w:val="00FB439B"/>
    <w:rsid w:val="00FB6F22"/>
    <w:rsid w:val="00FC0D4A"/>
    <w:rsid w:val="00FC4FDC"/>
    <w:rsid w:val="00FC7EA8"/>
    <w:rsid w:val="00FD2B6F"/>
    <w:rsid w:val="00FD3373"/>
    <w:rsid w:val="00FE3A96"/>
    <w:rsid w:val="00FE52BE"/>
    <w:rsid w:val="00FE6ADC"/>
    <w:rsid w:val="00FE7D99"/>
    <w:rsid w:val="00FF2CA1"/>
    <w:rsid w:val="00FF506C"/>
    <w:rsid w:val="00FF5C32"/>
    <w:rsid w:val="00FF5DCB"/>
    <w:rsid w:val="00FF6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oNotEmbedSmartTags/>
  <w:decimalSymbol w:val=","/>
  <w:listSeparator w:val=";"/>
  <w14:docId w14:val="2A25C2B0"/>
  <w15:docId w15:val="{7AC79CDB-735F-4320-93C7-02069E38B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EC2F18"/>
    <w:rPr>
      <w:rFonts w:ascii="Arial" w:hAnsi="Arial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cs="Arial"/>
      <w:b/>
      <w:color w:val="0000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cs="Arial"/>
      <w:color w:val="0000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EF56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EF5622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EF5622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EF56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EF5622"/>
    <w:rPr>
      <w:b/>
      <w:bCs/>
      <w:w w:val="50"/>
      <w:lang w:val="de-DE" w:eastAsia="de-DE"/>
    </w:rPr>
  </w:style>
  <w:style w:type="paragraph" w:styleId="berarbeitung">
    <w:name w:val="Revision"/>
    <w:hidden/>
    <w:uiPriority w:val="99"/>
    <w:semiHidden/>
    <w:rsid w:val="00FF506C"/>
    <w:rPr>
      <w:w w:val="50"/>
      <w:sz w:val="24"/>
      <w:lang w:val="de-DE" w:eastAsia="de-DE"/>
    </w:rPr>
  </w:style>
  <w:style w:type="paragraph" w:styleId="Listenabsatz">
    <w:name w:val="List Paragraph"/>
    <w:basedOn w:val="Standard"/>
    <w:uiPriority w:val="34"/>
    <w:qFormat/>
    <w:rsid w:val="0088073F"/>
    <w:pPr>
      <w:ind w:left="720"/>
      <w:contextualSpacing/>
    </w:pPr>
  </w:style>
  <w:style w:type="paragraph" w:customStyle="1" w:styleId="aKSBStandardSabonLTStdroman">
    <w:name w:val="|a| KSB_Standard_Sabon LT Std roman"/>
    <w:link w:val="aKSBStandardSabonLTStdromanChar"/>
    <w:uiPriority w:val="2"/>
    <w:qFormat/>
    <w:rsid w:val="0067613A"/>
    <w:pPr>
      <w:spacing w:after="260" w:line="260" w:lineRule="exact"/>
      <w:jc w:val="both"/>
    </w:pPr>
    <w:rPr>
      <w:rFonts w:ascii="Sabon LT Pro" w:hAnsi="Sabon LT Pro" w:cs="Arial"/>
      <w:spacing w:val="1"/>
      <w:sz w:val="18"/>
      <w:szCs w:val="19"/>
      <w:lang w:val="de-DE" w:eastAsia="de-DE"/>
    </w:rPr>
  </w:style>
  <w:style w:type="character" w:customStyle="1" w:styleId="aKSBStandardSabonLTStdromanChar">
    <w:name w:val="|a| KSB_Standard_Sabon LT Std roman Char"/>
    <w:link w:val="aKSBStandardSabonLTStdroman"/>
    <w:uiPriority w:val="2"/>
    <w:rsid w:val="0067613A"/>
    <w:rPr>
      <w:rFonts w:ascii="Sabon LT Pro" w:hAnsi="Sabon LT Pro" w:cs="Arial"/>
      <w:spacing w:val="1"/>
      <w:sz w:val="18"/>
      <w:szCs w:val="19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54A0601-941D-488F-8719-4A291C2EB4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566</Words>
  <Characters>3684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4242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subject/>
  <dc:creator>Brademann, Sabine</dc:creator>
  <cp:keywords/>
  <cp:lastModifiedBy>Leiner, Alexandra</cp:lastModifiedBy>
  <cp:revision>6</cp:revision>
  <cp:lastPrinted>2023-03-22T11:19:00Z</cp:lastPrinted>
  <dcterms:created xsi:type="dcterms:W3CDTF">2023-03-10T19:10:00Z</dcterms:created>
  <dcterms:modified xsi:type="dcterms:W3CDTF">2023-03-22T11:26:00Z</dcterms:modified>
</cp:coreProperties>
</file>