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0B6F" w:rsidRPr="00EF2DA6" w:rsidRDefault="00E83E6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Neue </w:t>
      </w:r>
      <w:r w:rsidR="00634080">
        <w:rPr>
          <w:rFonts w:ascii="Arial" w:hAnsi="Arial" w:cs="Arial"/>
          <w:b/>
        </w:rPr>
        <w:t xml:space="preserve">hocheffiziente </w:t>
      </w:r>
      <w:r w:rsidR="002E612D">
        <w:rPr>
          <w:rFonts w:ascii="Arial" w:hAnsi="Arial" w:cs="Arial"/>
          <w:b/>
        </w:rPr>
        <w:t>10</w:t>
      </w:r>
      <w:r w:rsidR="00634080">
        <w:rPr>
          <w:rFonts w:ascii="Arial" w:hAnsi="Arial" w:cs="Arial"/>
          <w:b/>
        </w:rPr>
        <w:t xml:space="preserve">-Zoll-Edelstahl </w:t>
      </w:r>
      <w:r>
        <w:rPr>
          <w:rFonts w:ascii="Arial" w:hAnsi="Arial" w:cs="Arial"/>
          <w:b/>
        </w:rPr>
        <w:t>Brunnenpumpe</w:t>
      </w:r>
      <w:r w:rsidR="002E612D">
        <w:rPr>
          <w:rFonts w:ascii="Arial" w:hAnsi="Arial" w:cs="Arial"/>
          <w:b/>
        </w:rPr>
        <w:t>n</w:t>
      </w:r>
      <w:r>
        <w:rPr>
          <w:rFonts w:ascii="Arial" w:hAnsi="Arial" w:cs="Arial"/>
          <w:b/>
        </w:rPr>
        <w:t xml:space="preserve"> </w:t>
      </w:r>
    </w:p>
    <w:p w:rsidR="00110FDA" w:rsidRPr="00EF2DA6" w:rsidRDefault="00110FDA">
      <w:pPr>
        <w:rPr>
          <w:rFonts w:ascii="Arial" w:hAnsi="Arial" w:cs="Arial"/>
          <w:b/>
        </w:rPr>
      </w:pPr>
    </w:p>
    <w:p w:rsidR="002E612D" w:rsidRDefault="00D36C40" w:rsidP="00E727B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Anfang 2023</w:t>
      </w:r>
      <w:r w:rsidR="002E612D">
        <w:rPr>
          <w:rFonts w:ascii="Arial" w:hAnsi="Arial" w:cs="Arial"/>
        </w:rPr>
        <w:t xml:space="preserve"> bringt die KSB-Gruppe eine </w:t>
      </w:r>
      <w:r w:rsidR="00853938">
        <w:rPr>
          <w:rFonts w:ascii="Arial" w:hAnsi="Arial" w:cs="Arial"/>
        </w:rPr>
        <w:t xml:space="preserve">neue </w:t>
      </w:r>
      <w:r w:rsidR="00F060D0" w:rsidRPr="00EF2DA6">
        <w:rPr>
          <w:rFonts w:ascii="Arial" w:hAnsi="Arial" w:cs="Arial"/>
        </w:rPr>
        <w:t>Unterwasser</w:t>
      </w:r>
      <w:r w:rsidR="007D113E">
        <w:rPr>
          <w:rFonts w:ascii="Arial" w:hAnsi="Arial" w:cs="Arial"/>
        </w:rPr>
        <w:t>m</w:t>
      </w:r>
      <w:r w:rsidR="00F060D0" w:rsidRPr="00EF2DA6">
        <w:rPr>
          <w:rFonts w:ascii="Arial" w:hAnsi="Arial" w:cs="Arial"/>
        </w:rPr>
        <w:t>otor</w:t>
      </w:r>
      <w:r w:rsidR="002E612D">
        <w:rPr>
          <w:rFonts w:ascii="Arial" w:hAnsi="Arial" w:cs="Arial"/>
        </w:rPr>
        <w:t>-P</w:t>
      </w:r>
      <w:r w:rsidR="00F060D0" w:rsidRPr="00EF2DA6">
        <w:rPr>
          <w:rFonts w:ascii="Arial" w:hAnsi="Arial" w:cs="Arial"/>
        </w:rPr>
        <w:t>umpe</w:t>
      </w:r>
      <w:r w:rsidR="002E612D">
        <w:rPr>
          <w:rFonts w:ascii="Arial" w:hAnsi="Arial" w:cs="Arial"/>
        </w:rPr>
        <w:t>nbaureihe auf den Markt.</w:t>
      </w:r>
      <w:r w:rsidR="00896DE5">
        <w:rPr>
          <w:rFonts w:ascii="Arial" w:hAnsi="Arial" w:cs="Arial"/>
        </w:rPr>
        <w:t xml:space="preserve"> </w:t>
      </w:r>
      <w:r w:rsidR="002E612D">
        <w:rPr>
          <w:rFonts w:ascii="Arial" w:hAnsi="Arial" w:cs="Arial"/>
        </w:rPr>
        <w:t>Die</w:t>
      </w:r>
      <w:r w:rsidR="00896DE5">
        <w:rPr>
          <w:rFonts w:ascii="Arial" w:hAnsi="Arial" w:cs="Arial"/>
        </w:rPr>
        <w:t>se</w:t>
      </w:r>
      <w:r w:rsidR="002E612D" w:rsidRPr="00EF2DA6">
        <w:rPr>
          <w:rFonts w:ascii="Arial" w:hAnsi="Arial" w:cs="Arial"/>
        </w:rPr>
        <w:t xml:space="preserve"> </w:t>
      </w:r>
      <w:r w:rsidR="002E612D">
        <w:rPr>
          <w:rFonts w:ascii="Arial" w:hAnsi="Arial" w:cs="Arial"/>
        </w:rPr>
        <w:t xml:space="preserve">trägt den Namen </w:t>
      </w:r>
      <w:r w:rsidR="001B0B6F" w:rsidRPr="00EF2DA6">
        <w:rPr>
          <w:rFonts w:ascii="Arial" w:hAnsi="Arial" w:cs="Arial"/>
        </w:rPr>
        <w:t>UPA</w:t>
      </w:r>
      <w:r w:rsidR="007F5044">
        <w:rPr>
          <w:rFonts w:ascii="Arial" w:hAnsi="Arial" w:cs="Arial"/>
        </w:rPr>
        <w:t> </w:t>
      </w:r>
      <w:r w:rsidR="00853938">
        <w:rPr>
          <w:rFonts w:ascii="Arial" w:hAnsi="Arial" w:cs="Arial"/>
        </w:rPr>
        <w:t>S</w:t>
      </w:r>
      <w:r w:rsidR="007F5044">
        <w:rPr>
          <w:rFonts w:ascii="Arial" w:hAnsi="Arial" w:cs="Arial"/>
        </w:rPr>
        <w:t> </w:t>
      </w:r>
      <w:r w:rsidR="001B0B6F" w:rsidRPr="00EF2DA6">
        <w:rPr>
          <w:rFonts w:ascii="Arial" w:hAnsi="Arial" w:cs="Arial"/>
        </w:rPr>
        <w:t>2</w:t>
      </w:r>
      <w:r w:rsidR="002E612D">
        <w:rPr>
          <w:rFonts w:ascii="Arial" w:hAnsi="Arial" w:cs="Arial"/>
        </w:rPr>
        <w:t>5</w:t>
      </w:r>
      <w:r w:rsidR="001B0B6F" w:rsidRPr="00EF2DA6">
        <w:rPr>
          <w:rFonts w:ascii="Arial" w:hAnsi="Arial" w:cs="Arial"/>
        </w:rPr>
        <w:t>0</w:t>
      </w:r>
      <w:r w:rsidR="002E612D">
        <w:rPr>
          <w:rFonts w:ascii="Arial" w:hAnsi="Arial" w:cs="Arial"/>
        </w:rPr>
        <w:t xml:space="preserve"> und erweitert das </w:t>
      </w:r>
      <w:r w:rsidR="00896DE5">
        <w:rPr>
          <w:rFonts w:ascii="Arial" w:hAnsi="Arial" w:cs="Arial"/>
        </w:rPr>
        <w:t>S</w:t>
      </w:r>
      <w:r w:rsidR="002E612D">
        <w:rPr>
          <w:rFonts w:ascii="Arial" w:hAnsi="Arial" w:cs="Arial"/>
        </w:rPr>
        <w:t xml:space="preserve">pektrum der </w:t>
      </w:r>
      <w:r w:rsidR="002E612D" w:rsidRPr="002E612D">
        <w:rPr>
          <w:rFonts w:ascii="Arial" w:hAnsi="Arial" w:cs="Arial"/>
        </w:rPr>
        <w:t>Brunnenpumpen</w:t>
      </w:r>
      <w:r w:rsidR="002E612D">
        <w:rPr>
          <w:rFonts w:ascii="Arial" w:hAnsi="Arial" w:cs="Arial"/>
        </w:rPr>
        <w:t xml:space="preserve"> des Herstellers</w:t>
      </w:r>
      <w:r w:rsidR="006C01CA" w:rsidRPr="00EF2DA6">
        <w:rPr>
          <w:rFonts w:ascii="Arial" w:hAnsi="Arial" w:cs="Arial"/>
        </w:rPr>
        <w:t>.</w:t>
      </w:r>
      <w:r w:rsidR="00896DE5">
        <w:rPr>
          <w:rFonts w:ascii="Arial" w:hAnsi="Arial" w:cs="Arial"/>
        </w:rPr>
        <w:t xml:space="preserve"> </w:t>
      </w:r>
      <w:r w:rsidR="002E612D">
        <w:rPr>
          <w:rFonts w:ascii="Arial" w:hAnsi="Arial" w:cs="Arial"/>
        </w:rPr>
        <w:t>Ihr</w:t>
      </w:r>
      <w:r w:rsidR="0022241B">
        <w:rPr>
          <w:rFonts w:ascii="Arial" w:hAnsi="Arial" w:cs="Arial"/>
        </w:rPr>
        <w:t>e</w:t>
      </w:r>
      <w:r w:rsidR="002E612D">
        <w:rPr>
          <w:rFonts w:ascii="Arial" w:hAnsi="Arial" w:cs="Arial"/>
        </w:rPr>
        <w:t xml:space="preserve"> E</w:t>
      </w:r>
      <w:r w:rsidR="001B0B6F" w:rsidRPr="00EF2DA6">
        <w:rPr>
          <w:rFonts w:ascii="Arial" w:hAnsi="Arial" w:cs="Arial"/>
        </w:rPr>
        <w:t>insatz</w:t>
      </w:r>
      <w:r w:rsidR="002E612D">
        <w:rPr>
          <w:rFonts w:ascii="Arial" w:hAnsi="Arial" w:cs="Arial"/>
        </w:rPr>
        <w:t xml:space="preserve">gebiete sind unter anderem </w:t>
      </w:r>
      <w:r w:rsidR="001B0B6F" w:rsidRPr="00EF2DA6">
        <w:rPr>
          <w:rFonts w:ascii="Arial" w:hAnsi="Arial" w:cs="Arial"/>
        </w:rPr>
        <w:t>d</w:t>
      </w:r>
      <w:r w:rsidR="002E612D">
        <w:rPr>
          <w:rFonts w:ascii="Arial" w:hAnsi="Arial" w:cs="Arial"/>
        </w:rPr>
        <w:t>i</w:t>
      </w:r>
      <w:r w:rsidR="001B0B6F" w:rsidRPr="00EF2DA6">
        <w:rPr>
          <w:rFonts w:ascii="Arial" w:hAnsi="Arial" w:cs="Arial"/>
        </w:rPr>
        <w:t>e</w:t>
      </w:r>
      <w:r w:rsidR="002E612D" w:rsidRPr="002E612D">
        <w:rPr>
          <w:rFonts w:ascii="Arial" w:hAnsi="Arial" w:cs="Arial"/>
        </w:rPr>
        <w:t xml:space="preserve"> </w:t>
      </w:r>
      <w:r w:rsidR="002E612D" w:rsidRPr="00EF2DA6">
        <w:rPr>
          <w:rFonts w:ascii="Arial" w:hAnsi="Arial" w:cs="Arial"/>
        </w:rPr>
        <w:t xml:space="preserve">allgemeine Wasserversorgung, </w:t>
      </w:r>
      <w:r w:rsidR="002E612D">
        <w:rPr>
          <w:rFonts w:ascii="Arial" w:hAnsi="Arial" w:cs="Arial"/>
        </w:rPr>
        <w:t>die Landwirtschaft</w:t>
      </w:r>
      <w:r w:rsidR="002E612D" w:rsidRPr="00EF2DA6">
        <w:rPr>
          <w:rFonts w:ascii="Arial" w:hAnsi="Arial" w:cs="Arial"/>
        </w:rPr>
        <w:t>,</w:t>
      </w:r>
      <w:r w:rsidR="002E612D">
        <w:rPr>
          <w:rFonts w:ascii="Arial" w:hAnsi="Arial" w:cs="Arial"/>
        </w:rPr>
        <w:t xml:space="preserve"> die Wasserhaltung im </w:t>
      </w:r>
      <w:r w:rsidR="002E612D" w:rsidRPr="00EF2DA6">
        <w:rPr>
          <w:rFonts w:ascii="Arial" w:hAnsi="Arial" w:cs="Arial"/>
        </w:rPr>
        <w:t>Bergbau</w:t>
      </w:r>
      <w:r w:rsidR="00461E49">
        <w:rPr>
          <w:rFonts w:ascii="Arial" w:hAnsi="Arial" w:cs="Arial"/>
        </w:rPr>
        <w:t xml:space="preserve"> und</w:t>
      </w:r>
      <w:r w:rsidR="002E612D" w:rsidRPr="00EF2DA6">
        <w:rPr>
          <w:rFonts w:ascii="Arial" w:hAnsi="Arial" w:cs="Arial"/>
        </w:rPr>
        <w:t xml:space="preserve"> </w:t>
      </w:r>
      <w:r w:rsidR="002E612D">
        <w:rPr>
          <w:rFonts w:ascii="Arial" w:hAnsi="Arial" w:cs="Arial"/>
        </w:rPr>
        <w:t xml:space="preserve">das </w:t>
      </w:r>
      <w:r w:rsidR="002E612D" w:rsidRPr="00EF2DA6">
        <w:rPr>
          <w:rFonts w:ascii="Arial" w:hAnsi="Arial" w:cs="Arial"/>
        </w:rPr>
        <w:t>Grundwasser</w:t>
      </w:r>
      <w:r w:rsidR="001B5D96">
        <w:rPr>
          <w:rFonts w:ascii="Arial" w:hAnsi="Arial" w:cs="Arial"/>
        </w:rPr>
        <w:softHyphen/>
      </w:r>
      <w:r w:rsidR="00461E49">
        <w:rPr>
          <w:rFonts w:ascii="Arial" w:hAnsi="Arial" w:cs="Arial"/>
        </w:rPr>
        <w:t xml:space="preserve">management </w:t>
      </w:r>
      <w:r w:rsidR="002E612D" w:rsidRPr="00EF2DA6">
        <w:rPr>
          <w:rFonts w:ascii="Arial" w:hAnsi="Arial" w:cs="Arial"/>
        </w:rPr>
        <w:t xml:space="preserve">sowie </w:t>
      </w:r>
      <w:r w:rsidR="002E612D">
        <w:rPr>
          <w:rFonts w:ascii="Arial" w:hAnsi="Arial" w:cs="Arial"/>
        </w:rPr>
        <w:t xml:space="preserve">allgemeine </w:t>
      </w:r>
      <w:r w:rsidR="002E612D" w:rsidRPr="00EF2DA6">
        <w:rPr>
          <w:rFonts w:ascii="Arial" w:hAnsi="Arial" w:cs="Arial"/>
        </w:rPr>
        <w:t>Drucker</w:t>
      </w:r>
      <w:bookmarkStart w:id="0" w:name="_GoBack"/>
      <w:bookmarkEnd w:id="0"/>
      <w:r w:rsidR="002E612D" w:rsidRPr="00EF2DA6">
        <w:rPr>
          <w:rFonts w:ascii="Arial" w:hAnsi="Arial" w:cs="Arial"/>
        </w:rPr>
        <w:t>höhung</w:t>
      </w:r>
      <w:r w:rsidR="002E612D">
        <w:rPr>
          <w:rFonts w:ascii="Arial" w:hAnsi="Arial" w:cs="Arial"/>
        </w:rPr>
        <w:t>saufgaben.</w:t>
      </w:r>
    </w:p>
    <w:p w:rsidR="002E612D" w:rsidRDefault="002E612D" w:rsidP="00E727BC">
      <w:pPr>
        <w:jc w:val="both"/>
        <w:rPr>
          <w:rFonts w:ascii="Arial" w:hAnsi="Arial" w:cs="Arial"/>
        </w:rPr>
      </w:pPr>
    </w:p>
    <w:p w:rsidR="009F5008" w:rsidRDefault="00624F2B" w:rsidP="009F500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Dank optimierter Hydraulikgeometrie erreichen die Pumpen dieses Typs sehr hohe Wirkungsgrade.</w:t>
      </w:r>
      <w:r w:rsidR="00AF0584">
        <w:rPr>
          <w:rFonts w:ascii="Arial" w:hAnsi="Arial" w:cs="Arial"/>
        </w:rPr>
        <w:t xml:space="preserve"> </w:t>
      </w:r>
      <w:r w:rsidR="00082656">
        <w:rPr>
          <w:rFonts w:ascii="Arial" w:hAnsi="Arial" w:cs="Arial"/>
        </w:rPr>
        <w:t>Durch eine verschleißfeste Ausführung mit metallischen Spaltringen und Siliziumkarbid Lager</w:t>
      </w:r>
      <w:r w:rsidR="00697104">
        <w:rPr>
          <w:rFonts w:ascii="Arial" w:hAnsi="Arial" w:cs="Arial"/>
        </w:rPr>
        <w:t>n</w:t>
      </w:r>
      <w:r w:rsidR="00082656">
        <w:rPr>
          <w:rFonts w:ascii="Arial" w:hAnsi="Arial" w:cs="Arial"/>
        </w:rPr>
        <w:t xml:space="preserve"> wird der Energiebedarf auch bei erhöhtem Sandgehalt im Wasser über Jahre hinweg auf einem Minimum gehalten.</w:t>
      </w:r>
      <w:r w:rsidR="00896DE5">
        <w:rPr>
          <w:rFonts w:ascii="Arial" w:hAnsi="Arial" w:cs="Arial"/>
        </w:rPr>
        <w:t xml:space="preserve"> </w:t>
      </w:r>
      <w:r w:rsidR="009F5008">
        <w:rPr>
          <w:rFonts w:ascii="Arial" w:hAnsi="Arial" w:cs="Arial"/>
        </w:rPr>
        <w:t>Die UPA S 250</w:t>
      </w:r>
      <w:r w:rsidR="00697104">
        <w:rPr>
          <w:rFonts w:ascii="Arial" w:hAnsi="Arial" w:cs="Arial"/>
        </w:rPr>
        <w:t xml:space="preserve"> ist</w:t>
      </w:r>
      <w:r w:rsidR="009F5008">
        <w:rPr>
          <w:rFonts w:ascii="Arial" w:hAnsi="Arial" w:cs="Arial"/>
        </w:rPr>
        <w:t xml:space="preserve"> zunächst in drei verschiedenen Hydraulikgrößen verfügbar.</w:t>
      </w:r>
    </w:p>
    <w:p w:rsidR="009F5008" w:rsidRDefault="009F5008" w:rsidP="009F5008">
      <w:pPr>
        <w:jc w:val="both"/>
        <w:rPr>
          <w:rFonts w:ascii="Arial" w:hAnsi="Arial" w:cs="Arial"/>
        </w:rPr>
      </w:pPr>
    </w:p>
    <w:p w:rsidR="009F5008" w:rsidRDefault="009F5008" w:rsidP="009F500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Die Fördermengen liegen </w:t>
      </w:r>
      <w:r w:rsidRPr="00867D56">
        <w:rPr>
          <w:rFonts w:ascii="Arial" w:hAnsi="Arial" w:cs="Arial"/>
        </w:rPr>
        <w:t xml:space="preserve">zwischen </w:t>
      </w:r>
      <w:r w:rsidR="0039379F" w:rsidRPr="00867D56">
        <w:rPr>
          <w:rFonts w:ascii="Arial" w:hAnsi="Arial" w:cs="Arial"/>
        </w:rPr>
        <w:t>60</w:t>
      </w:r>
      <w:r w:rsidRPr="00867D56">
        <w:rPr>
          <w:rFonts w:ascii="Arial" w:hAnsi="Arial" w:cs="Arial"/>
        </w:rPr>
        <w:t xml:space="preserve"> und </w:t>
      </w:r>
      <w:r w:rsidR="00014CF7">
        <w:rPr>
          <w:rFonts w:ascii="Arial" w:hAnsi="Arial" w:cs="Arial"/>
        </w:rPr>
        <w:t>400</w:t>
      </w:r>
      <w:r>
        <w:rPr>
          <w:rFonts w:ascii="Arial" w:hAnsi="Arial" w:cs="Arial"/>
        </w:rPr>
        <w:t xml:space="preserve"> Kubikmetern</w:t>
      </w:r>
      <w:r w:rsidR="0039379F">
        <w:rPr>
          <w:rFonts w:ascii="Arial" w:hAnsi="Arial" w:cs="Arial"/>
        </w:rPr>
        <w:t xml:space="preserve"> pro Stunde</w:t>
      </w:r>
      <w:r>
        <w:rPr>
          <w:rFonts w:ascii="Arial" w:hAnsi="Arial" w:cs="Arial"/>
        </w:rPr>
        <w:t>. D</w:t>
      </w:r>
      <w:r w:rsidRPr="00EF2DA6">
        <w:rPr>
          <w:rFonts w:ascii="Arial" w:hAnsi="Arial" w:cs="Arial"/>
        </w:rPr>
        <w:t xml:space="preserve">ie maximale Förderhöhe </w:t>
      </w:r>
      <w:r w:rsidR="00697104">
        <w:rPr>
          <w:rFonts w:ascii="Arial" w:hAnsi="Arial" w:cs="Arial"/>
        </w:rPr>
        <w:t>beträgt</w:t>
      </w:r>
      <w:r w:rsidRPr="00EF2DA6">
        <w:rPr>
          <w:rFonts w:ascii="Arial" w:hAnsi="Arial" w:cs="Arial"/>
        </w:rPr>
        <w:t xml:space="preserve"> </w:t>
      </w:r>
      <w:r w:rsidR="00014CF7">
        <w:rPr>
          <w:rFonts w:ascii="Arial" w:hAnsi="Arial" w:cs="Arial"/>
        </w:rPr>
        <w:t>3</w:t>
      </w:r>
      <w:r w:rsidR="00461E49">
        <w:rPr>
          <w:rFonts w:ascii="Arial" w:hAnsi="Arial" w:cs="Arial"/>
        </w:rPr>
        <w:t>60</w:t>
      </w:r>
      <w:r w:rsidRPr="00EF2DA6">
        <w:rPr>
          <w:rFonts w:ascii="Arial" w:hAnsi="Arial" w:cs="Arial"/>
        </w:rPr>
        <w:t xml:space="preserve"> Meter</w:t>
      </w:r>
      <w:r>
        <w:rPr>
          <w:rFonts w:ascii="Arial" w:hAnsi="Arial" w:cs="Arial"/>
        </w:rPr>
        <w:t>.</w:t>
      </w:r>
      <w:r w:rsidRPr="00EF2DA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Alle Gusskomponenten sind aus hochwertigem Edelstahlfeinguss in 1.4408 oder optional 1.4517 gefertigt</w:t>
      </w:r>
      <w:r w:rsidRPr="00EF2DA6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634080" w:rsidRDefault="00634080" w:rsidP="00E727BC">
      <w:pPr>
        <w:jc w:val="both"/>
        <w:rPr>
          <w:rFonts w:ascii="Arial" w:hAnsi="Arial" w:cs="Arial"/>
        </w:rPr>
      </w:pPr>
    </w:p>
    <w:p w:rsidR="009F5008" w:rsidRDefault="009F5008" w:rsidP="009F500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Auf Wunsch sind die neuen Pumpen auch in </w:t>
      </w:r>
      <w:r w:rsidR="00870660">
        <w:rPr>
          <w:rFonts w:ascii="Arial" w:hAnsi="Arial" w:cs="Arial"/>
        </w:rPr>
        <w:t xml:space="preserve">Kombination mit den hocheffizienten </w:t>
      </w:r>
      <w:r w:rsidR="00BC0049">
        <w:rPr>
          <w:rFonts w:ascii="Arial" w:hAnsi="Arial" w:cs="Arial"/>
        </w:rPr>
        <w:t>Elektrom</w:t>
      </w:r>
      <w:r w:rsidR="00870660">
        <w:rPr>
          <w:rFonts w:ascii="Arial" w:hAnsi="Arial" w:cs="Arial"/>
        </w:rPr>
        <w:t>otoren der Reihe UMA-S</w:t>
      </w:r>
      <w:r>
        <w:rPr>
          <w:rFonts w:ascii="Arial" w:hAnsi="Arial" w:cs="Arial"/>
        </w:rPr>
        <w:t xml:space="preserve"> lieferbar.</w:t>
      </w:r>
      <w:r w:rsidR="00896DE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Bei den Antrieben handelt es sich um </w:t>
      </w:r>
      <w:r w:rsidR="00697104">
        <w:rPr>
          <w:rFonts w:ascii="Arial" w:hAnsi="Arial" w:cs="Arial"/>
        </w:rPr>
        <w:t xml:space="preserve">Synchronmotoren </w:t>
      </w:r>
      <w:r>
        <w:rPr>
          <w:rFonts w:ascii="Arial" w:hAnsi="Arial" w:cs="Arial"/>
        </w:rPr>
        <w:t>mit Permanentmagneten</w:t>
      </w:r>
      <w:r w:rsidR="00697104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Diese zeichnen sich gegenüber herkömmlichen Asynchronmotoren durch eine deutlich höhere Leistungsdichte aus. </w:t>
      </w:r>
    </w:p>
    <w:p w:rsidR="009F5008" w:rsidRDefault="009F5008" w:rsidP="009F5008">
      <w:pPr>
        <w:jc w:val="both"/>
        <w:rPr>
          <w:rFonts w:ascii="Arial" w:hAnsi="Arial" w:cs="Arial"/>
        </w:rPr>
      </w:pPr>
    </w:p>
    <w:p w:rsidR="009F5008" w:rsidRDefault="009F5008" w:rsidP="009F500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Bei gleicher Baugröße haben Synchronmaschinen </w:t>
      </w:r>
      <w:r w:rsidR="0039379F">
        <w:rPr>
          <w:rFonts w:ascii="Arial" w:hAnsi="Arial" w:cs="Arial"/>
        </w:rPr>
        <w:t>eine höhere Leistung</w:t>
      </w:r>
      <w:r>
        <w:rPr>
          <w:rFonts w:ascii="Arial" w:hAnsi="Arial" w:cs="Arial"/>
        </w:rPr>
        <w:t xml:space="preserve"> und </w:t>
      </w:r>
      <w:r w:rsidR="00EF1724">
        <w:rPr>
          <w:rFonts w:ascii="Arial" w:hAnsi="Arial" w:cs="Arial"/>
        </w:rPr>
        <w:t xml:space="preserve">eine </w:t>
      </w:r>
      <w:r>
        <w:rPr>
          <w:rFonts w:ascii="Arial" w:hAnsi="Arial" w:cs="Arial"/>
        </w:rPr>
        <w:t>geringere Eigenerwärmung. Aufgrund der wesentlich höheren Wirkungs</w:t>
      </w:r>
      <w:r w:rsidR="00B55F58">
        <w:rPr>
          <w:rFonts w:ascii="Arial" w:hAnsi="Arial" w:cs="Arial"/>
        </w:rPr>
        <w:softHyphen/>
      </w:r>
      <w:r>
        <w:rPr>
          <w:rFonts w:ascii="Arial" w:hAnsi="Arial" w:cs="Arial"/>
        </w:rPr>
        <w:t>grade sind k</w:t>
      </w:r>
      <w:r w:rsidR="00C5792B">
        <w:rPr>
          <w:rFonts w:ascii="Arial" w:hAnsi="Arial" w:cs="Arial"/>
        </w:rPr>
        <w:t>ü</w:t>
      </w:r>
      <w:r>
        <w:rPr>
          <w:rFonts w:ascii="Arial" w:hAnsi="Arial" w:cs="Arial"/>
        </w:rPr>
        <w:t>rz</w:t>
      </w:r>
      <w:r w:rsidR="00C5792B">
        <w:rPr>
          <w:rFonts w:ascii="Arial" w:hAnsi="Arial" w:cs="Arial"/>
        </w:rPr>
        <w:t>ere</w:t>
      </w:r>
      <w:r>
        <w:rPr>
          <w:rFonts w:ascii="Arial" w:hAnsi="Arial" w:cs="Arial"/>
        </w:rPr>
        <w:t xml:space="preserve"> Amortisationszeiten gegenüber Asynchronmaschinen möglich. Zur Ansteuerung wird ein Frequenzumformer benötigt. Durch die angepassten Förderströme kann </w:t>
      </w:r>
      <w:r w:rsidR="004A7242">
        <w:rPr>
          <w:rFonts w:ascii="Arial" w:hAnsi="Arial" w:cs="Arial"/>
        </w:rPr>
        <w:t xml:space="preserve">eine bedarfsorientierte Fahrweise </w:t>
      </w:r>
      <w:r w:rsidR="006D1A3E">
        <w:rPr>
          <w:rFonts w:ascii="Arial" w:hAnsi="Arial" w:cs="Arial"/>
        </w:rPr>
        <w:t>genutzt</w:t>
      </w:r>
      <w:r>
        <w:rPr>
          <w:rFonts w:ascii="Arial" w:hAnsi="Arial" w:cs="Arial"/>
        </w:rPr>
        <w:t xml:space="preserve"> werden. </w:t>
      </w:r>
      <w:r w:rsidR="004A7242">
        <w:rPr>
          <w:rFonts w:ascii="Arial" w:hAnsi="Arial" w:cs="Arial"/>
        </w:rPr>
        <w:t>Daraus ergibt sich ein zusätzliches Energieeinsparpotential.  Außerdem kann man</w:t>
      </w:r>
      <w:r w:rsidR="006F0358">
        <w:rPr>
          <w:rFonts w:ascii="Arial" w:hAnsi="Arial" w:cs="Arial"/>
        </w:rPr>
        <w:t>,</w:t>
      </w:r>
      <w:r w:rsidR="004A7242">
        <w:rPr>
          <w:rFonts w:ascii="Arial" w:hAnsi="Arial" w:cs="Arial"/>
        </w:rPr>
        <w:t xml:space="preserve"> abhängig vom Anlagentyp die Eins</w:t>
      </w:r>
      <w:r>
        <w:rPr>
          <w:rFonts w:ascii="Arial" w:hAnsi="Arial" w:cs="Arial"/>
        </w:rPr>
        <w:t>chalt</w:t>
      </w:r>
      <w:r w:rsidR="004A7242">
        <w:rPr>
          <w:rFonts w:ascii="Arial" w:hAnsi="Arial" w:cs="Arial"/>
        </w:rPr>
        <w:t xml:space="preserve">häufigkeit </w:t>
      </w:r>
      <w:r>
        <w:rPr>
          <w:rFonts w:ascii="Arial" w:hAnsi="Arial" w:cs="Arial"/>
        </w:rPr>
        <w:t xml:space="preserve">und </w:t>
      </w:r>
      <w:r w:rsidR="004A7242">
        <w:rPr>
          <w:rFonts w:ascii="Arial" w:hAnsi="Arial" w:cs="Arial"/>
        </w:rPr>
        <w:t xml:space="preserve">damit </w:t>
      </w:r>
      <w:r w:rsidR="006D1A3E">
        <w:rPr>
          <w:rFonts w:ascii="Arial" w:hAnsi="Arial" w:cs="Arial"/>
        </w:rPr>
        <w:t>verbundene B</w:t>
      </w:r>
      <w:r w:rsidR="004A7242">
        <w:rPr>
          <w:rFonts w:ascii="Arial" w:hAnsi="Arial" w:cs="Arial"/>
        </w:rPr>
        <w:t xml:space="preserve">elastung auf die Wicklung </w:t>
      </w:r>
      <w:r w:rsidR="009E1C1C">
        <w:rPr>
          <w:rFonts w:ascii="Arial" w:hAnsi="Arial" w:cs="Arial"/>
        </w:rPr>
        <w:t xml:space="preserve">der </w:t>
      </w:r>
      <w:r>
        <w:rPr>
          <w:rFonts w:ascii="Arial" w:hAnsi="Arial" w:cs="Arial"/>
        </w:rPr>
        <w:t>Pumpe</w:t>
      </w:r>
      <w:r w:rsidR="004A7242">
        <w:rPr>
          <w:rFonts w:ascii="Arial" w:hAnsi="Arial" w:cs="Arial"/>
        </w:rPr>
        <w:t xml:space="preserve"> reduzieren</w:t>
      </w:r>
      <w:r>
        <w:rPr>
          <w:rFonts w:ascii="Arial" w:hAnsi="Arial" w:cs="Arial"/>
        </w:rPr>
        <w:t>. Das verursacht weniger Verschleiß und sorgt für eine längere Lebensdauer.</w:t>
      </w:r>
    </w:p>
    <w:p w:rsidR="00406FB6" w:rsidRDefault="00406FB6" w:rsidP="009F5008">
      <w:pPr>
        <w:jc w:val="both"/>
        <w:rPr>
          <w:rFonts w:ascii="Arial" w:hAnsi="Arial" w:cs="Arial"/>
        </w:rPr>
      </w:pPr>
    </w:p>
    <w:p w:rsidR="00E727BC" w:rsidRPr="00B3573C" w:rsidRDefault="00082656" w:rsidP="00B3573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Für den Betr</w:t>
      </w:r>
      <w:r w:rsidR="00870660">
        <w:rPr>
          <w:rFonts w:ascii="Arial" w:hAnsi="Arial" w:cs="Arial"/>
        </w:rPr>
        <w:t xml:space="preserve">ieb ohne Frequenzumrichter </w:t>
      </w:r>
      <w:r w:rsidR="0039379F">
        <w:rPr>
          <w:rFonts w:ascii="Arial" w:hAnsi="Arial" w:cs="Arial"/>
        </w:rPr>
        <w:t xml:space="preserve">passt </w:t>
      </w:r>
      <w:r w:rsidR="00EF1724">
        <w:rPr>
          <w:rFonts w:ascii="Arial" w:hAnsi="Arial" w:cs="Arial"/>
        </w:rPr>
        <w:t>KSB</w:t>
      </w:r>
      <w:r w:rsidR="0039379F">
        <w:rPr>
          <w:rFonts w:ascii="Arial" w:hAnsi="Arial" w:cs="Arial"/>
        </w:rPr>
        <w:t xml:space="preserve"> die </w:t>
      </w:r>
      <w:r>
        <w:rPr>
          <w:rFonts w:ascii="Arial" w:hAnsi="Arial" w:cs="Arial"/>
        </w:rPr>
        <w:t>Laufraddurchmesser</w:t>
      </w:r>
      <w:r w:rsidR="00896DE5">
        <w:rPr>
          <w:rFonts w:ascii="Arial" w:hAnsi="Arial" w:cs="Arial"/>
        </w:rPr>
        <w:t xml:space="preserve"> der UPA</w:t>
      </w:r>
      <w:r w:rsidR="009E1C1C">
        <w:rPr>
          <w:rFonts w:ascii="Arial" w:hAnsi="Arial" w:cs="Arial"/>
        </w:rPr>
        <w:t> </w:t>
      </w:r>
      <w:r w:rsidR="00896DE5">
        <w:rPr>
          <w:rFonts w:ascii="Arial" w:hAnsi="Arial" w:cs="Arial"/>
        </w:rPr>
        <w:t>S</w:t>
      </w:r>
      <w:r w:rsidR="009E1C1C">
        <w:rPr>
          <w:rFonts w:ascii="Arial" w:hAnsi="Arial" w:cs="Arial"/>
        </w:rPr>
        <w:t> </w:t>
      </w:r>
      <w:r w:rsidR="00896DE5">
        <w:rPr>
          <w:rFonts w:ascii="Arial" w:hAnsi="Arial" w:cs="Arial"/>
        </w:rPr>
        <w:t>250</w:t>
      </w:r>
      <w:r>
        <w:rPr>
          <w:rFonts w:ascii="Arial" w:hAnsi="Arial" w:cs="Arial"/>
        </w:rPr>
        <w:t xml:space="preserve"> genau an</w:t>
      </w:r>
      <w:r w:rsidR="0039379F">
        <w:rPr>
          <w:rFonts w:ascii="Arial" w:hAnsi="Arial" w:cs="Arial"/>
        </w:rPr>
        <w:t xml:space="preserve"> den gewünschten Betriebspunkt an</w:t>
      </w:r>
      <w:r>
        <w:rPr>
          <w:rFonts w:ascii="Arial" w:hAnsi="Arial" w:cs="Arial"/>
        </w:rPr>
        <w:t>.</w:t>
      </w:r>
      <w:r w:rsidR="00896DE5">
        <w:rPr>
          <w:rFonts w:ascii="Arial" w:hAnsi="Arial" w:cs="Arial"/>
        </w:rPr>
        <w:t xml:space="preserve"> </w:t>
      </w:r>
      <w:r w:rsidR="00870660">
        <w:rPr>
          <w:rFonts w:ascii="Arial" w:hAnsi="Arial" w:cs="Arial"/>
        </w:rPr>
        <w:t xml:space="preserve">So wird auch bei starren Betriebsweisen sichergestellt, dass die Kennlinien individuell auf den Bedarf abgestimmt sind und keine </w:t>
      </w:r>
      <w:r w:rsidR="004A7242">
        <w:rPr>
          <w:rFonts w:ascii="Arial" w:hAnsi="Arial" w:cs="Arial"/>
        </w:rPr>
        <w:t>Energie</w:t>
      </w:r>
      <w:r w:rsidR="00870660">
        <w:rPr>
          <w:rFonts w:ascii="Arial" w:hAnsi="Arial" w:cs="Arial"/>
        </w:rPr>
        <w:t xml:space="preserve"> verschwendet wird. </w:t>
      </w:r>
      <w:r w:rsidR="004607CD" w:rsidRPr="00461E49">
        <w:rPr>
          <w:rFonts w:ascii="Arial" w:hAnsi="Arial" w:cs="Arial"/>
        </w:rPr>
        <w:t xml:space="preserve">Die </w:t>
      </w:r>
      <w:r w:rsidR="00054B22" w:rsidRPr="00461E49">
        <w:rPr>
          <w:rFonts w:ascii="Arial" w:hAnsi="Arial" w:cs="Arial"/>
        </w:rPr>
        <w:t>Pumpe</w:t>
      </w:r>
      <w:r w:rsidR="00BE4865" w:rsidRPr="00461E49">
        <w:rPr>
          <w:rFonts w:ascii="Arial" w:hAnsi="Arial" w:cs="Arial"/>
        </w:rPr>
        <w:t xml:space="preserve"> </w:t>
      </w:r>
      <w:r w:rsidR="004607CD" w:rsidRPr="00461E49">
        <w:rPr>
          <w:rFonts w:ascii="Arial" w:hAnsi="Arial" w:cs="Arial"/>
        </w:rPr>
        <w:t xml:space="preserve">ist für den </w:t>
      </w:r>
      <w:r w:rsidR="00FF4451" w:rsidRPr="00461E49">
        <w:rPr>
          <w:rFonts w:ascii="Arial" w:hAnsi="Arial" w:cs="Arial"/>
        </w:rPr>
        <w:t>Einsat</w:t>
      </w:r>
      <w:r w:rsidR="00BE4865" w:rsidRPr="00461E49">
        <w:rPr>
          <w:rFonts w:ascii="Arial" w:hAnsi="Arial" w:cs="Arial"/>
        </w:rPr>
        <w:t>z im Trinkwasser</w:t>
      </w:r>
      <w:r w:rsidR="004607CD" w:rsidRPr="00461E49">
        <w:rPr>
          <w:rFonts w:ascii="Arial" w:hAnsi="Arial" w:cs="Arial"/>
        </w:rPr>
        <w:t xml:space="preserve"> nach ACS </w:t>
      </w:r>
      <w:r w:rsidR="00B3573C" w:rsidRPr="00461E49">
        <w:rPr>
          <w:rFonts w:ascii="Arial" w:hAnsi="Arial" w:cs="Arial"/>
        </w:rPr>
        <w:t>(französische Trinkwasser</w:t>
      </w:r>
      <w:r w:rsidR="00172D3E">
        <w:rPr>
          <w:rFonts w:ascii="Arial" w:hAnsi="Arial" w:cs="Arial"/>
        </w:rPr>
        <w:softHyphen/>
      </w:r>
      <w:r w:rsidR="00B3573C" w:rsidRPr="00461E49">
        <w:rPr>
          <w:rFonts w:ascii="Arial" w:hAnsi="Arial" w:cs="Arial"/>
        </w:rPr>
        <w:t xml:space="preserve">zertifizierung) </w:t>
      </w:r>
      <w:r w:rsidR="00BE4865" w:rsidRPr="00461E49">
        <w:rPr>
          <w:rFonts w:ascii="Arial" w:hAnsi="Arial" w:cs="Arial"/>
        </w:rPr>
        <w:t>zertifiziert</w:t>
      </w:r>
      <w:r w:rsidR="004607CD" w:rsidRPr="00461E49">
        <w:rPr>
          <w:rFonts w:ascii="Arial" w:hAnsi="Arial" w:cs="Arial"/>
        </w:rPr>
        <w:t xml:space="preserve"> und erfüllt die Anforderungen</w:t>
      </w:r>
      <w:r w:rsidR="00B3573C" w:rsidRPr="00461E49">
        <w:rPr>
          <w:rFonts w:ascii="Arial" w:hAnsi="Arial" w:cs="Arial"/>
        </w:rPr>
        <w:t xml:space="preserve"> des Umwelt</w:t>
      </w:r>
      <w:r w:rsidR="00172D3E">
        <w:rPr>
          <w:rFonts w:ascii="Arial" w:hAnsi="Arial" w:cs="Arial"/>
        </w:rPr>
        <w:softHyphen/>
      </w:r>
      <w:r w:rsidR="00B3573C" w:rsidRPr="00461E49">
        <w:rPr>
          <w:rFonts w:ascii="Arial" w:hAnsi="Arial" w:cs="Arial"/>
        </w:rPr>
        <w:t>bundesamtes</w:t>
      </w:r>
      <w:r w:rsidR="00FF4451" w:rsidRPr="00461E49">
        <w:rPr>
          <w:rFonts w:ascii="Arial" w:hAnsi="Arial" w:cs="Arial"/>
        </w:rPr>
        <w:t>.</w:t>
      </w:r>
    </w:p>
    <w:p w:rsidR="00450AAE" w:rsidRPr="00B3573C" w:rsidRDefault="00450AAE" w:rsidP="00B3573C">
      <w:pPr>
        <w:rPr>
          <w:rFonts w:ascii="Arial" w:hAnsi="Arial" w:cs="Arial"/>
        </w:rPr>
      </w:pPr>
    </w:p>
    <w:p w:rsidR="00835ED7" w:rsidRDefault="00110FDA" w:rsidP="00110FDA">
      <w:pPr>
        <w:rPr>
          <w:rFonts w:ascii="Arial" w:hAnsi="Arial" w:cs="Arial"/>
        </w:rPr>
      </w:pPr>
      <w:r w:rsidRPr="00624F2B">
        <w:rPr>
          <w:rFonts w:ascii="Arial" w:hAnsi="Arial" w:cs="Arial"/>
        </w:rPr>
        <w:t xml:space="preserve">Foto: Die </w:t>
      </w:r>
      <w:r w:rsidR="00624F2B" w:rsidRPr="00624F2B">
        <w:rPr>
          <w:rFonts w:ascii="Arial" w:hAnsi="Arial" w:cs="Arial"/>
        </w:rPr>
        <w:t xml:space="preserve">neuen </w:t>
      </w:r>
      <w:r w:rsidR="00F1730E" w:rsidRPr="00677206">
        <w:rPr>
          <w:rFonts w:ascii="Arial" w:hAnsi="Arial" w:cs="Arial"/>
        </w:rPr>
        <w:t>Pumpen</w:t>
      </w:r>
      <w:r w:rsidR="00F1730E" w:rsidRPr="00624F2B">
        <w:rPr>
          <w:rFonts w:ascii="Arial" w:hAnsi="Arial" w:cs="Arial"/>
        </w:rPr>
        <w:t xml:space="preserve"> </w:t>
      </w:r>
      <w:r w:rsidRPr="00624F2B">
        <w:rPr>
          <w:rFonts w:ascii="Arial" w:hAnsi="Arial" w:cs="Arial"/>
        </w:rPr>
        <w:t>UPA</w:t>
      </w:r>
      <w:r w:rsidR="00624F2B" w:rsidRPr="00624F2B">
        <w:rPr>
          <w:rFonts w:ascii="Arial" w:hAnsi="Arial" w:cs="Arial"/>
        </w:rPr>
        <w:t xml:space="preserve"> S 2</w:t>
      </w:r>
      <w:r w:rsidR="0039379F">
        <w:rPr>
          <w:rFonts w:ascii="Arial" w:hAnsi="Arial" w:cs="Arial"/>
        </w:rPr>
        <w:t>5</w:t>
      </w:r>
      <w:r w:rsidR="00624F2B" w:rsidRPr="00624F2B">
        <w:rPr>
          <w:rFonts w:ascii="Arial" w:hAnsi="Arial" w:cs="Arial"/>
        </w:rPr>
        <w:t xml:space="preserve">0 </w:t>
      </w:r>
      <w:r w:rsidRPr="00624F2B">
        <w:rPr>
          <w:rFonts w:ascii="Arial" w:hAnsi="Arial" w:cs="Arial"/>
        </w:rPr>
        <w:t>zeichne</w:t>
      </w:r>
      <w:r w:rsidR="00624F2B">
        <w:rPr>
          <w:rFonts w:ascii="Arial" w:hAnsi="Arial" w:cs="Arial"/>
        </w:rPr>
        <w:t>n</w:t>
      </w:r>
      <w:r w:rsidR="00916385">
        <w:rPr>
          <w:rFonts w:ascii="Arial" w:hAnsi="Arial" w:cs="Arial"/>
        </w:rPr>
        <w:t xml:space="preserve"> sich</w:t>
      </w:r>
      <w:r w:rsidRPr="00624F2B">
        <w:rPr>
          <w:rFonts w:ascii="Arial" w:hAnsi="Arial" w:cs="Arial"/>
        </w:rPr>
        <w:t xml:space="preserve"> </w:t>
      </w:r>
      <w:r w:rsidR="007A7B57" w:rsidRPr="00624F2B">
        <w:rPr>
          <w:rFonts w:ascii="Arial" w:hAnsi="Arial" w:cs="Arial"/>
        </w:rPr>
        <w:t>d</w:t>
      </w:r>
      <w:r w:rsidRPr="00624F2B">
        <w:rPr>
          <w:rFonts w:ascii="Arial" w:hAnsi="Arial" w:cs="Arial"/>
        </w:rPr>
        <w:t xml:space="preserve">urch </w:t>
      </w:r>
      <w:r w:rsidR="00624F2B">
        <w:rPr>
          <w:rFonts w:ascii="Arial" w:hAnsi="Arial" w:cs="Arial"/>
        </w:rPr>
        <w:t xml:space="preserve">einen geringen Stromverbrauch sowie </w:t>
      </w:r>
      <w:r w:rsidR="0039379F">
        <w:rPr>
          <w:rFonts w:ascii="Arial" w:hAnsi="Arial" w:cs="Arial"/>
        </w:rPr>
        <w:t>Robusth</w:t>
      </w:r>
      <w:r w:rsidRPr="00624F2B">
        <w:rPr>
          <w:rFonts w:ascii="Arial" w:hAnsi="Arial" w:cs="Arial"/>
        </w:rPr>
        <w:t xml:space="preserve">eit und </w:t>
      </w:r>
      <w:r w:rsidR="00896DE5">
        <w:rPr>
          <w:rFonts w:ascii="Arial" w:hAnsi="Arial" w:cs="Arial"/>
        </w:rPr>
        <w:t>lange</w:t>
      </w:r>
      <w:r w:rsidRPr="00624F2B">
        <w:rPr>
          <w:rFonts w:ascii="Arial" w:hAnsi="Arial" w:cs="Arial"/>
        </w:rPr>
        <w:t xml:space="preserve"> Standzeiten aus. (</w:t>
      </w:r>
      <w:r w:rsidR="00624F2B">
        <w:rPr>
          <w:rFonts w:ascii="Arial" w:hAnsi="Arial" w:cs="Arial"/>
        </w:rPr>
        <w:t>©</w:t>
      </w:r>
      <w:r w:rsidR="00BC0049">
        <w:rPr>
          <w:rFonts w:ascii="Arial" w:hAnsi="Arial" w:cs="Arial"/>
        </w:rPr>
        <w:t xml:space="preserve"> </w:t>
      </w:r>
      <w:r w:rsidR="00624F2B">
        <w:rPr>
          <w:rFonts w:ascii="Arial" w:hAnsi="Arial" w:cs="Arial"/>
        </w:rPr>
        <w:t>KSB SE &amp; Co. KGaA</w:t>
      </w:r>
      <w:r w:rsidRPr="00624F2B">
        <w:rPr>
          <w:rFonts w:ascii="Arial" w:hAnsi="Arial" w:cs="Arial"/>
        </w:rPr>
        <w:t xml:space="preserve">) </w:t>
      </w:r>
    </w:p>
    <w:sectPr w:rsidR="00835ED7" w:rsidSect="00BC0049">
      <w:pgSz w:w="11906" w:h="16838"/>
      <w:pgMar w:top="1418" w:right="1558" w:bottom="1134" w:left="212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6A34521A-356A-4C59-832B-0B72596DB1D2}"/>
    <w:docVar w:name="dgnword-eventsink" w:val="421139256"/>
  </w:docVars>
  <w:rsids>
    <w:rsidRoot w:val="001B0B6F"/>
    <w:rsid w:val="00014CF7"/>
    <w:rsid w:val="00043B9C"/>
    <w:rsid w:val="00054B22"/>
    <w:rsid w:val="00082656"/>
    <w:rsid w:val="000C2254"/>
    <w:rsid w:val="000E2B17"/>
    <w:rsid w:val="00110FDA"/>
    <w:rsid w:val="001113E5"/>
    <w:rsid w:val="00137E0F"/>
    <w:rsid w:val="00172D3E"/>
    <w:rsid w:val="001B0B6F"/>
    <w:rsid w:val="001B5D96"/>
    <w:rsid w:val="001D06A8"/>
    <w:rsid w:val="0022241B"/>
    <w:rsid w:val="002C76E0"/>
    <w:rsid w:val="002E612D"/>
    <w:rsid w:val="00310407"/>
    <w:rsid w:val="00382987"/>
    <w:rsid w:val="00385502"/>
    <w:rsid w:val="0039379F"/>
    <w:rsid w:val="003A54BF"/>
    <w:rsid w:val="00406FB6"/>
    <w:rsid w:val="004319A8"/>
    <w:rsid w:val="00450AAE"/>
    <w:rsid w:val="004607CD"/>
    <w:rsid w:val="00461E49"/>
    <w:rsid w:val="0046343F"/>
    <w:rsid w:val="00470A57"/>
    <w:rsid w:val="00474A09"/>
    <w:rsid w:val="004A7242"/>
    <w:rsid w:val="004D581F"/>
    <w:rsid w:val="004E08F0"/>
    <w:rsid w:val="004E63ED"/>
    <w:rsid w:val="00573922"/>
    <w:rsid w:val="005C0049"/>
    <w:rsid w:val="005D6FF9"/>
    <w:rsid w:val="00624F2B"/>
    <w:rsid w:val="00634080"/>
    <w:rsid w:val="006464B6"/>
    <w:rsid w:val="00677206"/>
    <w:rsid w:val="00697104"/>
    <w:rsid w:val="006B5623"/>
    <w:rsid w:val="006B6D41"/>
    <w:rsid w:val="006C01CA"/>
    <w:rsid w:val="006D1A3E"/>
    <w:rsid w:val="006E14F0"/>
    <w:rsid w:val="006F0358"/>
    <w:rsid w:val="007674C8"/>
    <w:rsid w:val="00790738"/>
    <w:rsid w:val="007A7B57"/>
    <w:rsid w:val="007C7474"/>
    <w:rsid w:val="007D113E"/>
    <w:rsid w:val="007F5044"/>
    <w:rsid w:val="00835ED7"/>
    <w:rsid w:val="00851A6D"/>
    <w:rsid w:val="00853938"/>
    <w:rsid w:val="008622B3"/>
    <w:rsid w:val="00867D56"/>
    <w:rsid w:val="00870660"/>
    <w:rsid w:val="0088077D"/>
    <w:rsid w:val="00896DE5"/>
    <w:rsid w:val="009044D1"/>
    <w:rsid w:val="00916385"/>
    <w:rsid w:val="00922141"/>
    <w:rsid w:val="00923BB6"/>
    <w:rsid w:val="00954F19"/>
    <w:rsid w:val="009957F4"/>
    <w:rsid w:val="009E1C1C"/>
    <w:rsid w:val="009F5008"/>
    <w:rsid w:val="00A1021B"/>
    <w:rsid w:val="00A10CD0"/>
    <w:rsid w:val="00A707B7"/>
    <w:rsid w:val="00AF0584"/>
    <w:rsid w:val="00B3573C"/>
    <w:rsid w:val="00B55F58"/>
    <w:rsid w:val="00B611FE"/>
    <w:rsid w:val="00B93175"/>
    <w:rsid w:val="00BB5943"/>
    <w:rsid w:val="00BC0049"/>
    <w:rsid w:val="00BE4865"/>
    <w:rsid w:val="00C5792B"/>
    <w:rsid w:val="00C61E00"/>
    <w:rsid w:val="00CD508E"/>
    <w:rsid w:val="00CF6B6A"/>
    <w:rsid w:val="00D36C40"/>
    <w:rsid w:val="00DB5E18"/>
    <w:rsid w:val="00DD20D1"/>
    <w:rsid w:val="00DD6450"/>
    <w:rsid w:val="00E205CE"/>
    <w:rsid w:val="00E727BC"/>
    <w:rsid w:val="00E83E65"/>
    <w:rsid w:val="00EE0AE1"/>
    <w:rsid w:val="00EE1132"/>
    <w:rsid w:val="00EE1C50"/>
    <w:rsid w:val="00EF1724"/>
    <w:rsid w:val="00EF2DA6"/>
    <w:rsid w:val="00F060D0"/>
    <w:rsid w:val="00F1730E"/>
    <w:rsid w:val="00FF4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1401E6"/>
  <w15:chartTrackingRefBased/>
  <w15:docId w15:val="{74AAF5DF-E00A-4D10-B60D-BEEAC4C01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5D6FF9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rsid w:val="007D113E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7D113E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7D113E"/>
  </w:style>
  <w:style w:type="paragraph" w:styleId="Kommentarthema">
    <w:name w:val="annotation subject"/>
    <w:basedOn w:val="Kommentartext"/>
    <w:next w:val="Kommentartext"/>
    <w:link w:val="KommentarthemaZchn"/>
    <w:rsid w:val="007D113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7D113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322</Words>
  <Characters>2240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auf der IFAT 2020</vt:lpstr>
    </vt:vector>
  </TitlesOfParts>
  <Company>KSB SE &amp; Co KG aA</Company>
  <LinksUpToDate>false</LinksUpToDate>
  <CharactersWithSpaces>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auf der IFAT 2020</dc:title>
  <dc:subject/>
  <dc:creator>Pauly, Christoph</dc:creator>
  <cp:keywords/>
  <dc:description/>
  <cp:lastModifiedBy>Pauly, Christoph</cp:lastModifiedBy>
  <cp:revision>3</cp:revision>
  <cp:lastPrinted>2012-02-21T09:38:00Z</cp:lastPrinted>
  <dcterms:created xsi:type="dcterms:W3CDTF">2023-02-02T09:07:00Z</dcterms:created>
  <dcterms:modified xsi:type="dcterms:W3CDTF">2023-02-02T09:25:00Z</dcterms:modified>
</cp:coreProperties>
</file>