
<file path=[Content_Types].xml><?xml version="1.0" encoding="utf-8"?>
<Types xmlns="http://schemas.openxmlformats.org/package/2006/content-types">
  <Default Extension="bin" ContentType="application/vnd.ms-word.attachedToolbars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371D" w:rsidRPr="00694C57" w:rsidRDefault="00BA22D4" w:rsidP="006C7D03">
      <w:pPr>
        <w:pStyle w:val="titel"/>
        <w:tabs>
          <w:tab w:val="clear" w:pos="0"/>
        </w:tabs>
        <w:ind w:right="2584"/>
        <w:rPr>
          <w:color w:val="000000" w:themeColor="text1"/>
          <w:sz w:val="24"/>
          <w:szCs w:val="24"/>
          <w:lang w:val="de-DE"/>
        </w:rPr>
      </w:pPr>
      <w:r>
        <w:rPr>
          <w:color w:val="000000" w:themeColor="text1"/>
          <w:sz w:val="24"/>
          <w:szCs w:val="24"/>
          <w:lang w:val="de-DE"/>
        </w:rPr>
        <w:t>Vorläufige Geschäftszahlen für 2022</w:t>
      </w:r>
    </w:p>
    <w:p w:rsidR="002A371D" w:rsidRDefault="002A371D" w:rsidP="006C7D03">
      <w:pPr>
        <w:pStyle w:val="titel"/>
        <w:tabs>
          <w:tab w:val="clear" w:pos="0"/>
        </w:tabs>
        <w:ind w:right="2584"/>
        <w:rPr>
          <w:color w:val="000000" w:themeColor="text1"/>
          <w:lang w:val="de-DE"/>
        </w:rPr>
      </w:pPr>
    </w:p>
    <w:p w:rsidR="00134B37" w:rsidRPr="00563498" w:rsidRDefault="002A371D" w:rsidP="006C7D03">
      <w:pPr>
        <w:pStyle w:val="titel"/>
        <w:tabs>
          <w:tab w:val="clear" w:pos="0"/>
        </w:tabs>
        <w:spacing w:before="120" w:after="120"/>
        <w:ind w:right="2584"/>
        <w:jc w:val="both"/>
        <w:rPr>
          <w:color w:val="000000" w:themeColor="text1"/>
          <w:lang w:val="de-DE"/>
        </w:rPr>
      </w:pPr>
      <w:r w:rsidRPr="00E85A56">
        <w:rPr>
          <w:color w:val="000000" w:themeColor="text1"/>
          <w:lang w:val="de-DE"/>
        </w:rPr>
        <w:t xml:space="preserve">KSB </w:t>
      </w:r>
      <w:r w:rsidR="00966861">
        <w:rPr>
          <w:color w:val="000000" w:themeColor="text1"/>
          <w:lang w:val="de-DE"/>
        </w:rPr>
        <w:t xml:space="preserve">verkündet </w:t>
      </w:r>
      <w:r w:rsidR="00AC4656">
        <w:rPr>
          <w:color w:val="000000" w:themeColor="text1"/>
          <w:lang w:val="de-DE"/>
        </w:rPr>
        <w:t>hervorr</w:t>
      </w:r>
      <w:r w:rsidR="00966861">
        <w:rPr>
          <w:color w:val="000000" w:themeColor="text1"/>
          <w:lang w:val="de-DE"/>
        </w:rPr>
        <w:t xml:space="preserve">agendes </w:t>
      </w:r>
      <w:r w:rsidR="00563498" w:rsidRPr="00E85A56">
        <w:rPr>
          <w:color w:val="000000" w:themeColor="text1"/>
          <w:lang w:val="de-DE"/>
        </w:rPr>
        <w:t>Geschäfts</w:t>
      </w:r>
      <w:r w:rsidR="00966861">
        <w:rPr>
          <w:color w:val="000000" w:themeColor="text1"/>
          <w:lang w:val="de-DE"/>
        </w:rPr>
        <w:t>jahr 2022</w:t>
      </w:r>
    </w:p>
    <w:p w:rsidR="00B24132" w:rsidRPr="00C75766" w:rsidRDefault="00B24132" w:rsidP="006C7D03">
      <w:pPr>
        <w:pStyle w:val="titel"/>
        <w:tabs>
          <w:tab w:val="clear" w:pos="0"/>
        </w:tabs>
        <w:spacing w:before="120" w:after="120"/>
        <w:ind w:right="2584"/>
        <w:jc w:val="both"/>
        <w:rPr>
          <w:color w:val="auto"/>
          <w:sz w:val="28"/>
          <w:szCs w:val="28"/>
          <w:lang w:val="de-DE"/>
        </w:rPr>
      </w:pPr>
    </w:p>
    <w:p w:rsidR="003F1A0D" w:rsidRDefault="00E4599E" w:rsidP="006C7D03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 w:rsidRPr="00B47357">
        <w:rPr>
          <w:b w:val="0"/>
          <w:color w:val="000000" w:themeColor="text1"/>
          <w:sz w:val="28"/>
          <w:szCs w:val="22"/>
          <w:lang w:val="de-DE"/>
        </w:rPr>
        <w:t>Auftragseingang</w:t>
      </w:r>
      <w:r w:rsidR="00563498">
        <w:rPr>
          <w:b w:val="0"/>
          <w:color w:val="000000" w:themeColor="text1"/>
          <w:sz w:val="28"/>
          <w:szCs w:val="22"/>
          <w:lang w:val="de-DE"/>
        </w:rPr>
        <w:t xml:space="preserve"> </w:t>
      </w:r>
      <w:r w:rsidR="00BA22D4">
        <w:rPr>
          <w:b w:val="0"/>
          <w:color w:val="000000" w:themeColor="text1"/>
          <w:sz w:val="28"/>
          <w:szCs w:val="22"/>
          <w:lang w:val="de-DE"/>
        </w:rPr>
        <w:t>18,7</w:t>
      </w:r>
      <w:r w:rsidR="00714684" w:rsidRPr="00E85A56">
        <w:rPr>
          <w:b w:val="0"/>
          <w:color w:val="000000" w:themeColor="text1"/>
          <w:sz w:val="28"/>
          <w:szCs w:val="22"/>
          <w:lang w:val="de-DE"/>
        </w:rPr>
        <w:t> </w:t>
      </w:r>
      <w:r w:rsidR="00DD0494" w:rsidRPr="00E85A56">
        <w:rPr>
          <w:b w:val="0"/>
          <w:color w:val="000000" w:themeColor="text1"/>
          <w:sz w:val="28"/>
          <w:szCs w:val="22"/>
          <w:lang w:val="de-DE"/>
        </w:rPr>
        <w:t>%</w:t>
      </w:r>
      <w:r w:rsidR="00EC2F18" w:rsidRPr="00E85A56">
        <w:rPr>
          <w:b w:val="0"/>
          <w:color w:val="000000" w:themeColor="text1"/>
          <w:sz w:val="28"/>
          <w:szCs w:val="22"/>
          <w:lang w:val="de-DE"/>
        </w:rPr>
        <w:t xml:space="preserve"> </w:t>
      </w:r>
      <w:r w:rsidR="003F1A0D">
        <w:rPr>
          <w:b w:val="0"/>
          <w:color w:val="000000" w:themeColor="text1"/>
          <w:sz w:val="28"/>
          <w:szCs w:val="22"/>
          <w:lang w:val="de-DE"/>
        </w:rPr>
        <w:t xml:space="preserve">über Vorjahr </w:t>
      </w:r>
    </w:p>
    <w:p w:rsidR="006A6E79" w:rsidRPr="00E85A56" w:rsidRDefault="00452139" w:rsidP="006C7D03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 w:rsidRPr="00E85A56">
        <w:rPr>
          <w:b w:val="0"/>
          <w:color w:val="000000" w:themeColor="text1"/>
          <w:sz w:val="28"/>
          <w:szCs w:val="22"/>
          <w:lang w:val="de-DE"/>
        </w:rPr>
        <w:t xml:space="preserve">Umsatz </w:t>
      </w:r>
      <w:r w:rsidR="00BA22D4">
        <w:rPr>
          <w:b w:val="0"/>
          <w:color w:val="000000" w:themeColor="text1"/>
          <w:sz w:val="28"/>
          <w:szCs w:val="22"/>
          <w:lang w:val="de-DE"/>
        </w:rPr>
        <w:t>9,</w:t>
      </w:r>
      <w:r w:rsidR="009E0112">
        <w:rPr>
          <w:b w:val="0"/>
          <w:color w:val="000000" w:themeColor="text1"/>
          <w:sz w:val="28"/>
          <w:szCs w:val="22"/>
          <w:lang w:val="de-DE"/>
        </w:rPr>
        <w:t>8</w:t>
      </w:r>
      <w:r w:rsidR="00714684" w:rsidRPr="00E85A56">
        <w:rPr>
          <w:b w:val="0"/>
          <w:color w:val="000000" w:themeColor="text1"/>
          <w:sz w:val="28"/>
          <w:szCs w:val="22"/>
          <w:lang w:val="de-DE"/>
        </w:rPr>
        <w:t> </w:t>
      </w:r>
      <w:r w:rsidR="00B47357" w:rsidRPr="00E85A56">
        <w:rPr>
          <w:b w:val="0"/>
          <w:color w:val="000000" w:themeColor="text1"/>
          <w:sz w:val="28"/>
          <w:szCs w:val="22"/>
          <w:lang w:val="de-DE"/>
        </w:rPr>
        <w:t>%</w:t>
      </w:r>
      <w:r w:rsidRPr="00E85A56">
        <w:rPr>
          <w:b w:val="0"/>
          <w:color w:val="000000" w:themeColor="text1"/>
          <w:sz w:val="28"/>
          <w:szCs w:val="22"/>
          <w:lang w:val="de-DE"/>
        </w:rPr>
        <w:t xml:space="preserve"> </w:t>
      </w:r>
      <w:r w:rsidR="005F3E2E" w:rsidRPr="00E85A56">
        <w:rPr>
          <w:b w:val="0"/>
          <w:color w:val="000000" w:themeColor="text1"/>
          <w:sz w:val="28"/>
          <w:szCs w:val="22"/>
          <w:lang w:val="de-DE"/>
        </w:rPr>
        <w:t xml:space="preserve">über Vorjahr </w:t>
      </w:r>
    </w:p>
    <w:p w:rsidR="001B31DD" w:rsidRPr="00B47357" w:rsidRDefault="001B31DD" w:rsidP="001B31DD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 w:rsidRPr="00B47357">
        <w:rPr>
          <w:b w:val="0"/>
          <w:color w:val="000000" w:themeColor="text1"/>
          <w:sz w:val="28"/>
          <w:szCs w:val="22"/>
          <w:lang w:val="de-DE"/>
        </w:rPr>
        <w:t>Ergebnis</w:t>
      </w:r>
      <w:r w:rsidR="00B1352A">
        <w:rPr>
          <w:b w:val="0"/>
          <w:color w:val="000000" w:themeColor="text1"/>
          <w:sz w:val="28"/>
          <w:szCs w:val="22"/>
          <w:lang w:val="de-DE"/>
        </w:rPr>
        <w:t>-Rendite</w:t>
      </w:r>
      <w:r w:rsidR="009D0A13">
        <w:rPr>
          <w:b w:val="0"/>
          <w:color w:val="000000" w:themeColor="text1"/>
          <w:sz w:val="28"/>
          <w:szCs w:val="22"/>
          <w:lang w:val="de-DE"/>
        </w:rPr>
        <w:t xml:space="preserve"> (EBIT)</w:t>
      </w:r>
      <w:r w:rsidR="00B1352A">
        <w:rPr>
          <w:b w:val="0"/>
          <w:color w:val="000000" w:themeColor="text1"/>
          <w:sz w:val="28"/>
          <w:szCs w:val="22"/>
          <w:lang w:val="de-DE"/>
        </w:rPr>
        <w:t xml:space="preserve"> </w:t>
      </w:r>
      <w:r w:rsidR="00D825AD" w:rsidRPr="00B47357">
        <w:rPr>
          <w:b w:val="0"/>
          <w:color w:val="000000" w:themeColor="text1"/>
          <w:sz w:val="28"/>
          <w:szCs w:val="22"/>
          <w:lang w:val="de-DE"/>
        </w:rPr>
        <w:t>über</w:t>
      </w:r>
      <w:r w:rsidR="00916523" w:rsidRPr="00B47357">
        <w:rPr>
          <w:b w:val="0"/>
          <w:color w:val="000000" w:themeColor="text1"/>
          <w:sz w:val="28"/>
          <w:szCs w:val="22"/>
          <w:lang w:val="de-DE"/>
        </w:rPr>
        <w:t xml:space="preserve"> Vorjahr</w:t>
      </w:r>
    </w:p>
    <w:p w:rsidR="00042292" w:rsidRPr="008B470C" w:rsidRDefault="00042292" w:rsidP="006C7D03">
      <w:pPr>
        <w:spacing w:line="360" w:lineRule="auto"/>
        <w:ind w:right="2584"/>
        <w:jc w:val="both"/>
        <w:rPr>
          <w:rFonts w:cs="Arial"/>
          <w:szCs w:val="24"/>
        </w:rPr>
      </w:pPr>
    </w:p>
    <w:p w:rsidR="007555FF" w:rsidRPr="00B7266C" w:rsidRDefault="00D51C72" w:rsidP="008076ED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>
        <w:rPr>
          <w:rFonts w:cs="Arial"/>
          <w:szCs w:val="24"/>
        </w:rPr>
        <w:t>FRANKENTHAL:</w:t>
      </w:r>
      <w:r w:rsidR="00042292" w:rsidRPr="008B470C">
        <w:rPr>
          <w:rFonts w:cs="Arial"/>
          <w:szCs w:val="24"/>
        </w:rPr>
        <w:t xml:space="preserve"> </w:t>
      </w:r>
      <w:r w:rsidR="00E3199F">
        <w:rPr>
          <w:rFonts w:cs="Arial"/>
          <w:szCs w:val="24"/>
        </w:rPr>
        <w:t>Der</w:t>
      </w:r>
      <w:r w:rsidR="00DE6934">
        <w:rPr>
          <w:rFonts w:cs="Arial"/>
          <w:szCs w:val="24"/>
        </w:rPr>
        <w:t xml:space="preserve"> </w:t>
      </w:r>
      <w:r w:rsidR="004B680E">
        <w:rPr>
          <w:rFonts w:cs="Arial"/>
          <w:szCs w:val="24"/>
        </w:rPr>
        <w:t xml:space="preserve">Frankenthaler Pumpen- und Armaturenhersteller KSB </w:t>
      </w:r>
      <w:r w:rsidR="00BA22D4">
        <w:rPr>
          <w:rFonts w:cs="Arial"/>
          <w:szCs w:val="24"/>
        </w:rPr>
        <w:t xml:space="preserve">setzt den </w:t>
      </w:r>
      <w:r w:rsidR="004D0104">
        <w:rPr>
          <w:rFonts w:cs="Arial"/>
          <w:szCs w:val="24"/>
        </w:rPr>
        <w:t xml:space="preserve">sehr </w:t>
      </w:r>
      <w:r w:rsidR="00BA22D4">
        <w:rPr>
          <w:rFonts w:cs="Arial"/>
          <w:szCs w:val="24"/>
        </w:rPr>
        <w:t xml:space="preserve">guten Geschäftsverlauf auch im vierten Quartal fort und schließt das </w:t>
      </w:r>
      <w:r w:rsidR="00315527">
        <w:rPr>
          <w:rFonts w:cs="Arial"/>
          <w:szCs w:val="24"/>
        </w:rPr>
        <w:t>Geschäftsj</w:t>
      </w:r>
      <w:r w:rsidR="00BA22D4">
        <w:rPr>
          <w:rFonts w:cs="Arial"/>
          <w:szCs w:val="24"/>
        </w:rPr>
        <w:t>ahr mit einem deutlichen Plus bei Auftragseingang, Umsatz und EBIT ab.</w:t>
      </w:r>
      <w:r w:rsidR="00315527">
        <w:rPr>
          <w:rFonts w:cs="Arial"/>
          <w:szCs w:val="24"/>
        </w:rPr>
        <w:t xml:space="preserve"> </w:t>
      </w:r>
      <w:r w:rsidR="00B1352A" w:rsidRPr="009C1050">
        <w:rPr>
          <w:rFonts w:cs="Arial"/>
          <w:szCs w:val="24"/>
        </w:rPr>
        <w:t xml:space="preserve">Die </w:t>
      </w:r>
      <w:r w:rsidR="00886500" w:rsidRPr="009C1050">
        <w:rPr>
          <w:rFonts w:cs="Arial"/>
          <w:szCs w:val="24"/>
        </w:rPr>
        <w:t>Erwartung</w:t>
      </w:r>
      <w:r w:rsidR="00B1352A" w:rsidRPr="009C1050">
        <w:rPr>
          <w:rFonts w:cs="Arial"/>
          <w:szCs w:val="24"/>
        </w:rPr>
        <w:t xml:space="preserve"> für </w:t>
      </w:r>
      <w:r w:rsidR="007976BF" w:rsidRPr="009C1050">
        <w:rPr>
          <w:rFonts w:cs="Arial"/>
          <w:szCs w:val="24"/>
        </w:rPr>
        <w:t>den Auftragseingang</w:t>
      </w:r>
      <w:r w:rsidR="00B1352A" w:rsidRPr="009C1050">
        <w:rPr>
          <w:rFonts w:cs="Arial"/>
          <w:szCs w:val="24"/>
        </w:rPr>
        <w:t xml:space="preserve"> wurde bereits</w:t>
      </w:r>
      <w:r w:rsidR="007976BF" w:rsidRPr="009C1050">
        <w:rPr>
          <w:rFonts w:cs="Arial"/>
          <w:szCs w:val="24"/>
        </w:rPr>
        <w:t xml:space="preserve"> im </w:t>
      </w:r>
      <w:r w:rsidR="00023D07" w:rsidRPr="009C1050">
        <w:rPr>
          <w:rFonts w:cs="Arial"/>
          <w:szCs w:val="24"/>
        </w:rPr>
        <w:t>Oktober</w:t>
      </w:r>
      <w:r w:rsidR="007976BF" w:rsidRPr="009C1050">
        <w:rPr>
          <w:rFonts w:cs="Arial"/>
          <w:szCs w:val="24"/>
        </w:rPr>
        <w:t xml:space="preserve"> nach oben angepasst.</w:t>
      </w:r>
      <w:r w:rsidR="00315527">
        <w:rPr>
          <w:rFonts w:cs="Arial"/>
          <w:szCs w:val="24"/>
        </w:rPr>
        <w:t xml:space="preserve"> Die noch vorläufigen Kennzahlen für Umsatz und EBIT liegen am oberen Rand der Prognose.</w:t>
      </w:r>
      <w:r w:rsidR="004D0104">
        <w:rPr>
          <w:rFonts w:cs="Arial"/>
          <w:szCs w:val="24"/>
        </w:rPr>
        <w:t xml:space="preserve"> Wesentliche Treiber für diese Steigerung waren Großaufträge im Marktbereich Energie sowie die generell hohe Kundennachfrage in </w:t>
      </w:r>
      <w:r w:rsidR="00B1352A">
        <w:rPr>
          <w:rFonts w:cs="Arial"/>
          <w:szCs w:val="24"/>
        </w:rPr>
        <w:t xml:space="preserve">den Regionen </w:t>
      </w:r>
      <w:r w:rsidR="004D0104">
        <w:rPr>
          <w:rFonts w:cs="Arial"/>
          <w:szCs w:val="24"/>
        </w:rPr>
        <w:t>Amerika</w:t>
      </w:r>
      <w:r w:rsidR="00023D07">
        <w:rPr>
          <w:rFonts w:cs="Arial"/>
          <w:szCs w:val="24"/>
        </w:rPr>
        <w:t xml:space="preserve"> und Asien</w:t>
      </w:r>
      <w:r w:rsidR="00B54BE5">
        <w:rPr>
          <w:rFonts w:cs="Arial"/>
          <w:szCs w:val="24"/>
        </w:rPr>
        <w:t> / Pazifik</w:t>
      </w:r>
      <w:r w:rsidR="004D0104">
        <w:rPr>
          <w:rFonts w:cs="Arial"/>
          <w:szCs w:val="24"/>
        </w:rPr>
        <w:t>.</w:t>
      </w:r>
      <w:r w:rsidR="007670E0">
        <w:rPr>
          <w:rFonts w:cs="Arial"/>
          <w:szCs w:val="24"/>
        </w:rPr>
        <w:t xml:space="preserve"> </w:t>
      </w:r>
    </w:p>
    <w:p w:rsidR="00714684" w:rsidRPr="005E3F3B" w:rsidRDefault="00714684" w:rsidP="008E4295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:rsidR="00626F10" w:rsidRDefault="00626F10" w:rsidP="008E4295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 w:rsidRPr="00E9082A">
        <w:rPr>
          <w:rFonts w:cs="Arial"/>
          <w:color w:val="000000" w:themeColor="text1"/>
          <w:szCs w:val="24"/>
        </w:rPr>
        <w:t xml:space="preserve">Im Geschäftsjahr 2022 hat KSB den Auftragseingang um </w:t>
      </w:r>
      <w:r w:rsidR="007976BF">
        <w:rPr>
          <w:rFonts w:cs="Arial"/>
          <w:color w:val="000000" w:themeColor="text1"/>
          <w:szCs w:val="24"/>
        </w:rPr>
        <w:t>18,7</w:t>
      </w:r>
      <w:r w:rsidR="00714684">
        <w:rPr>
          <w:rFonts w:cs="Arial"/>
          <w:color w:val="000000" w:themeColor="text1"/>
          <w:szCs w:val="24"/>
        </w:rPr>
        <w:t> </w:t>
      </w:r>
      <w:r w:rsidRPr="00E9082A">
        <w:rPr>
          <w:rFonts w:cs="Arial"/>
          <w:color w:val="000000" w:themeColor="text1"/>
          <w:szCs w:val="24"/>
        </w:rPr>
        <w:t>% (+</w:t>
      </w:r>
      <w:r w:rsidR="00714684">
        <w:rPr>
          <w:rFonts w:cs="Arial"/>
          <w:color w:val="000000" w:themeColor="text1"/>
          <w:szCs w:val="24"/>
        </w:rPr>
        <w:t> </w:t>
      </w:r>
      <w:r w:rsidRPr="00E9082A">
        <w:rPr>
          <w:rFonts w:cs="Arial"/>
          <w:color w:val="000000" w:themeColor="text1"/>
          <w:szCs w:val="24"/>
        </w:rPr>
        <w:t>4</w:t>
      </w:r>
      <w:r w:rsidR="007976BF">
        <w:rPr>
          <w:rFonts w:cs="Arial"/>
          <w:color w:val="000000" w:themeColor="text1"/>
          <w:szCs w:val="24"/>
        </w:rPr>
        <w:t>50</w:t>
      </w:r>
      <w:r w:rsidR="00714684">
        <w:rPr>
          <w:rFonts w:cs="Arial"/>
          <w:color w:val="000000" w:themeColor="text1"/>
          <w:szCs w:val="24"/>
        </w:rPr>
        <w:t> </w:t>
      </w:r>
      <w:r w:rsidRPr="00E9082A">
        <w:rPr>
          <w:rFonts w:cs="Arial"/>
          <w:color w:val="000000" w:themeColor="text1"/>
          <w:szCs w:val="24"/>
        </w:rPr>
        <w:t>Mio</w:t>
      </w:r>
      <w:r w:rsidR="0001218B">
        <w:rPr>
          <w:rFonts w:cs="Arial"/>
          <w:color w:val="000000" w:themeColor="text1"/>
          <w:szCs w:val="24"/>
        </w:rPr>
        <w:t>.</w:t>
      </w:r>
      <w:r w:rsidR="00714684">
        <w:rPr>
          <w:rFonts w:cs="Arial"/>
          <w:color w:val="000000" w:themeColor="text1"/>
          <w:szCs w:val="24"/>
        </w:rPr>
        <w:t> </w:t>
      </w:r>
      <w:r w:rsidRPr="00E9082A">
        <w:rPr>
          <w:rFonts w:cs="Arial"/>
          <w:color w:val="000000" w:themeColor="text1"/>
          <w:szCs w:val="24"/>
        </w:rPr>
        <w:t xml:space="preserve">€) </w:t>
      </w:r>
      <w:r w:rsidRPr="00315527">
        <w:rPr>
          <w:rFonts w:cs="Arial"/>
          <w:color w:val="000000" w:themeColor="text1"/>
          <w:szCs w:val="24"/>
        </w:rPr>
        <w:t xml:space="preserve">auf </w:t>
      </w:r>
      <w:r w:rsidR="00C07702" w:rsidRPr="00315527">
        <w:rPr>
          <w:rFonts w:cs="Arial"/>
          <w:color w:val="000000" w:themeColor="text1"/>
          <w:szCs w:val="24"/>
        </w:rPr>
        <w:t>2.</w:t>
      </w:r>
      <w:r w:rsidR="00C07702" w:rsidRPr="009C1050">
        <w:rPr>
          <w:rFonts w:cs="Arial"/>
          <w:color w:val="000000" w:themeColor="text1"/>
          <w:szCs w:val="24"/>
        </w:rPr>
        <w:t xml:space="preserve">862 </w:t>
      </w:r>
      <w:r w:rsidRPr="009C1050">
        <w:rPr>
          <w:rFonts w:cs="Arial"/>
          <w:color w:val="000000" w:themeColor="text1"/>
          <w:szCs w:val="24"/>
        </w:rPr>
        <w:t>Mio.</w:t>
      </w:r>
      <w:r w:rsidR="00714684" w:rsidRPr="009C1050">
        <w:rPr>
          <w:rFonts w:cs="Arial"/>
          <w:color w:val="000000" w:themeColor="text1"/>
          <w:szCs w:val="24"/>
        </w:rPr>
        <w:t> </w:t>
      </w:r>
      <w:r w:rsidRPr="009C1050">
        <w:rPr>
          <w:rFonts w:cs="Arial"/>
          <w:color w:val="000000" w:themeColor="text1"/>
          <w:szCs w:val="24"/>
        </w:rPr>
        <w:t>€</w:t>
      </w:r>
      <w:r w:rsidRPr="00972842">
        <w:rPr>
          <w:rFonts w:cs="Arial"/>
          <w:i/>
          <w:color w:val="000000" w:themeColor="text1"/>
          <w:szCs w:val="24"/>
        </w:rPr>
        <w:t xml:space="preserve"> </w:t>
      </w:r>
      <w:r w:rsidR="0012125F" w:rsidRPr="009C1050">
        <w:rPr>
          <w:rFonts w:cs="Arial"/>
          <w:color w:val="000000" w:themeColor="text1"/>
          <w:szCs w:val="24"/>
        </w:rPr>
        <w:t>deutlich gesteigert</w:t>
      </w:r>
      <w:r w:rsidR="00792765" w:rsidRPr="00972842">
        <w:rPr>
          <w:rFonts w:cs="Arial"/>
          <w:i/>
          <w:color w:val="000000" w:themeColor="text1"/>
          <w:szCs w:val="24"/>
        </w:rPr>
        <w:t>.</w:t>
      </w:r>
      <w:r w:rsidR="007976BF" w:rsidRPr="00972842">
        <w:rPr>
          <w:rFonts w:cs="Arial"/>
          <w:i/>
          <w:color w:val="000000" w:themeColor="text1"/>
          <w:szCs w:val="24"/>
        </w:rPr>
        <w:t xml:space="preserve"> </w:t>
      </w:r>
      <w:r w:rsidR="00972842" w:rsidRPr="009C1050">
        <w:rPr>
          <w:rFonts w:cs="Arial"/>
          <w:color w:val="000000" w:themeColor="text1"/>
          <w:szCs w:val="24"/>
        </w:rPr>
        <w:t>Auch</w:t>
      </w:r>
      <w:r w:rsidR="00972842">
        <w:rPr>
          <w:rFonts w:cs="Arial"/>
          <w:color w:val="000000" w:themeColor="text1"/>
          <w:szCs w:val="24"/>
        </w:rPr>
        <w:t xml:space="preserve"> </w:t>
      </w:r>
      <w:r w:rsidR="004D0104">
        <w:rPr>
          <w:rFonts w:cs="Arial"/>
          <w:color w:val="000000" w:themeColor="text1"/>
          <w:szCs w:val="24"/>
        </w:rPr>
        <w:t xml:space="preserve">das </w:t>
      </w:r>
      <w:r w:rsidR="00972842" w:rsidRPr="009C1050">
        <w:rPr>
          <w:rFonts w:cs="Arial"/>
          <w:color w:val="000000" w:themeColor="text1"/>
          <w:szCs w:val="24"/>
        </w:rPr>
        <w:t>traditionell schwächere</w:t>
      </w:r>
      <w:r w:rsidR="00972842">
        <w:rPr>
          <w:rFonts w:cs="Arial"/>
          <w:color w:val="000000" w:themeColor="text1"/>
          <w:szCs w:val="24"/>
        </w:rPr>
        <w:t xml:space="preserve"> </w:t>
      </w:r>
      <w:r w:rsidR="004D0104">
        <w:rPr>
          <w:rFonts w:cs="Arial"/>
          <w:color w:val="000000" w:themeColor="text1"/>
          <w:szCs w:val="24"/>
        </w:rPr>
        <w:t xml:space="preserve">vierte Quartal schließt </w:t>
      </w:r>
      <w:r w:rsidR="00966861">
        <w:rPr>
          <w:rFonts w:cs="Arial"/>
          <w:color w:val="000000" w:themeColor="text1"/>
          <w:szCs w:val="24"/>
        </w:rPr>
        <w:t>mit</w:t>
      </w:r>
      <w:r w:rsidR="00972842">
        <w:rPr>
          <w:rFonts w:cs="Arial"/>
          <w:color w:val="000000" w:themeColor="text1"/>
          <w:szCs w:val="24"/>
        </w:rPr>
        <w:t xml:space="preserve"> einem Auftragseingang von </w:t>
      </w:r>
      <w:r w:rsidR="00315527">
        <w:rPr>
          <w:rFonts w:cs="Arial"/>
          <w:color w:val="000000" w:themeColor="text1"/>
          <w:szCs w:val="24"/>
        </w:rPr>
        <w:t>613</w:t>
      </w:r>
      <w:r w:rsidR="009C1050">
        <w:rPr>
          <w:rFonts w:cs="Arial"/>
          <w:color w:val="000000" w:themeColor="text1"/>
          <w:szCs w:val="24"/>
        </w:rPr>
        <w:t> </w:t>
      </w:r>
      <w:r w:rsidR="00315527">
        <w:rPr>
          <w:rFonts w:cs="Arial"/>
          <w:color w:val="000000" w:themeColor="text1"/>
          <w:szCs w:val="24"/>
        </w:rPr>
        <w:t>Mio. €</w:t>
      </w:r>
      <w:r w:rsidR="00966861">
        <w:rPr>
          <w:rFonts w:cs="Arial"/>
          <w:color w:val="000000" w:themeColor="text1"/>
          <w:szCs w:val="24"/>
        </w:rPr>
        <w:t xml:space="preserve"> </w:t>
      </w:r>
      <w:r w:rsidR="00315527">
        <w:rPr>
          <w:rFonts w:cs="Arial"/>
          <w:color w:val="000000" w:themeColor="text1"/>
          <w:szCs w:val="24"/>
        </w:rPr>
        <w:t xml:space="preserve">um </w:t>
      </w:r>
      <w:r w:rsidR="00966861">
        <w:rPr>
          <w:rFonts w:cs="Arial"/>
          <w:color w:val="000000" w:themeColor="text1"/>
          <w:szCs w:val="24"/>
        </w:rPr>
        <w:t>+ 5,6 </w:t>
      </w:r>
      <w:r w:rsidR="00966861" w:rsidRPr="00E9082A">
        <w:rPr>
          <w:rFonts w:cs="Arial"/>
          <w:color w:val="000000" w:themeColor="text1"/>
          <w:szCs w:val="24"/>
        </w:rPr>
        <w:t xml:space="preserve">% </w:t>
      </w:r>
      <w:r w:rsidR="00966861" w:rsidRPr="00966861">
        <w:rPr>
          <w:rFonts w:cs="Arial"/>
          <w:color w:val="000000" w:themeColor="text1"/>
          <w:szCs w:val="24"/>
        </w:rPr>
        <w:t>(+ 3</w:t>
      </w:r>
      <w:r w:rsidR="00955B37">
        <w:rPr>
          <w:rFonts w:cs="Arial"/>
          <w:color w:val="000000" w:themeColor="text1"/>
          <w:szCs w:val="24"/>
        </w:rPr>
        <w:t>3</w:t>
      </w:r>
      <w:r w:rsidR="00966861" w:rsidRPr="00966861">
        <w:rPr>
          <w:rFonts w:cs="Arial"/>
          <w:color w:val="000000" w:themeColor="text1"/>
          <w:szCs w:val="24"/>
        </w:rPr>
        <w:t xml:space="preserve"> Mio. €) </w:t>
      </w:r>
      <w:r w:rsidRPr="00E9082A">
        <w:rPr>
          <w:rFonts w:cs="Arial"/>
          <w:color w:val="000000" w:themeColor="text1"/>
          <w:szCs w:val="24"/>
        </w:rPr>
        <w:t>über</w:t>
      </w:r>
      <w:r w:rsidR="004D0104">
        <w:rPr>
          <w:rFonts w:cs="Arial"/>
          <w:color w:val="000000" w:themeColor="text1"/>
          <w:szCs w:val="24"/>
        </w:rPr>
        <w:t xml:space="preserve"> dem</w:t>
      </w:r>
      <w:r w:rsidRPr="00E9082A">
        <w:rPr>
          <w:rFonts w:cs="Arial"/>
          <w:color w:val="000000" w:themeColor="text1"/>
          <w:szCs w:val="24"/>
        </w:rPr>
        <w:t xml:space="preserve"> V</w:t>
      </w:r>
      <w:r w:rsidR="00DD0494" w:rsidRPr="00E9082A">
        <w:rPr>
          <w:rFonts w:cs="Arial"/>
          <w:color w:val="000000" w:themeColor="text1"/>
          <w:szCs w:val="24"/>
        </w:rPr>
        <w:t>orjahreszeitraum</w:t>
      </w:r>
      <w:r w:rsidR="004D0104">
        <w:rPr>
          <w:rFonts w:cs="Arial"/>
          <w:color w:val="000000" w:themeColor="text1"/>
          <w:szCs w:val="24"/>
        </w:rPr>
        <w:t xml:space="preserve"> ab. </w:t>
      </w:r>
    </w:p>
    <w:p w:rsidR="00787451" w:rsidRDefault="00787451" w:rsidP="008E4295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:rsidR="007670E0" w:rsidRPr="00B54BE5" w:rsidRDefault="0001218B" w:rsidP="008E4295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 w:rsidRPr="00694C57">
        <w:rPr>
          <w:rFonts w:cs="Arial"/>
          <w:color w:val="000000" w:themeColor="text1"/>
          <w:szCs w:val="24"/>
        </w:rPr>
        <w:t>Der Umsatz ist</w:t>
      </w:r>
      <w:r w:rsidR="00C95904">
        <w:rPr>
          <w:rFonts w:cs="Arial"/>
          <w:color w:val="000000" w:themeColor="text1"/>
          <w:szCs w:val="24"/>
        </w:rPr>
        <w:t xml:space="preserve"> im Geschäftsjahr </w:t>
      </w:r>
      <w:r w:rsidR="00C95904" w:rsidRPr="00E85A56">
        <w:rPr>
          <w:rFonts w:cs="Arial"/>
          <w:color w:val="000000" w:themeColor="text1"/>
          <w:szCs w:val="24"/>
        </w:rPr>
        <w:t xml:space="preserve">um </w:t>
      </w:r>
      <w:r w:rsidR="007976BF">
        <w:rPr>
          <w:rFonts w:cs="Arial"/>
          <w:color w:val="000000" w:themeColor="text1"/>
          <w:szCs w:val="24"/>
        </w:rPr>
        <w:t>9,</w:t>
      </w:r>
      <w:r w:rsidR="009E0112">
        <w:rPr>
          <w:rFonts w:cs="Arial"/>
          <w:color w:val="000000" w:themeColor="text1"/>
          <w:szCs w:val="24"/>
        </w:rPr>
        <w:t>8</w:t>
      </w:r>
      <w:r w:rsidR="00714684" w:rsidRPr="00E85A56">
        <w:rPr>
          <w:rFonts w:cs="Arial"/>
          <w:color w:val="000000" w:themeColor="text1"/>
          <w:szCs w:val="24"/>
        </w:rPr>
        <w:t> </w:t>
      </w:r>
      <w:r w:rsidRPr="00E85A56">
        <w:rPr>
          <w:rFonts w:cs="Arial"/>
          <w:color w:val="000000" w:themeColor="text1"/>
          <w:szCs w:val="24"/>
        </w:rPr>
        <w:t>% (+</w:t>
      </w:r>
      <w:r w:rsidR="00714684" w:rsidRPr="00E85A56">
        <w:rPr>
          <w:rFonts w:cs="Arial"/>
          <w:color w:val="000000" w:themeColor="text1"/>
          <w:szCs w:val="24"/>
        </w:rPr>
        <w:t> </w:t>
      </w:r>
      <w:r w:rsidR="007976BF">
        <w:rPr>
          <w:rFonts w:cs="Arial"/>
          <w:color w:val="000000" w:themeColor="text1"/>
          <w:szCs w:val="24"/>
        </w:rPr>
        <w:t>2</w:t>
      </w:r>
      <w:r w:rsidR="009E0112">
        <w:rPr>
          <w:rFonts w:cs="Arial"/>
          <w:color w:val="000000" w:themeColor="text1"/>
          <w:szCs w:val="24"/>
        </w:rPr>
        <w:t>30</w:t>
      </w:r>
      <w:r w:rsidR="00C07702">
        <w:rPr>
          <w:rFonts w:cs="Arial"/>
          <w:color w:val="000000" w:themeColor="text1"/>
          <w:szCs w:val="24"/>
        </w:rPr>
        <w:t xml:space="preserve"> </w:t>
      </w:r>
      <w:r w:rsidRPr="00E85A56">
        <w:rPr>
          <w:rFonts w:cs="Arial"/>
          <w:color w:val="000000" w:themeColor="text1"/>
          <w:szCs w:val="24"/>
        </w:rPr>
        <w:t>Mio</w:t>
      </w:r>
      <w:r w:rsidR="00B07C2A" w:rsidRPr="00E85A56">
        <w:rPr>
          <w:rFonts w:cs="Arial"/>
          <w:color w:val="000000" w:themeColor="text1"/>
          <w:szCs w:val="24"/>
        </w:rPr>
        <w:t>.</w:t>
      </w:r>
      <w:r w:rsidR="00714684" w:rsidRPr="00E85A56">
        <w:rPr>
          <w:rFonts w:cs="Arial"/>
          <w:color w:val="000000" w:themeColor="text1"/>
          <w:szCs w:val="24"/>
        </w:rPr>
        <w:t> </w:t>
      </w:r>
      <w:r w:rsidR="00C95904" w:rsidRPr="00E85A56">
        <w:rPr>
          <w:rFonts w:cs="Arial"/>
          <w:color w:val="000000" w:themeColor="text1"/>
          <w:szCs w:val="24"/>
        </w:rPr>
        <w:t xml:space="preserve">€) auf </w:t>
      </w:r>
      <w:r w:rsidR="007976BF">
        <w:rPr>
          <w:rFonts w:cs="Arial"/>
          <w:color w:val="000000" w:themeColor="text1"/>
          <w:szCs w:val="24"/>
        </w:rPr>
        <w:t>2.5</w:t>
      </w:r>
      <w:r w:rsidR="009E0112">
        <w:rPr>
          <w:rFonts w:cs="Arial"/>
          <w:color w:val="000000" w:themeColor="text1"/>
          <w:szCs w:val="24"/>
        </w:rPr>
        <w:t>73</w:t>
      </w:r>
      <w:r w:rsidR="00714684" w:rsidRPr="00E85A56">
        <w:rPr>
          <w:rFonts w:cs="Arial"/>
          <w:color w:val="000000" w:themeColor="text1"/>
          <w:szCs w:val="24"/>
        </w:rPr>
        <w:t> </w:t>
      </w:r>
      <w:r w:rsidRPr="00E85A56">
        <w:rPr>
          <w:rFonts w:cs="Arial"/>
          <w:color w:val="000000" w:themeColor="text1"/>
          <w:szCs w:val="24"/>
        </w:rPr>
        <w:t>Mio.</w:t>
      </w:r>
      <w:r w:rsidR="00714684" w:rsidRPr="00E85A56">
        <w:rPr>
          <w:rFonts w:cs="Arial"/>
          <w:color w:val="000000" w:themeColor="text1"/>
          <w:szCs w:val="24"/>
        </w:rPr>
        <w:t> </w:t>
      </w:r>
      <w:r w:rsidRPr="00E85A56">
        <w:rPr>
          <w:rFonts w:cs="Arial"/>
          <w:color w:val="000000" w:themeColor="text1"/>
          <w:szCs w:val="24"/>
        </w:rPr>
        <w:t xml:space="preserve">€ gestiegen. </w:t>
      </w:r>
      <w:r w:rsidR="004D0104">
        <w:rPr>
          <w:rFonts w:cs="Arial"/>
          <w:color w:val="000000" w:themeColor="text1"/>
          <w:szCs w:val="24"/>
        </w:rPr>
        <w:t xml:space="preserve">Im </w:t>
      </w:r>
      <w:r w:rsidR="0054302E">
        <w:rPr>
          <w:rFonts w:cs="Arial"/>
          <w:color w:val="000000" w:themeColor="text1"/>
          <w:szCs w:val="24"/>
        </w:rPr>
        <w:t xml:space="preserve">letzten Quartal des Geschäftsjahres </w:t>
      </w:r>
      <w:r w:rsidR="004D0104">
        <w:rPr>
          <w:rFonts w:cs="Arial"/>
          <w:color w:val="000000" w:themeColor="text1"/>
          <w:szCs w:val="24"/>
        </w:rPr>
        <w:t>wurde d</w:t>
      </w:r>
      <w:r w:rsidR="0054302E">
        <w:rPr>
          <w:rFonts w:cs="Arial"/>
          <w:color w:val="000000" w:themeColor="text1"/>
          <w:szCs w:val="24"/>
        </w:rPr>
        <w:t>as</w:t>
      </w:r>
      <w:r w:rsidR="004D0104">
        <w:rPr>
          <w:rFonts w:cs="Arial"/>
          <w:color w:val="000000" w:themeColor="text1"/>
          <w:szCs w:val="24"/>
        </w:rPr>
        <w:t xml:space="preserve"> umsatzstarke dr</w:t>
      </w:r>
      <w:r w:rsidR="0054302E">
        <w:rPr>
          <w:rFonts w:cs="Arial"/>
          <w:color w:val="000000" w:themeColor="text1"/>
          <w:szCs w:val="24"/>
        </w:rPr>
        <w:t xml:space="preserve">itte Quartal nochmals übertroffen: Mit einem </w:t>
      </w:r>
      <w:r w:rsidR="00C95904" w:rsidRPr="00E85A56">
        <w:rPr>
          <w:rFonts w:cs="Arial"/>
          <w:color w:val="000000" w:themeColor="text1"/>
          <w:szCs w:val="24"/>
        </w:rPr>
        <w:t xml:space="preserve">Umsatz </w:t>
      </w:r>
      <w:r w:rsidR="00C95904" w:rsidRPr="00966861">
        <w:rPr>
          <w:rFonts w:cs="Arial"/>
          <w:color w:val="000000" w:themeColor="text1"/>
          <w:szCs w:val="24"/>
        </w:rPr>
        <w:t xml:space="preserve">von </w:t>
      </w:r>
      <w:r w:rsidR="009E0112">
        <w:rPr>
          <w:rFonts w:cs="Arial"/>
          <w:color w:val="000000" w:themeColor="text1"/>
          <w:szCs w:val="24"/>
        </w:rPr>
        <w:t>749</w:t>
      </w:r>
      <w:r w:rsidR="00714684" w:rsidRPr="00966861">
        <w:rPr>
          <w:rFonts w:cs="Arial"/>
          <w:color w:val="000000" w:themeColor="text1"/>
          <w:szCs w:val="24"/>
        </w:rPr>
        <w:t> </w:t>
      </w:r>
      <w:r w:rsidRPr="00966861">
        <w:rPr>
          <w:rFonts w:cs="Arial"/>
          <w:color w:val="000000" w:themeColor="text1"/>
          <w:szCs w:val="24"/>
        </w:rPr>
        <w:t>Mio.</w:t>
      </w:r>
      <w:r w:rsidR="00714684" w:rsidRPr="00966861">
        <w:rPr>
          <w:rFonts w:cs="Arial"/>
          <w:color w:val="000000" w:themeColor="text1"/>
          <w:szCs w:val="24"/>
        </w:rPr>
        <w:t> </w:t>
      </w:r>
      <w:r w:rsidRPr="00966861">
        <w:rPr>
          <w:rFonts w:cs="Arial"/>
          <w:color w:val="000000" w:themeColor="text1"/>
          <w:szCs w:val="24"/>
        </w:rPr>
        <w:t>€</w:t>
      </w:r>
      <w:r w:rsidR="00694C57" w:rsidRPr="00ED72A2">
        <w:rPr>
          <w:rFonts w:cs="Arial"/>
          <w:color w:val="000000" w:themeColor="text1"/>
          <w:szCs w:val="24"/>
        </w:rPr>
        <w:t xml:space="preserve"> </w:t>
      </w:r>
      <w:r w:rsidR="0054302E">
        <w:rPr>
          <w:rFonts w:cs="Arial"/>
          <w:color w:val="000000" w:themeColor="text1"/>
          <w:szCs w:val="24"/>
        </w:rPr>
        <w:t xml:space="preserve">liegt </w:t>
      </w:r>
      <w:r w:rsidR="0054302E" w:rsidRPr="00966861">
        <w:rPr>
          <w:rFonts w:cs="Arial"/>
          <w:color w:val="000000" w:themeColor="text1"/>
          <w:szCs w:val="24"/>
        </w:rPr>
        <w:t xml:space="preserve">es </w:t>
      </w:r>
      <w:r w:rsidR="0046694F">
        <w:rPr>
          <w:rFonts w:cs="Arial"/>
          <w:color w:val="000000" w:themeColor="text1"/>
          <w:szCs w:val="24"/>
        </w:rPr>
        <w:t>17,5</w:t>
      </w:r>
      <w:r w:rsidR="0054302E" w:rsidRPr="00966861">
        <w:rPr>
          <w:rFonts w:cs="Arial"/>
          <w:color w:val="000000" w:themeColor="text1"/>
          <w:szCs w:val="24"/>
        </w:rPr>
        <w:t xml:space="preserve"> % </w:t>
      </w:r>
      <w:r w:rsidR="0054302E" w:rsidRPr="0046694F">
        <w:rPr>
          <w:rFonts w:cs="Arial"/>
          <w:color w:val="000000" w:themeColor="text1"/>
          <w:szCs w:val="24"/>
        </w:rPr>
        <w:t>(+ </w:t>
      </w:r>
      <w:r w:rsidR="00966861" w:rsidRPr="0046694F">
        <w:rPr>
          <w:rFonts w:cs="Arial"/>
          <w:color w:val="000000" w:themeColor="text1"/>
          <w:szCs w:val="24"/>
        </w:rPr>
        <w:t>1</w:t>
      </w:r>
      <w:r w:rsidR="0046694F" w:rsidRPr="0046694F">
        <w:rPr>
          <w:rFonts w:cs="Arial"/>
          <w:color w:val="000000" w:themeColor="text1"/>
          <w:szCs w:val="24"/>
        </w:rPr>
        <w:t>11</w:t>
      </w:r>
      <w:r w:rsidR="00BC5415">
        <w:rPr>
          <w:rFonts w:cs="Arial"/>
          <w:color w:val="000000" w:themeColor="text1"/>
          <w:szCs w:val="24"/>
        </w:rPr>
        <w:t> </w:t>
      </w:r>
      <w:r w:rsidR="0054302E" w:rsidRPr="00966861">
        <w:rPr>
          <w:rFonts w:cs="Arial"/>
          <w:color w:val="000000" w:themeColor="text1"/>
          <w:szCs w:val="24"/>
        </w:rPr>
        <w:t>Mio. €</w:t>
      </w:r>
      <w:r w:rsidR="0054302E" w:rsidRPr="00966861">
        <w:rPr>
          <w:rFonts w:cs="Arial"/>
          <w:color w:val="000000" w:themeColor="text1"/>
          <w:sz w:val="26"/>
          <w:szCs w:val="24"/>
        </w:rPr>
        <w:t xml:space="preserve">) </w:t>
      </w:r>
      <w:r w:rsidR="0054302E" w:rsidRPr="00966861">
        <w:rPr>
          <w:rFonts w:cs="Arial"/>
          <w:color w:val="000000" w:themeColor="text1"/>
          <w:szCs w:val="24"/>
        </w:rPr>
        <w:t>über</w:t>
      </w:r>
      <w:r w:rsidR="0054302E">
        <w:rPr>
          <w:rFonts w:cs="Arial"/>
          <w:color w:val="000000" w:themeColor="text1"/>
          <w:szCs w:val="24"/>
        </w:rPr>
        <w:t xml:space="preserve"> der Vorjahres-</w:t>
      </w:r>
      <w:r w:rsidR="00497505" w:rsidRPr="00ED72A2">
        <w:rPr>
          <w:rFonts w:cs="Arial"/>
          <w:color w:val="000000" w:themeColor="text1"/>
          <w:szCs w:val="24"/>
        </w:rPr>
        <w:lastRenderedPageBreak/>
        <w:t>Vergleichsperiode</w:t>
      </w:r>
      <w:r w:rsidRPr="00694C57">
        <w:rPr>
          <w:rFonts w:cs="Arial"/>
          <w:color w:val="000000" w:themeColor="text1"/>
          <w:szCs w:val="24"/>
        </w:rPr>
        <w:t xml:space="preserve">. Die Segmente </w:t>
      </w:r>
      <w:r w:rsidR="006F1EA1" w:rsidRPr="00E85A56">
        <w:rPr>
          <w:rFonts w:cs="Arial"/>
          <w:color w:val="000000" w:themeColor="text1"/>
          <w:szCs w:val="24"/>
        </w:rPr>
        <w:t>Pumpen</w:t>
      </w:r>
      <w:r w:rsidR="005A5D87">
        <w:rPr>
          <w:rFonts w:cs="Arial"/>
          <w:color w:val="000000" w:themeColor="text1"/>
          <w:szCs w:val="24"/>
        </w:rPr>
        <w:t xml:space="preserve">, </w:t>
      </w:r>
      <w:r w:rsidR="00202F58">
        <w:rPr>
          <w:rFonts w:cs="Arial"/>
          <w:color w:val="000000" w:themeColor="text1"/>
          <w:szCs w:val="24"/>
        </w:rPr>
        <w:t xml:space="preserve">Armaturen und </w:t>
      </w:r>
      <w:r w:rsidR="009872DA" w:rsidRPr="00E85A56">
        <w:rPr>
          <w:rFonts w:cs="Arial"/>
          <w:color w:val="000000" w:themeColor="text1"/>
          <w:szCs w:val="24"/>
        </w:rPr>
        <w:t>KSB</w:t>
      </w:r>
      <w:r w:rsidR="00E85A56" w:rsidRPr="00E85A56">
        <w:rPr>
          <w:rFonts w:cs="Arial"/>
          <w:color w:val="000000" w:themeColor="text1"/>
          <w:szCs w:val="24"/>
        </w:rPr>
        <w:t xml:space="preserve"> </w:t>
      </w:r>
      <w:proofErr w:type="spellStart"/>
      <w:r w:rsidR="00C95904" w:rsidRPr="00E85A56">
        <w:rPr>
          <w:rFonts w:cs="Arial"/>
          <w:color w:val="000000" w:themeColor="text1"/>
          <w:szCs w:val="24"/>
        </w:rPr>
        <w:t>SupremeServ</w:t>
      </w:r>
      <w:proofErr w:type="spellEnd"/>
      <w:r w:rsidRPr="00E85A56">
        <w:rPr>
          <w:rFonts w:cs="Arial"/>
          <w:color w:val="000000" w:themeColor="text1"/>
          <w:szCs w:val="24"/>
        </w:rPr>
        <w:t xml:space="preserve"> </w:t>
      </w:r>
      <w:r w:rsidR="005A5D87">
        <w:rPr>
          <w:rFonts w:cs="Arial"/>
          <w:color w:val="000000" w:themeColor="text1"/>
          <w:szCs w:val="24"/>
        </w:rPr>
        <w:t xml:space="preserve">haben mit </w:t>
      </w:r>
      <w:r w:rsidR="002001A7" w:rsidRPr="0046694F">
        <w:rPr>
          <w:rFonts w:cs="Arial"/>
          <w:color w:val="000000" w:themeColor="text1"/>
          <w:szCs w:val="24"/>
        </w:rPr>
        <w:t>j</w:t>
      </w:r>
      <w:r w:rsidRPr="0046694F">
        <w:rPr>
          <w:rFonts w:cs="Arial"/>
          <w:color w:val="000000" w:themeColor="text1"/>
          <w:szCs w:val="24"/>
        </w:rPr>
        <w:t xml:space="preserve">eweils </w:t>
      </w:r>
      <w:r w:rsidR="004214AC" w:rsidRPr="0046694F">
        <w:rPr>
          <w:rFonts w:cs="Arial"/>
          <w:color w:val="000000" w:themeColor="text1"/>
          <w:szCs w:val="24"/>
        </w:rPr>
        <w:t>+ </w:t>
      </w:r>
      <w:r w:rsidR="0046694F" w:rsidRPr="0046694F">
        <w:rPr>
          <w:rFonts w:cs="Arial"/>
          <w:color w:val="000000" w:themeColor="text1"/>
          <w:szCs w:val="24"/>
        </w:rPr>
        <w:t>18,5</w:t>
      </w:r>
      <w:r w:rsidR="00714684" w:rsidRPr="0046694F">
        <w:rPr>
          <w:rFonts w:cs="Arial"/>
          <w:color w:val="000000" w:themeColor="text1"/>
          <w:szCs w:val="24"/>
        </w:rPr>
        <w:t> </w:t>
      </w:r>
      <w:r w:rsidRPr="0046694F">
        <w:rPr>
          <w:rFonts w:cs="Arial"/>
          <w:color w:val="000000" w:themeColor="text1"/>
          <w:szCs w:val="24"/>
        </w:rPr>
        <w:t>%</w:t>
      </w:r>
      <w:r w:rsidR="005A5D87" w:rsidRPr="0046694F">
        <w:rPr>
          <w:rFonts w:cs="Arial"/>
          <w:color w:val="000000" w:themeColor="text1"/>
          <w:szCs w:val="24"/>
        </w:rPr>
        <w:t xml:space="preserve">, </w:t>
      </w:r>
      <w:r w:rsidR="00057B8B" w:rsidRPr="0046694F">
        <w:rPr>
          <w:rFonts w:cs="Arial"/>
          <w:color w:val="000000" w:themeColor="text1"/>
          <w:szCs w:val="24"/>
        </w:rPr>
        <w:t xml:space="preserve">+ 8,2 % und </w:t>
      </w:r>
      <w:r w:rsidR="004214AC" w:rsidRPr="0046694F">
        <w:rPr>
          <w:rFonts w:cs="Arial"/>
          <w:color w:val="000000" w:themeColor="text1"/>
          <w:szCs w:val="24"/>
        </w:rPr>
        <w:t>+ </w:t>
      </w:r>
      <w:r w:rsidR="0046694F" w:rsidRPr="0046694F">
        <w:rPr>
          <w:rFonts w:cs="Arial"/>
          <w:color w:val="000000" w:themeColor="text1"/>
          <w:szCs w:val="24"/>
        </w:rPr>
        <w:t>19,5</w:t>
      </w:r>
      <w:r w:rsidR="00714684" w:rsidRPr="0046694F">
        <w:rPr>
          <w:rFonts w:cs="Arial"/>
          <w:color w:val="000000" w:themeColor="text1"/>
          <w:szCs w:val="24"/>
        </w:rPr>
        <w:t> </w:t>
      </w:r>
      <w:r w:rsidRPr="0046694F">
        <w:rPr>
          <w:rFonts w:cs="Arial"/>
          <w:color w:val="000000" w:themeColor="text1"/>
          <w:szCs w:val="24"/>
        </w:rPr>
        <w:t>%</w:t>
      </w:r>
      <w:r w:rsidR="002001A7" w:rsidRPr="005A5D87">
        <w:rPr>
          <w:rFonts w:cs="Arial"/>
          <w:color w:val="000000" w:themeColor="text1"/>
          <w:szCs w:val="24"/>
        </w:rPr>
        <w:t xml:space="preserve"> Wachstum</w:t>
      </w:r>
      <w:r w:rsidR="002001A7">
        <w:rPr>
          <w:rFonts w:cs="Arial"/>
          <w:color w:val="000000" w:themeColor="text1"/>
          <w:szCs w:val="24"/>
        </w:rPr>
        <w:t xml:space="preserve"> gegenüber </w:t>
      </w:r>
      <w:r w:rsidR="00B71E05">
        <w:rPr>
          <w:rFonts w:cs="Arial"/>
          <w:color w:val="000000" w:themeColor="text1"/>
          <w:szCs w:val="24"/>
        </w:rPr>
        <w:t xml:space="preserve">dem </w:t>
      </w:r>
      <w:r w:rsidR="002001A7">
        <w:rPr>
          <w:rFonts w:cs="Arial"/>
          <w:color w:val="000000" w:themeColor="text1"/>
          <w:szCs w:val="24"/>
        </w:rPr>
        <w:t>Vorjahreszeitraum</w:t>
      </w:r>
      <w:r w:rsidR="005A5D87">
        <w:rPr>
          <w:rFonts w:cs="Arial"/>
          <w:color w:val="000000" w:themeColor="text1"/>
          <w:szCs w:val="24"/>
        </w:rPr>
        <w:t xml:space="preserve"> zum Quartalsumsatz beigetragen. </w:t>
      </w:r>
      <w:r w:rsidR="00886500">
        <w:rPr>
          <w:rFonts w:cs="Arial"/>
          <w:color w:val="000000" w:themeColor="text1"/>
          <w:szCs w:val="24"/>
        </w:rPr>
        <w:t xml:space="preserve">Die </w:t>
      </w:r>
      <w:r w:rsidR="004214AC">
        <w:rPr>
          <w:rFonts w:cs="Arial"/>
          <w:color w:val="000000" w:themeColor="text1"/>
          <w:szCs w:val="24"/>
        </w:rPr>
        <w:t xml:space="preserve">Produktionsausfälle aufgrund des </w:t>
      </w:r>
      <w:r w:rsidR="00BC5415">
        <w:rPr>
          <w:rFonts w:cs="Arial"/>
          <w:color w:val="000000" w:themeColor="text1"/>
          <w:szCs w:val="24"/>
        </w:rPr>
        <w:t xml:space="preserve">Cyber-Angriffs, des </w:t>
      </w:r>
      <w:proofErr w:type="spellStart"/>
      <w:r w:rsidR="004214AC">
        <w:rPr>
          <w:rFonts w:cs="Arial"/>
          <w:color w:val="000000" w:themeColor="text1"/>
          <w:szCs w:val="24"/>
        </w:rPr>
        <w:t>Lockdowns</w:t>
      </w:r>
      <w:proofErr w:type="spellEnd"/>
      <w:r w:rsidR="004214AC">
        <w:rPr>
          <w:rFonts w:cs="Arial"/>
          <w:color w:val="000000" w:themeColor="text1"/>
          <w:szCs w:val="24"/>
        </w:rPr>
        <w:t xml:space="preserve"> in China</w:t>
      </w:r>
      <w:r w:rsidR="001311ED">
        <w:rPr>
          <w:rFonts w:cs="Arial"/>
          <w:color w:val="000000" w:themeColor="text1"/>
          <w:szCs w:val="24"/>
        </w:rPr>
        <w:t xml:space="preserve"> </w:t>
      </w:r>
      <w:r w:rsidR="004214AC">
        <w:rPr>
          <w:rFonts w:cs="Arial"/>
          <w:color w:val="000000" w:themeColor="text1"/>
          <w:szCs w:val="24"/>
        </w:rPr>
        <w:t>und des Hagelschadens im KSB-Werk im französischen La Roche-</w:t>
      </w:r>
      <w:proofErr w:type="spellStart"/>
      <w:r w:rsidR="004214AC">
        <w:rPr>
          <w:rFonts w:cs="Arial"/>
          <w:color w:val="000000" w:themeColor="text1"/>
          <w:szCs w:val="24"/>
        </w:rPr>
        <w:t>Chalai</w:t>
      </w:r>
      <w:r w:rsidR="00886500">
        <w:rPr>
          <w:rFonts w:cs="Arial"/>
          <w:color w:val="000000" w:themeColor="text1"/>
          <w:szCs w:val="24"/>
        </w:rPr>
        <w:t>s</w:t>
      </w:r>
      <w:proofErr w:type="spellEnd"/>
      <w:r w:rsidR="00886500">
        <w:rPr>
          <w:rFonts w:cs="Arial"/>
          <w:color w:val="000000" w:themeColor="text1"/>
          <w:szCs w:val="24"/>
        </w:rPr>
        <w:t xml:space="preserve"> </w:t>
      </w:r>
      <w:r w:rsidR="00972842" w:rsidRPr="009C1050">
        <w:rPr>
          <w:rFonts w:cs="Arial"/>
          <w:color w:val="000000" w:themeColor="text1"/>
          <w:szCs w:val="24"/>
        </w:rPr>
        <w:t>wurden weitge</w:t>
      </w:r>
      <w:r w:rsidR="00972842" w:rsidRPr="00315527">
        <w:rPr>
          <w:rFonts w:cs="Arial"/>
          <w:color w:val="000000" w:themeColor="text1"/>
          <w:szCs w:val="24"/>
        </w:rPr>
        <w:t>hend</w:t>
      </w:r>
      <w:r w:rsidR="00315527">
        <w:rPr>
          <w:rFonts w:cs="Arial"/>
          <w:color w:val="000000" w:themeColor="text1"/>
          <w:szCs w:val="24"/>
        </w:rPr>
        <w:t xml:space="preserve"> </w:t>
      </w:r>
      <w:r w:rsidR="00886500">
        <w:rPr>
          <w:rFonts w:cs="Arial"/>
          <w:color w:val="000000" w:themeColor="text1"/>
          <w:szCs w:val="24"/>
        </w:rPr>
        <w:t xml:space="preserve">kompensiert. </w:t>
      </w:r>
      <w:r w:rsidR="007670E0" w:rsidRPr="009B1514">
        <w:rPr>
          <w:rFonts w:cs="Arial"/>
          <w:color w:val="000000" w:themeColor="text1"/>
          <w:szCs w:val="24"/>
        </w:rPr>
        <w:t xml:space="preserve">Gleichzeitig stellten die Folgen des russischen Angriffskrieges auf die Ukraine </w:t>
      </w:r>
      <w:r w:rsidR="00B54BE5">
        <w:rPr>
          <w:rFonts w:cs="Arial"/>
          <w:color w:val="000000" w:themeColor="text1"/>
          <w:szCs w:val="24"/>
        </w:rPr>
        <w:t>–</w:t>
      </w:r>
      <w:r w:rsidR="007670E0" w:rsidRPr="009B1514">
        <w:rPr>
          <w:rFonts w:cs="Arial"/>
          <w:color w:val="000000" w:themeColor="text1"/>
          <w:szCs w:val="24"/>
        </w:rPr>
        <w:t xml:space="preserve"> unsichere Beschaffungsmärkte und Logistikketten sowie massive Preissteigerungen bei Zulieferteilen und Energie – Herausforderungen für das Unternehmen dar. </w:t>
      </w:r>
    </w:p>
    <w:p w:rsidR="006F1EA1" w:rsidRPr="00F155DD" w:rsidRDefault="006F1EA1" w:rsidP="008E4295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:rsidR="00E5036E" w:rsidRPr="009B1514" w:rsidRDefault="006B2CE6" w:rsidP="00694C57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 w:rsidRPr="009B1514">
        <w:rPr>
          <w:rFonts w:cs="Arial"/>
          <w:color w:val="000000" w:themeColor="text1"/>
          <w:szCs w:val="24"/>
        </w:rPr>
        <w:t xml:space="preserve">Im größten Segment Pumpen </w:t>
      </w:r>
      <w:r w:rsidR="00BB788D" w:rsidRPr="009B1514">
        <w:rPr>
          <w:rFonts w:cs="Arial"/>
          <w:color w:val="000000" w:themeColor="text1"/>
          <w:szCs w:val="24"/>
        </w:rPr>
        <w:t xml:space="preserve">haben die Marktbereiche </w:t>
      </w:r>
      <w:r w:rsidRPr="009B1514">
        <w:rPr>
          <w:rFonts w:cs="Arial"/>
          <w:color w:val="000000" w:themeColor="text1"/>
          <w:szCs w:val="24"/>
        </w:rPr>
        <w:t>Bergbau</w:t>
      </w:r>
      <w:r w:rsidR="00BB788D" w:rsidRPr="009B1514">
        <w:rPr>
          <w:rFonts w:cs="Arial"/>
          <w:color w:val="000000" w:themeColor="text1"/>
          <w:szCs w:val="24"/>
        </w:rPr>
        <w:t xml:space="preserve">, </w:t>
      </w:r>
      <w:r w:rsidRPr="009B1514">
        <w:rPr>
          <w:rFonts w:cs="Arial"/>
          <w:color w:val="000000" w:themeColor="text1"/>
          <w:szCs w:val="24"/>
        </w:rPr>
        <w:t xml:space="preserve">Allgemeine Industrie und </w:t>
      </w:r>
      <w:r w:rsidR="00BB788D" w:rsidRPr="009B1514">
        <w:rPr>
          <w:rFonts w:cs="Arial"/>
          <w:color w:val="000000" w:themeColor="text1"/>
          <w:szCs w:val="24"/>
        </w:rPr>
        <w:t xml:space="preserve">Wasser am </w:t>
      </w:r>
      <w:r w:rsidR="00201C33" w:rsidRPr="009B1514">
        <w:rPr>
          <w:rFonts w:cs="Arial"/>
          <w:color w:val="000000" w:themeColor="text1"/>
          <w:szCs w:val="24"/>
        </w:rPr>
        <w:t>stärksten</w:t>
      </w:r>
      <w:r w:rsidR="00BB788D" w:rsidRPr="009B1514">
        <w:rPr>
          <w:rFonts w:cs="Arial"/>
          <w:color w:val="000000" w:themeColor="text1"/>
          <w:szCs w:val="24"/>
        </w:rPr>
        <w:t xml:space="preserve"> zum Umsatzwachstum</w:t>
      </w:r>
      <w:r w:rsidR="00D01889" w:rsidRPr="009B1514">
        <w:rPr>
          <w:rFonts w:cs="Arial"/>
          <w:color w:val="000000" w:themeColor="text1"/>
          <w:szCs w:val="24"/>
        </w:rPr>
        <w:t xml:space="preserve"> im Geschäftsjahr</w:t>
      </w:r>
      <w:r w:rsidR="00BB788D" w:rsidRPr="009B1514">
        <w:rPr>
          <w:rFonts w:cs="Arial"/>
          <w:color w:val="000000" w:themeColor="text1"/>
          <w:szCs w:val="24"/>
        </w:rPr>
        <w:t xml:space="preserve"> beigetragen.</w:t>
      </w:r>
      <w:r w:rsidR="00D01889" w:rsidRPr="009B1514">
        <w:rPr>
          <w:rFonts w:cs="Arial"/>
          <w:color w:val="000000" w:themeColor="text1"/>
          <w:szCs w:val="24"/>
        </w:rPr>
        <w:t xml:space="preserve"> Einzig der Umsatz im Marktbereich Energie blieb unter dem Vorjahresniveau, was unter anderem auf den </w:t>
      </w:r>
      <w:proofErr w:type="spellStart"/>
      <w:r w:rsidR="00D01889" w:rsidRPr="009B1514">
        <w:rPr>
          <w:rFonts w:cs="Arial"/>
          <w:color w:val="000000" w:themeColor="text1"/>
          <w:szCs w:val="24"/>
        </w:rPr>
        <w:t>Lockdown</w:t>
      </w:r>
      <w:proofErr w:type="spellEnd"/>
      <w:r w:rsidR="00D01889" w:rsidRPr="009B1514">
        <w:rPr>
          <w:rFonts w:cs="Arial"/>
          <w:color w:val="000000" w:themeColor="text1"/>
          <w:szCs w:val="24"/>
        </w:rPr>
        <w:t xml:space="preserve"> in China sowie auf Russland-Sanktionen zurückzuführen ist.   </w:t>
      </w:r>
      <w:r w:rsidR="00BB788D" w:rsidRPr="009B1514">
        <w:rPr>
          <w:rFonts w:cs="Arial"/>
          <w:color w:val="000000" w:themeColor="text1"/>
          <w:szCs w:val="24"/>
        </w:rPr>
        <w:t xml:space="preserve"> </w:t>
      </w:r>
      <w:r w:rsidRPr="009B1514">
        <w:rPr>
          <w:rFonts w:cs="Arial"/>
          <w:color w:val="000000" w:themeColor="text1"/>
          <w:szCs w:val="24"/>
        </w:rPr>
        <w:t xml:space="preserve"> </w:t>
      </w:r>
      <w:r w:rsidR="00517684" w:rsidRPr="009B1514">
        <w:rPr>
          <w:rFonts w:cs="Arial"/>
          <w:color w:val="000000" w:themeColor="text1"/>
          <w:szCs w:val="24"/>
        </w:rPr>
        <w:t xml:space="preserve"> </w:t>
      </w:r>
    </w:p>
    <w:p w:rsidR="00E5036E" w:rsidRDefault="00E5036E" w:rsidP="00694C57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:rsidR="0054302E" w:rsidRDefault="0054302E" w:rsidP="00694C57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>
        <w:rPr>
          <w:rFonts w:cs="Arial"/>
          <w:color w:val="000000" w:themeColor="text1"/>
          <w:szCs w:val="24"/>
        </w:rPr>
        <w:t xml:space="preserve">Die gute Umsatzentwicklung hat sich vor allem in der zweiten Jahreshälfte positiv auf das Ergebnis ausgewirkt, welches sich </w:t>
      </w:r>
      <w:r w:rsidR="00886500">
        <w:rPr>
          <w:rFonts w:cs="Arial"/>
          <w:color w:val="000000" w:themeColor="text1"/>
          <w:szCs w:val="24"/>
        </w:rPr>
        <w:t xml:space="preserve">am </w:t>
      </w:r>
      <w:r>
        <w:rPr>
          <w:rFonts w:cs="Arial"/>
          <w:color w:val="000000" w:themeColor="text1"/>
          <w:szCs w:val="24"/>
        </w:rPr>
        <w:t xml:space="preserve">oberen </w:t>
      </w:r>
      <w:r w:rsidR="00886500">
        <w:rPr>
          <w:rFonts w:cs="Arial"/>
          <w:color w:val="000000" w:themeColor="text1"/>
          <w:szCs w:val="24"/>
        </w:rPr>
        <w:t xml:space="preserve">Rand </w:t>
      </w:r>
      <w:r>
        <w:rPr>
          <w:rFonts w:cs="Arial"/>
          <w:color w:val="000000" w:themeColor="text1"/>
          <w:szCs w:val="24"/>
        </w:rPr>
        <w:t xml:space="preserve">der Prognose bewegt. </w:t>
      </w:r>
    </w:p>
    <w:p w:rsidR="0054302E" w:rsidRDefault="0054302E" w:rsidP="00694C57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:rsidR="00ED75F4" w:rsidRPr="00B306B5" w:rsidRDefault="008E4295" w:rsidP="00694C57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 w:rsidRPr="00B306B5">
        <w:rPr>
          <w:rFonts w:cs="Arial"/>
          <w:color w:val="000000" w:themeColor="text1"/>
          <w:szCs w:val="24"/>
        </w:rPr>
        <w:t>„</w:t>
      </w:r>
      <w:r w:rsidR="0079498D">
        <w:rPr>
          <w:rFonts w:cs="Arial"/>
          <w:color w:val="000000" w:themeColor="text1"/>
          <w:szCs w:val="24"/>
        </w:rPr>
        <w:t>Im Jahres-Endspurt sind die KSB-Mitarbe</w:t>
      </w:r>
      <w:r w:rsidR="009C1050">
        <w:rPr>
          <w:rFonts w:cs="Arial"/>
          <w:color w:val="000000" w:themeColor="text1"/>
          <w:szCs w:val="24"/>
        </w:rPr>
        <w:t>iter weltweit buchstäblich die Extram</w:t>
      </w:r>
      <w:r w:rsidR="0079498D">
        <w:rPr>
          <w:rFonts w:cs="Arial"/>
          <w:color w:val="000000" w:themeColor="text1"/>
          <w:szCs w:val="24"/>
        </w:rPr>
        <w:t>eile ge</w:t>
      </w:r>
      <w:r w:rsidR="009B1514">
        <w:rPr>
          <w:rFonts w:cs="Arial"/>
          <w:color w:val="000000" w:themeColor="text1"/>
          <w:szCs w:val="24"/>
        </w:rPr>
        <w:t>laufen</w:t>
      </w:r>
      <w:r w:rsidR="0079498D">
        <w:rPr>
          <w:rFonts w:cs="Arial"/>
          <w:color w:val="000000" w:themeColor="text1"/>
          <w:szCs w:val="24"/>
        </w:rPr>
        <w:t>. So</w:t>
      </w:r>
      <w:r w:rsidR="00AC464A">
        <w:rPr>
          <w:rFonts w:cs="Arial"/>
          <w:color w:val="000000" w:themeColor="text1"/>
          <w:szCs w:val="24"/>
        </w:rPr>
        <w:t xml:space="preserve"> ist es uns als Team gelungen, die Ziele </w:t>
      </w:r>
      <w:r w:rsidR="0079498D">
        <w:rPr>
          <w:rFonts w:cs="Arial"/>
          <w:color w:val="000000" w:themeColor="text1"/>
          <w:szCs w:val="24"/>
        </w:rPr>
        <w:t xml:space="preserve">für das Geschäftsjahr 2022 trotz </w:t>
      </w:r>
      <w:r w:rsidR="003D4944">
        <w:rPr>
          <w:rFonts w:cs="Arial"/>
          <w:color w:val="000000" w:themeColor="text1"/>
          <w:szCs w:val="24"/>
        </w:rPr>
        <w:t xml:space="preserve">der Vielzahl </w:t>
      </w:r>
      <w:r w:rsidR="0079498D">
        <w:rPr>
          <w:rFonts w:cs="Arial"/>
          <w:color w:val="000000" w:themeColor="text1"/>
          <w:szCs w:val="24"/>
        </w:rPr>
        <w:t xml:space="preserve">widriger Rahmenbedingungen </w:t>
      </w:r>
      <w:r w:rsidR="00AC464A">
        <w:rPr>
          <w:rFonts w:cs="Arial"/>
          <w:color w:val="000000" w:themeColor="text1"/>
          <w:szCs w:val="24"/>
        </w:rPr>
        <w:t>zu erreichen</w:t>
      </w:r>
      <w:bookmarkStart w:id="0" w:name="_GoBack"/>
      <w:bookmarkEnd w:id="0"/>
      <w:r w:rsidR="000B174A">
        <w:rPr>
          <w:rFonts w:cs="Arial"/>
          <w:color w:val="000000" w:themeColor="text1"/>
          <w:szCs w:val="24"/>
        </w:rPr>
        <w:t xml:space="preserve">“, </w:t>
      </w:r>
      <w:r w:rsidRPr="00714684">
        <w:rPr>
          <w:rFonts w:cs="Arial"/>
          <w:color w:val="000000" w:themeColor="text1"/>
          <w:szCs w:val="24"/>
        </w:rPr>
        <w:t>sagt Dr. Stephan Timmermann, Sprecher der Geschäftsleitung</w:t>
      </w:r>
      <w:r w:rsidR="00694C57" w:rsidRPr="00714684">
        <w:rPr>
          <w:rFonts w:cs="Arial"/>
          <w:color w:val="000000" w:themeColor="text1"/>
          <w:szCs w:val="24"/>
        </w:rPr>
        <w:t xml:space="preserve">. </w:t>
      </w:r>
      <w:r w:rsidR="009C1050" w:rsidRPr="004258D5">
        <w:rPr>
          <w:rFonts w:cs="Arial"/>
          <w:color w:val="000000" w:themeColor="text1"/>
          <w:szCs w:val="24"/>
        </w:rPr>
        <w:t>„</w:t>
      </w:r>
      <w:r w:rsidR="00AC4656" w:rsidRPr="00AC4656">
        <w:rPr>
          <w:rFonts w:cs="Arial"/>
          <w:color w:val="000000" w:themeColor="text1"/>
          <w:szCs w:val="24"/>
        </w:rPr>
        <w:t xml:space="preserve">Ich bin sehr stolz darauf, dass wir das Unternehmen </w:t>
      </w:r>
      <w:r w:rsidR="00AC4656" w:rsidRPr="00AC4656">
        <w:rPr>
          <w:rFonts w:cs="Arial"/>
          <w:color w:val="000000" w:themeColor="text1"/>
          <w:szCs w:val="24"/>
        </w:rPr>
        <w:lastRenderedPageBreak/>
        <w:t>erneut im Sinne der Anteilseigner und Mitarbeiter weiterentwickeln konnten und die nachhaltige Steigerung der Rendite fortgesetzt haben</w:t>
      </w:r>
      <w:r w:rsidR="004258D5" w:rsidRPr="004258D5">
        <w:rPr>
          <w:rFonts w:cs="Arial"/>
          <w:color w:val="000000" w:themeColor="text1"/>
          <w:szCs w:val="24"/>
        </w:rPr>
        <w:t>.</w:t>
      </w:r>
      <w:r w:rsidR="004258D5">
        <w:rPr>
          <w:rFonts w:cs="Arial"/>
          <w:color w:val="000000" w:themeColor="text1"/>
          <w:szCs w:val="24"/>
        </w:rPr>
        <w:t>“</w:t>
      </w:r>
    </w:p>
    <w:p w:rsidR="008E4295" w:rsidRPr="00B306B5" w:rsidRDefault="008E4295" w:rsidP="005B68FE">
      <w:pPr>
        <w:spacing w:line="360" w:lineRule="auto"/>
        <w:ind w:right="2584"/>
        <w:rPr>
          <w:rFonts w:cs="Arial"/>
          <w:color w:val="000000" w:themeColor="text1"/>
          <w:szCs w:val="24"/>
        </w:rPr>
      </w:pPr>
    </w:p>
    <w:p w:rsidR="00C81634" w:rsidRDefault="00C81634" w:rsidP="006C7D03">
      <w:pPr>
        <w:spacing w:line="360" w:lineRule="auto"/>
        <w:ind w:right="2584"/>
        <w:jc w:val="both"/>
        <w:rPr>
          <w:rFonts w:cs="Arial"/>
          <w:i/>
          <w:snapToGrid w:val="0"/>
          <w:color w:val="000000"/>
          <w:sz w:val="18"/>
          <w:szCs w:val="18"/>
        </w:rPr>
      </w:pPr>
      <w:r w:rsidRPr="00B306B5">
        <w:rPr>
          <w:rFonts w:cs="Arial"/>
          <w:i/>
          <w:snapToGrid w:val="0"/>
          <w:color w:val="000000" w:themeColor="text1"/>
          <w:sz w:val="18"/>
          <w:szCs w:val="18"/>
        </w:rPr>
        <w:t xml:space="preserve">KSB ist </w:t>
      </w:r>
      <w:r w:rsidRPr="00E52AE9">
        <w:rPr>
          <w:rFonts w:cs="Arial"/>
          <w:i/>
          <w:snapToGrid w:val="0"/>
          <w:sz w:val="18"/>
          <w:szCs w:val="18"/>
        </w:rPr>
        <w:t xml:space="preserve">ein international </w:t>
      </w:r>
      <w:r>
        <w:rPr>
          <w:rFonts w:cs="Arial"/>
          <w:i/>
          <w:snapToGrid w:val="0"/>
          <w:sz w:val="18"/>
          <w:szCs w:val="18"/>
        </w:rPr>
        <w:t>führender Hersteller von Pumpen und</w:t>
      </w:r>
      <w:r w:rsidRPr="00E52AE9">
        <w:rPr>
          <w:rFonts w:cs="Arial"/>
          <w:i/>
          <w:snapToGrid w:val="0"/>
          <w:sz w:val="18"/>
          <w:szCs w:val="18"/>
        </w:rPr>
        <w:t xml:space="preserve"> Armaturen</w:t>
      </w:r>
      <w:r>
        <w:rPr>
          <w:rFonts w:cs="Arial"/>
          <w:i/>
          <w:snapToGrid w:val="0"/>
          <w:sz w:val="18"/>
          <w:szCs w:val="18"/>
        </w:rPr>
        <w:t xml:space="preserve">. 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>Der Konzern mit seiner Zentrale in Frankenthal ist mit eigenen Vertriebsgesellschaften, Fertigungsstätten und Service</w:t>
      </w:r>
      <w:r w:rsidR="004B0987">
        <w:rPr>
          <w:rFonts w:cs="Arial"/>
          <w:i/>
          <w:snapToGrid w:val="0"/>
          <w:color w:val="000000"/>
          <w:sz w:val="18"/>
          <w:szCs w:val="18"/>
        </w:rPr>
        <w:softHyphen/>
      </w:r>
      <w:r w:rsidRPr="00E52AE9">
        <w:rPr>
          <w:rFonts w:cs="Arial"/>
          <w:i/>
          <w:snapToGrid w:val="0"/>
          <w:color w:val="000000"/>
          <w:sz w:val="18"/>
          <w:szCs w:val="18"/>
        </w:rPr>
        <w:t>betrieben auf fün</w:t>
      </w:r>
      <w:r w:rsidR="001579E1">
        <w:rPr>
          <w:rFonts w:cs="Arial"/>
          <w:i/>
          <w:snapToGrid w:val="0"/>
          <w:color w:val="000000"/>
          <w:sz w:val="18"/>
          <w:szCs w:val="18"/>
        </w:rPr>
        <w:t xml:space="preserve">f Kontinenten vertreten. 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>D</w:t>
      </w:r>
      <w:r w:rsidR="000C4561">
        <w:rPr>
          <w:rFonts w:cs="Arial"/>
          <w:i/>
          <w:snapToGrid w:val="0"/>
          <w:color w:val="000000"/>
          <w:sz w:val="18"/>
          <w:szCs w:val="18"/>
        </w:rPr>
        <w:t>er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 xml:space="preserve"> Konzern hat im Geschäftsjahr </w:t>
      </w:r>
      <w:r w:rsidR="00AC464A">
        <w:rPr>
          <w:rFonts w:cs="Arial"/>
          <w:i/>
          <w:snapToGrid w:val="0"/>
          <w:color w:val="000000"/>
          <w:sz w:val="18"/>
          <w:szCs w:val="18"/>
        </w:rPr>
        <w:t>2022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 xml:space="preserve"> mit </w:t>
      </w:r>
      <w:r w:rsidR="00E621A2" w:rsidRPr="00AC4656">
        <w:rPr>
          <w:rFonts w:cs="Arial"/>
          <w:i/>
          <w:snapToGrid w:val="0"/>
          <w:color w:val="000000"/>
          <w:sz w:val="18"/>
          <w:szCs w:val="18"/>
        </w:rPr>
        <w:t>r</w:t>
      </w:r>
      <w:r w:rsidR="001579E1" w:rsidRPr="00AC4656">
        <w:rPr>
          <w:rFonts w:cs="Arial"/>
          <w:i/>
          <w:snapToGrid w:val="0"/>
          <w:color w:val="000000"/>
          <w:sz w:val="18"/>
          <w:szCs w:val="18"/>
        </w:rPr>
        <w:t>und 15</w:t>
      </w:r>
      <w:r w:rsidRPr="00AC4656">
        <w:rPr>
          <w:rFonts w:cs="Arial"/>
          <w:i/>
          <w:snapToGrid w:val="0"/>
          <w:color w:val="000000"/>
          <w:sz w:val="18"/>
          <w:szCs w:val="18"/>
        </w:rPr>
        <w:t>.</w:t>
      </w:r>
      <w:r w:rsidR="00AC4656" w:rsidRPr="00AC4656">
        <w:rPr>
          <w:rFonts w:cs="Arial"/>
          <w:i/>
          <w:snapToGrid w:val="0"/>
          <w:color w:val="000000"/>
          <w:sz w:val="18"/>
          <w:szCs w:val="18"/>
        </w:rPr>
        <w:t>7</w:t>
      </w:r>
      <w:r w:rsidRPr="00AC4656">
        <w:rPr>
          <w:rFonts w:cs="Arial"/>
          <w:i/>
          <w:snapToGrid w:val="0"/>
          <w:color w:val="000000"/>
          <w:sz w:val="18"/>
          <w:szCs w:val="18"/>
        </w:rPr>
        <w:t>00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Mitarbeiter</w:t>
      </w:r>
      <w:r w:rsidR="00B91DCC">
        <w:rPr>
          <w:rFonts w:cs="Arial"/>
          <w:i/>
          <w:snapToGrid w:val="0"/>
          <w:color w:val="000000"/>
          <w:sz w:val="18"/>
          <w:szCs w:val="18"/>
        </w:rPr>
        <w:t>n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einen Umsatz von</w:t>
      </w:r>
      <w:r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="00623E08">
        <w:rPr>
          <w:rFonts w:cs="Arial"/>
          <w:i/>
          <w:snapToGrid w:val="0"/>
          <w:color w:val="000000"/>
          <w:sz w:val="18"/>
          <w:szCs w:val="18"/>
        </w:rPr>
        <w:t>ca.</w:t>
      </w:r>
      <w:r w:rsidR="00F41DE3"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Pr="009D0A13">
        <w:rPr>
          <w:rFonts w:cs="Arial"/>
          <w:i/>
          <w:snapToGrid w:val="0"/>
          <w:color w:val="000000"/>
          <w:sz w:val="18"/>
          <w:szCs w:val="18"/>
        </w:rPr>
        <w:t>2,</w:t>
      </w:r>
      <w:r w:rsidR="00AC464A" w:rsidRPr="009D0A13">
        <w:rPr>
          <w:rFonts w:cs="Arial"/>
          <w:i/>
          <w:snapToGrid w:val="0"/>
          <w:color w:val="000000"/>
          <w:sz w:val="18"/>
          <w:szCs w:val="18"/>
        </w:rPr>
        <w:t>6</w:t>
      </w:r>
      <w:r w:rsidRPr="009D0A13">
        <w:rPr>
          <w:rFonts w:cs="Arial"/>
          <w:i/>
          <w:snapToGrid w:val="0"/>
          <w:color w:val="000000"/>
          <w:sz w:val="18"/>
          <w:szCs w:val="18"/>
        </w:rPr>
        <w:t xml:space="preserve"> Mrd.</w:t>
      </w:r>
      <w:r>
        <w:rPr>
          <w:rFonts w:cs="Arial"/>
          <w:i/>
          <w:snapToGrid w:val="0"/>
          <w:color w:val="000000"/>
          <w:sz w:val="18"/>
          <w:szCs w:val="18"/>
        </w:rPr>
        <w:t xml:space="preserve"> €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="000C4561">
        <w:rPr>
          <w:rFonts w:cs="Arial"/>
          <w:i/>
          <w:snapToGrid w:val="0"/>
          <w:color w:val="000000"/>
          <w:sz w:val="18"/>
          <w:szCs w:val="18"/>
        </w:rPr>
        <w:t>erzielt.</w:t>
      </w:r>
    </w:p>
    <w:sectPr w:rsidR="00C81634" w:rsidSect="000C3A77">
      <w:headerReference w:type="default" r:id="rId9"/>
      <w:footerReference w:type="default" r:id="rId10"/>
      <w:pgSz w:w="11906" w:h="16838"/>
      <w:pgMar w:top="2948" w:right="249" w:bottom="1701" w:left="1276" w:header="567" w:footer="510" w:gutter="0"/>
      <w:cols w:space="708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0754" w:rsidRDefault="00E40754">
      <w:r>
        <w:separator/>
      </w:r>
    </w:p>
  </w:endnote>
  <w:endnote w:type="continuationSeparator" w:id="0">
    <w:p w:rsidR="00E40754" w:rsidRDefault="00E407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abon LT Pro">
    <w:altName w:val="Times New Roman"/>
    <w:panose1 w:val="02020602060506020403"/>
    <w:charset w:val="00"/>
    <w:family w:val="roman"/>
    <w:notTrueType/>
    <w:pitch w:val="variable"/>
    <w:sig w:usb0="A00000AF" w:usb1="5000205A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Fuzeile"/>
      <w:tabs>
        <w:tab w:val="left" w:pos="2694"/>
      </w:tabs>
      <w:ind w:left="1276"/>
    </w:pPr>
  </w:p>
  <w:p w:rsidR="00C53317" w:rsidRPr="008B398C" w:rsidRDefault="00897FA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b/>
        <w:color w:val="00579D"/>
        <w:sz w:val="16"/>
      </w:rPr>
    </w:pPr>
    <w:r>
      <w:rPr>
        <w:b/>
        <w:noProof/>
        <w:color w:val="00579D"/>
        <w:sz w:val="16"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6DBA057" wp14:editId="72A3029E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76F6884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b/>
        <w:color w:val="00579D"/>
        <w:sz w:val="16"/>
      </w:rPr>
      <w:t xml:space="preserve">Herausgeber </w:t>
    </w:r>
    <w:r w:rsidR="00C53317" w:rsidRPr="008B398C">
      <w:rPr>
        <w:b/>
        <w:color w:val="00579D"/>
        <w:sz w:val="16"/>
      </w:rPr>
      <w:tab/>
      <w:t>Ansprechpartner</w:t>
    </w:r>
  </w:p>
  <w:p w:rsidR="009A52F9" w:rsidRPr="00811CEE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 xml:space="preserve">KSB </w:t>
    </w:r>
    <w:r w:rsidR="0058700E">
      <w:rPr>
        <w:color w:val="808080"/>
        <w:sz w:val="16"/>
      </w:rPr>
      <w:t>SE &amp; Co. KGaA</w:t>
    </w:r>
    <w:r>
      <w:rPr>
        <w:color w:val="808080"/>
        <w:sz w:val="16"/>
      </w:rPr>
      <w:tab/>
    </w:r>
    <w:r w:rsidR="009A52F9">
      <w:rPr>
        <w:color w:val="808080"/>
        <w:sz w:val="16"/>
      </w:rPr>
      <w:t>Sonja Ayasse</w:t>
    </w:r>
  </w:p>
  <w:p w:rsidR="009A52F9" w:rsidRPr="00811CEE" w:rsidRDefault="00EE262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>
      <w:rPr>
        <w:color w:val="808080"/>
        <w:sz w:val="16"/>
      </w:rPr>
      <w:t xml:space="preserve">Konzernkommunikation </w:t>
    </w:r>
    <w:r w:rsidRPr="00811CEE">
      <w:rPr>
        <w:color w:val="808080"/>
        <w:sz w:val="16"/>
      </w:rPr>
      <w:tab/>
    </w:r>
    <w:r w:rsidR="009A52F9">
      <w:rPr>
        <w:color w:val="808080"/>
        <w:sz w:val="16"/>
      </w:rPr>
      <w:t>Tel + 49 6233 86-3118, Mobil +49 151 22953838</w:t>
    </w:r>
  </w:p>
  <w:p w:rsidR="009A52F9" w:rsidRPr="00811CEE" w:rsidRDefault="009A52F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>67227 Frankenthal</w:t>
    </w:r>
    <w:r>
      <w:rPr>
        <w:color w:val="808080"/>
        <w:sz w:val="16"/>
      </w:rPr>
      <w:tab/>
      <w:t>sonja.ayasse@ksb.com</w:t>
    </w:r>
  </w:p>
  <w:p w:rsidR="00C53317" w:rsidRPr="009F253A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0754" w:rsidRDefault="00E40754">
      <w:r>
        <w:separator/>
      </w:r>
    </w:p>
  </w:footnote>
  <w:footnote w:type="continuationSeparator" w:id="0">
    <w:p w:rsidR="00E40754" w:rsidRDefault="00E407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>
      <w:rPr>
        <w:noProof/>
        <w:lang w:val="en-GB" w:eastAsia="en-GB"/>
      </w:rPr>
      <w:drawing>
        <wp:inline distT="0" distB="0" distL="0" distR="0" wp14:anchorId="08FFA4FC" wp14:editId="52691BE1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  <w:r w:rsidRPr="008B398C">
      <w:rPr>
        <w:b/>
        <w:color w:val="00579D"/>
        <w:sz w:val="40"/>
      </w:rPr>
      <w:t>Presse-Information</w:t>
    </w:r>
  </w:p>
  <w:p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55F79C1" wp14:editId="5ACEB3FC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936B437" id="Line 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597A42">
      <w:t xml:space="preserve"> </w:t>
    </w:r>
    <w:r w:rsidR="00597A42">
      <w:tab/>
    </w:r>
    <w:r w:rsidR="00BA22D4">
      <w:t>31</w:t>
    </w:r>
    <w:r w:rsidR="00DD0494">
      <w:t xml:space="preserve">. </w:t>
    </w:r>
    <w:r w:rsidR="00BA22D4">
      <w:t>Januar 2023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C63B4C">
      <w:rPr>
        <w:noProof/>
      </w:rPr>
      <w:t>3</w:t>
    </w:r>
    <w:r w:rsidRPr="00286437">
      <w:fldChar w:fldCharType="end"/>
    </w:r>
    <w:r w:rsidRPr="00286437">
      <w:t>/</w:t>
    </w:r>
    <w:r w:rsidR="0039643C">
      <w:rPr>
        <w:noProof/>
      </w:rPr>
      <w:fldChar w:fldCharType="begin"/>
    </w:r>
    <w:r w:rsidR="0039643C">
      <w:rPr>
        <w:noProof/>
      </w:rPr>
      <w:instrText xml:space="preserve"> NUMPAGES  \* MERGEFORMAT </w:instrText>
    </w:r>
    <w:r w:rsidR="0039643C">
      <w:rPr>
        <w:noProof/>
      </w:rPr>
      <w:fldChar w:fldCharType="separate"/>
    </w:r>
    <w:r w:rsidR="00C63B4C">
      <w:rPr>
        <w:noProof/>
      </w:rPr>
      <w:t>3</w:t>
    </w:r>
    <w:r w:rsidR="0039643C">
      <w:rPr>
        <w:noProof/>
      </w:rPr>
      <w:fldChar w:fldCharType="end"/>
    </w:r>
  </w:p>
  <w:p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0D7D15"/>
    <w:multiLevelType w:val="hybridMultilevel"/>
    <w:tmpl w:val="B270FC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6A630D"/>
    <w:multiLevelType w:val="hybridMultilevel"/>
    <w:tmpl w:val="77300A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816B21"/>
    <w:multiLevelType w:val="hybridMultilevel"/>
    <w:tmpl w:val="610468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C125BD"/>
    <w:multiLevelType w:val="hybridMultilevel"/>
    <w:tmpl w:val="0D8E40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00DB"/>
    <w:rsid w:val="000028DF"/>
    <w:rsid w:val="00003A4C"/>
    <w:rsid w:val="000048E2"/>
    <w:rsid w:val="00005EDD"/>
    <w:rsid w:val="00006372"/>
    <w:rsid w:val="0001218B"/>
    <w:rsid w:val="00012213"/>
    <w:rsid w:val="00012DA9"/>
    <w:rsid w:val="0001331C"/>
    <w:rsid w:val="00015D5C"/>
    <w:rsid w:val="000206E0"/>
    <w:rsid w:val="000215BD"/>
    <w:rsid w:val="00022605"/>
    <w:rsid w:val="00022FE9"/>
    <w:rsid w:val="00023D07"/>
    <w:rsid w:val="00025E63"/>
    <w:rsid w:val="000301CD"/>
    <w:rsid w:val="00031F56"/>
    <w:rsid w:val="0003492F"/>
    <w:rsid w:val="00042292"/>
    <w:rsid w:val="00044FBB"/>
    <w:rsid w:val="0004629B"/>
    <w:rsid w:val="000471F4"/>
    <w:rsid w:val="00050C15"/>
    <w:rsid w:val="00052296"/>
    <w:rsid w:val="00054081"/>
    <w:rsid w:val="00055674"/>
    <w:rsid w:val="00055735"/>
    <w:rsid w:val="00056817"/>
    <w:rsid w:val="000578A5"/>
    <w:rsid w:val="00057B8B"/>
    <w:rsid w:val="000606FD"/>
    <w:rsid w:val="00062DB2"/>
    <w:rsid w:val="000653E0"/>
    <w:rsid w:val="00066B5A"/>
    <w:rsid w:val="00066C17"/>
    <w:rsid w:val="00070E92"/>
    <w:rsid w:val="000710A1"/>
    <w:rsid w:val="0007180F"/>
    <w:rsid w:val="00073A5D"/>
    <w:rsid w:val="00075A27"/>
    <w:rsid w:val="00075B66"/>
    <w:rsid w:val="000903EB"/>
    <w:rsid w:val="0009128E"/>
    <w:rsid w:val="000938EC"/>
    <w:rsid w:val="00096B4E"/>
    <w:rsid w:val="000A0C18"/>
    <w:rsid w:val="000A2616"/>
    <w:rsid w:val="000A3AF8"/>
    <w:rsid w:val="000A6A2D"/>
    <w:rsid w:val="000A6AED"/>
    <w:rsid w:val="000A7C01"/>
    <w:rsid w:val="000B13E9"/>
    <w:rsid w:val="000B174A"/>
    <w:rsid w:val="000B2BF4"/>
    <w:rsid w:val="000B3387"/>
    <w:rsid w:val="000B3988"/>
    <w:rsid w:val="000B7741"/>
    <w:rsid w:val="000C0925"/>
    <w:rsid w:val="000C12C3"/>
    <w:rsid w:val="000C1DDF"/>
    <w:rsid w:val="000C3A77"/>
    <w:rsid w:val="000C447C"/>
    <w:rsid w:val="000C4561"/>
    <w:rsid w:val="000C57ED"/>
    <w:rsid w:val="000C6CF7"/>
    <w:rsid w:val="000C6E09"/>
    <w:rsid w:val="000C71B0"/>
    <w:rsid w:val="000C7E0E"/>
    <w:rsid w:val="000D164A"/>
    <w:rsid w:val="000D2634"/>
    <w:rsid w:val="000D2E5B"/>
    <w:rsid w:val="000D48CC"/>
    <w:rsid w:val="000D6E6A"/>
    <w:rsid w:val="000D7558"/>
    <w:rsid w:val="000E1FBC"/>
    <w:rsid w:val="000E365C"/>
    <w:rsid w:val="000E6A2B"/>
    <w:rsid w:val="000F2B29"/>
    <w:rsid w:val="000F2E85"/>
    <w:rsid w:val="000F5D96"/>
    <w:rsid w:val="001033C9"/>
    <w:rsid w:val="001051FF"/>
    <w:rsid w:val="00110356"/>
    <w:rsid w:val="00111E5F"/>
    <w:rsid w:val="001126BA"/>
    <w:rsid w:val="001137ED"/>
    <w:rsid w:val="001147F1"/>
    <w:rsid w:val="0012125F"/>
    <w:rsid w:val="00123E1E"/>
    <w:rsid w:val="00127C85"/>
    <w:rsid w:val="001311ED"/>
    <w:rsid w:val="00134B37"/>
    <w:rsid w:val="0013507D"/>
    <w:rsid w:val="001351CF"/>
    <w:rsid w:val="001455B2"/>
    <w:rsid w:val="00151FBC"/>
    <w:rsid w:val="00154CBB"/>
    <w:rsid w:val="001579E1"/>
    <w:rsid w:val="001638D7"/>
    <w:rsid w:val="00163B8F"/>
    <w:rsid w:val="00167A84"/>
    <w:rsid w:val="00171594"/>
    <w:rsid w:val="00177A3E"/>
    <w:rsid w:val="00183DF1"/>
    <w:rsid w:val="00192BE3"/>
    <w:rsid w:val="001A5A9C"/>
    <w:rsid w:val="001A66E1"/>
    <w:rsid w:val="001A681F"/>
    <w:rsid w:val="001B1F45"/>
    <w:rsid w:val="001B2A07"/>
    <w:rsid w:val="001B31DD"/>
    <w:rsid w:val="001B34D1"/>
    <w:rsid w:val="001C6FD6"/>
    <w:rsid w:val="001D073E"/>
    <w:rsid w:val="001D16F8"/>
    <w:rsid w:val="001D3316"/>
    <w:rsid w:val="001E023F"/>
    <w:rsid w:val="001E561C"/>
    <w:rsid w:val="001F0F09"/>
    <w:rsid w:val="001F30D4"/>
    <w:rsid w:val="001F6155"/>
    <w:rsid w:val="00200036"/>
    <w:rsid w:val="002001A7"/>
    <w:rsid w:val="0020180F"/>
    <w:rsid w:val="00201C33"/>
    <w:rsid w:val="00202F58"/>
    <w:rsid w:val="00206F6F"/>
    <w:rsid w:val="002119AD"/>
    <w:rsid w:val="00211C89"/>
    <w:rsid w:val="00213DC6"/>
    <w:rsid w:val="00231E0E"/>
    <w:rsid w:val="00231E33"/>
    <w:rsid w:val="002343FE"/>
    <w:rsid w:val="00237D87"/>
    <w:rsid w:val="002417AE"/>
    <w:rsid w:val="0024238D"/>
    <w:rsid w:val="00245FD4"/>
    <w:rsid w:val="00250D60"/>
    <w:rsid w:val="00254FFB"/>
    <w:rsid w:val="0025530A"/>
    <w:rsid w:val="00266B09"/>
    <w:rsid w:val="00276A86"/>
    <w:rsid w:val="00281F9B"/>
    <w:rsid w:val="00291FF8"/>
    <w:rsid w:val="00296388"/>
    <w:rsid w:val="002973BA"/>
    <w:rsid w:val="002A371D"/>
    <w:rsid w:val="002A419A"/>
    <w:rsid w:val="002A60F9"/>
    <w:rsid w:val="002B103A"/>
    <w:rsid w:val="002B4B53"/>
    <w:rsid w:val="002C154A"/>
    <w:rsid w:val="002C3998"/>
    <w:rsid w:val="002C7AA8"/>
    <w:rsid w:val="002D15EB"/>
    <w:rsid w:val="002D1663"/>
    <w:rsid w:val="002D3054"/>
    <w:rsid w:val="002E4850"/>
    <w:rsid w:val="002E5B11"/>
    <w:rsid w:val="002E6215"/>
    <w:rsid w:val="002F2EFB"/>
    <w:rsid w:val="002F51C8"/>
    <w:rsid w:val="00300F5C"/>
    <w:rsid w:val="00304B34"/>
    <w:rsid w:val="0030626A"/>
    <w:rsid w:val="00306CE1"/>
    <w:rsid w:val="00307812"/>
    <w:rsid w:val="003078B9"/>
    <w:rsid w:val="00315527"/>
    <w:rsid w:val="0032410D"/>
    <w:rsid w:val="00331660"/>
    <w:rsid w:val="00332666"/>
    <w:rsid w:val="00340422"/>
    <w:rsid w:val="00343B96"/>
    <w:rsid w:val="00343CF8"/>
    <w:rsid w:val="00347F0C"/>
    <w:rsid w:val="00347FB5"/>
    <w:rsid w:val="00352AB7"/>
    <w:rsid w:val="003672CD"/>
    <w:rsid w:val="003724DC"/>
    <w:rsid w:val="00386004"/>
    <w:rsid w:val="00387B50"/>
    <w:rsid w:val="0039643C"/>
    <w:rsid w:val="003A03EB"/>
    <w:rsid w:val="003A2469"/>
    <w:rsid w:val="003A5353"/>
    <w:rsid w:val="003A6930"/>
    <w:rsid w:val="003B287E"/>
    <w:rsid w:val="003B4831"/>
    <w:rsid w:val="003B6BFD"/>
    <w:rsid w:val="003C35D2"/>
    <w:rsid w:val="003D1A62"/>
    <w:rsid w:val="003D1A70"/>
    <w:rsid w:val="003D38F6"/>
    <w:rsid w:val="003D4401"/>
    <w:rsid w:val="003D4944"/>
    <w:rsid w:val="003E55C3"/>
    <w:rsid w:val="003E6607"/>
    <w:rsid w:val="003E6E65"/>
    <w:rsid w:val="003F1A0D"/>
    <w:rsid w:val="003F3F68"/>
    <w:rsid w:val="003F4BA9"/>
    <w:rsid w:val="0040272D"/>
    <w:rsid w:val="00403BAB"/>
    <w:rsid w:val="00404095"/>
    <w:rsid w:val="0040684E"/>
    <w:rsid w:val="00411EEF"/>
    <w:rsid w:val="0042137E"/>
    <w:rsid w:val="004214AC"/>
    <w:rsid w:val="00422C65"/>
    <w:rsid w:val="0042450A"/>
    <w:rsid w:val="004258D5"/>
    <w:rsid w:val="00426761"/>
    <w:rsid w:val="004270D2"/>
    <w:rsid w:val="004326BE"/>
    <w:rsid w:val="00436A06"/>
    <w:rsid w:val="00436E14"/>
    <w:rsid w:val="0043794B"/>
    <w:rsid w:val="00442C12"/>
    <w:rsid w:val="00445C76"/>
    <w:rsid w:val="004468EC"/>
    <w:rsid w:val="00450639"/>
    <w:rsid w:val="00452139"/>
    <w:rsid w:val="00452678"/>
    <w:rsid w:val="0045443F"/>
    <w:rsid w:val="00456043"/>
    <w:rsid w:val="00456FFA"/>
    <w:rsid w:val="00460C61"/>
    <w:rsid w:val="00461A93"/>
    <w:rsid w:val="004658CB"/>
    <w:rsid w:val="004664C1"/>
    <w:rsid w:val="004666B3"/>
    <w:rsid w:val="0046694F"/>
    <w:rsid w:val="004731E9"/>
    <w:rsid w:val="00473E9A"/>
    <w:rsid w:val="004756F6"/>
    <w:rsid w:val="00475C6A"/>
    <w:rsid w:val="00482B7F"/>
    <w:rsid w:val="00482D51"/>
    <w:rsid w:val="00483065"/>
    <w:rsid w:val="00491FF9"/>
    <w:rsid w:val="0049466E"/>
    <w:rsid w:val="00497505"/>
    <w:rsid w:val="004A0F7D"/>
    <w:rsid w:val="004A18BA"/>
    <w:rsid w:val="004A6F5D"/>
    <w:rsid w:val="004B0987"/>
    <w:rsid w:val="004B2983"/>
    <w:rsid w:val="004B64D6"/>
    <w:rsid w:val="004B680E"/>
    <w:rsid w:val="004B78FA"/>
    <w:rsid w:val="004C119F"/>
    <w:rsid w:val="004C33E7"/>
    <w:rsid w:val="004C6000"/>
    <w:rsid w:val="004D0011"/>
    <w:rsid w:val="004D0104"/>
    <w:rsid w:val="004D10D3"/>
    <w:rsid w:val="004D2B28"/>
    <w:rsid w:val="004D5A6C"/>
    <w:rsid w:val="004D6965"/>
    <w:rsid w:val="004E0235"/>
    <w:rsid w:val="004E0254"/>
    <w:rsid w:val="004E4EBA"/>
    <w:rsid w:val="00510CBE"/>
    <w:rsid w:val="00517684"/>
    <w:rsid w:val="00522B27"/>
    <w:rsid w:val="00524971"/>
    <w:rsid w:val="00525372"/>
    <w:rsid w:val="00526D1A"/>
    <w:rsid w:val="00530F5B"/>
    <w:rsid w:val="00533F30"/>
    <w:rsid w:val="00537CA2"/>
    <w:rsid w:val="0054302E"/>
    <w:rsid w:val="0054334E"/>
    <w:rsid w:val="005462F3"/>
    <w:rsid w:val="0055012A"/>
    <w:rsid w:val="0055077F"/>
    <w:rsid w:val="0055331A"/>
    <w:rsid w:val="0055423F"/>
    <w:rsid w:val="005551F0"/>
    <w:rsid w:val="00555910"/>
    <w:rsid w:val="00563156"/>
    <w:rsid w:val="00563498"/>
    <w:rsid w:val="005702FB"/>
    <w:rsid w:val="00570E58"/>
    <w:rsid w:val="00575CFD"/>
    <w:rsid w:val="00577C77"/>
    <w:rsid w:val="00581FD0"/>
    <w:rsid w:val="00583FF0"/>
    <w:rsid w:val="005843EE"/>
    <w:rsid w:val="0058700E"/>
    <w:rsid w:val="00587837"/>
    <w:rsid w:val="00587DF6"/>
    <w:rsid w:val="00591350"/>
    <w:rsid w:val="00591A31"/>
    <w:rsid w:val="00593BD8"/>
    <w:rsid w:val="005943DE"/>
    <w:rsid w:val="0059594D"/>
    <w:rsid w:val="00597A42"/>
    <w:rsid w:val="005A3976"/>
    <w:rsid w:val="005A5D87"/>
    <w:rsid w:val="005A5E9D"/>
    <w:rsid w:val="005B0CB9"/>
    <w:rsid w:val="005B0F05"/>
    <w:rsid w:val="005B26B4"/>
    <w:rsid w:val="005B68FE"/>
    <w:rsid w:val="005D0AA0"/>
    <w:rsid w:val="005E1771"/>
    <w:rsid w:val="005E3F3B"/>
    <w:rsid w:val="005F31D4"/>
    <w:rsid w:val="005F3E2E"/>
    <w:rsid w:val="006062EA"/>
    <w:rsid w:val="006100B7"/>
    <w:rsid w:val="00610A30"/>
    <w:rsid w:val="00610C94"/>
    <w:rsid w:val="006143D8"/>
    <w:rsid w:val="0062193A"/>
    <w:rsid w:val="006223D6"/>
    <w:rsid w:val="00623909"/>
    <w:rsid w:val="00623E08"/>
    <w:rsid w:val="006242F0"/>
    <w:rsid w:val="00626CC7"/>
    <w:rsid w:val="00626F10"/>
    <w:rsid w:val="0063143D"/>
    <w:rsid w:val="0064349A"/>
    <w:rsid w:val="00643F7D"/>
    <w:rsid w:val="006448DA"/>
    <w:rsid w:val="006458BB"/>
    <w:rsid w:val="0065447A"/>
    <w:rsid w:val="006544D4"/>
    <w:rsid w:val="00663A4A"/>
    <w:rsid w:val="00663D3A"/>
    <w:rsid w:val="006676A5"/>
    <w:rsid w:val="0066788C"/>
    <w:rsid w:val="00670497"/>
    <w:rsid w:val="00670E34"/>
    <w:rsid w:val="0067482B"/>
    <w:rsid w:val="0067613A"/>
    <w:rsid w:val="00686A02"/>
    <w:rsid w:val="00692CF9"/>
    <w:rsid w:val="00694C57"/>
    <w:rsid w:val="006A17EC"/>
    <w:rsid w:val="006A6E79"/>
    <w:rsid w:val="006A7C69"/>
    <w:rsid w:val="006A7F5B"/>
    <w:rsid w:val="006B05B2"/>
    <w:rsid w:val="006B1EC7"/>
    <w:rsid w:val="006B2CE6"/>
    <w:rsid w:val="006B33C3"/>
    <w:rsid w:val="006B3C12"/>
    <w:rsid w:val="006B7465"/>
    <w:rsid w:val="006C0319"/>
    <w:rsid w:val="006C1C13"/>
    <w:rsid w:val="006C223A"/>
    <w:rsid w:val="006C36A5"/>
    <w:rsid w:val="006C4382"/>
    <w:rsid w:val="006C4AFE"/>
    <w:rsid w:val="006C4C16"/>
    <w:rsid w:val="006C59D7"/>
    <w:rsid w:val="006C7D03"/>
    <w:rsid w:val="006E0858"/>
    <w:rsid w:val="006E0E67"/>
    <w:rsid w:val="006E5A62"/>
    <w:rsid w:val="006E6817"/>
    <w:rsid w:val="006F038D"/>
    <w:rsid w:val="006F0B4A"/>
    <w:rsid w:val="006F1EA1"/>
    <w:rsid w:val="006F39D7"/>
    <w:rsid w:val="006F47D2"/>
    <w:rsid w:val="006F6A1D"/>
    <w:rsid w:val="00701E21"/>
    <w:rsid w:val="007033EB"/>
    <w:rsid w:val="00703C1F"/>
    <w:rsid w:val="0070426B"/>
    <w:rsid w:val="00707C7F"/>
    <w:rsid w:val="00714684"/>
    <w:rsid w:val="00720112"/>
    <w:rsid w:val="00722781"/>
    <w:rsid w:val="00724E0B"/>
    <w:rsid w:val="00737F95"/>
    <w:rsid w:val="00741413"/>
    <w:rsid w:val="00741DFC"/>
    <w:rsid w:val="007453EF"/>
    <w:rsid w:val="007513DD"/>
    <w:rsid w:val="0075340F"/>
    <w:rsid w:val="00754B88"/>
    <w:rsid w:val="00755159"/>
    <w:rsid w:val="007555FF"/>
    <w:rsid w:val="0076151C"/>
    <w:rsid w:val="007670E0"/>
    <w:rsid w:val="00767CB3"/>
    <w:rsid w:val="00771D11"/>
    <w:rsid w:val="007769E6"/>
    <w:rsid w:val="00776F1D"/>
    <w:rsid w:val="0078136C"/>
    <w:rsid w:val="00781477"/>
    <w:rsid w:val="0078592B"/>
    <w:rsid w:val="00787451"/>
    <w:rsid w:val="00790C11"/>
    <w:rsid w:val="00792765"/>
    <w:rsid w:val="00794417"/>
    <w:rsid w:val="0079498D"/>
    <w:rsid w:val="007976BF"/>
    <w:rsid w:val="007A0366"/>
    <w:rsid w:val="007A1880"/>
    <w:rsid w:val="007A46B7"/>
    <w:rsid w:val="007A69D0"/>
    <w:rsid w:val="007A69DB"/>
    <w:rsid w:val="007B3812"/>
    <w:rsid w:val="007B5F2C"/>
    <w:rsid w:val="007B61CE"/>
    <w:rsid w:val="007B787A"/>
    <w:rsid w:val="007C18EB"/>
    <w:rsid w:val="007D238C"/>
    <w:rsid w:val="007D3193"/>
    <w:rsid w:val="007E14B4"/>
    <w:rsid w:val="007E16F7"/>
    <w:rsid w:val="007E2775"/>
    <w:rsid w:val="007E5835"/>
    <w:rsid w:val="007E5B85"/>
    <w:rsid w:val="007E63E1"/>
    <w:rsid w:val="007F0EFF"/>
    <w:rsid w:val="007F5B46"/>
    <w:rsid w:val="007F67D2"/>
    <w:rsid w:val="007F7694"/>
    <w:rsid w:val="00803A7C"/>
    <w:rsid w:val="00803FFC"/>
    <w:rsid w:val="00805C67"/>
    <w:rsid w:val="008076ED"/>
    <w:rsid w:val="008112B4"/>
    <w:rsid w:val="00813FFB"/>
    <w:rsid w:val="00814132"/>
    <w:rsid w:val="008147FE"/>
    <w:rsid w:val="00817137"/>
    <w:rsid w:val="00822908"/>
    <w:rsid w:val="00826647"/>
    <w:rsid w:val="008267B7"/>
    <w:rsid w:val="00826C50"/>
    <w:rsid w:val="00827764"/>
    <w:rsid w:val="008331CD"/>
    <w:rsid w:val="00833D86"/>
    <w:rsid w:val="00841E06"/>
    <w:rsid w:val="00856D47"/>
    <w:rsid w:val="00857139"/>
    <w:rsid w:val="008674BB"/>
    <w:rsid w:val="008679D8"/>
    <w:rsid w:val="00870D5C"/>
    <w:rsid w:val="00871559"/>
    <w:rsid w:val="008738AA"/>
    <w:rsid w:val="008738B9"/>
    <w:rsid w:val="00874AA4"/>
    <w:rsid w:val="0088073F"/>
    <w:rsid w:val="00881105"/>
    <w:rsid w:val="00881E8A"/>
    <w:rsid w:val="00886500"/>
    <w:rsid w:val="00897FA2"/>
    <w:rsid w:val="008A56AE"/>
    <w:rsid w:val="008A660B"/>
    <w:rsid w:val="008B1C8E"/>
    <w:rsid w:val="008B2E2A"/>
    <w:rsid w:val="008B398C"/>
    <w:rsid w:val="008B470C"/>
    <w:rsid w:val="008C2F81"/>
    <w:rsid w:val="008C4597"/>
    <w:rsid w:val="008D026C"/>
    <w:rsid w:val="008D12CC"/>
    <w:rsid w:val="008D133C"/>
    <w:rsid w:val="008D246B"/>
    <w:rsid w:val="008D6AB4"/>
    <w:rsid w:val="008D7EDB"/>
    <w:rsid w:val="008E2D0E"/>
    <w:rsid w:val="008E381A"/>
    <w:rsid w:val="008E3A92"/>
    <w:rsid w:val="008E4295"/>
    <w:rsid w:val="008E50C4"/>
    <w:rsid w:val="008F1E15"/>
    <w:rsid w:val="008F481A"/>
    <w:rsid w:val="008F7943"/>
    <w:rsid w:val="00900993"/>
    <w:rsid w:val="009102F2"/>
    <w:rsid w:val="00911A71"/>
    <w:rsid w:val="00913512"/>
    <w:rsid w:val="00916523"/>
    <w:rsid w:val="009175D3"/>
    <w:rsid w:val="00917E9D"/>
    <w:rsid w:val="00920E20"/>
    <w:rsid w:val="00924FA3"/>
    <w:rsid w:val="00934B94"/>
    <w:rsid w:val="009374A0"/>
    <w:rsid w:val="00943667"/>
    <w:rsid w:val="00943AE3"/>
    <w:rsid w:val="00943B2E"/>
    <w:rsid w:val="00945760"/>
    <w:rsid w:val="00953461"/>
    <w:rsid w:val="00955B37"/>
    <w:rsid w:val="0095664D"/>
    <w:rsid w:val="00964267"/>
    <w:rsid w:val="00966861"/>
    <w:rsid w:val="00966C14"/>
    <w:rsid w:val="00967063"/>
    <w:rsid w:val="0097022B"/>
    <w:rsid w:val="00972842"/>
    <w:rsid w:val="00977C39"/>
    <w:rsid w:val="00983357"/>
    <w:rsid w:val="009872DA"/>
    <w:rsid w:val="00994B88"/>
    <w:rsid w:val="00994E62"/>
    <w:rsid w:val="009A52F9"/>
    <w:rsid w:val="009A7A90"/>
    <w:rsid w:val="009B0CC3"/>
    <w:rsid w:val="009B1514"/>
    <w:rsid w:val="009B1D31"/>
    <w:rsid w:val="009B39A9"/>
    <w:rsid w:val="009B5F4A"/>
    <w:rsid w:val="009C098D"/>
    <w:rsid w:val="009C1050"/>
    <w:rsid w:val="009C38F8"/>
    <w:rsid w:val="009C6BE9"/>
    <w:rsid w:val="009C7EDE"/>
    <w:rsid w:val="009D0A13"/>
    <w:rsid w:val="009E0112"/>
    <w:rsid w:val="009E3B07"/>
    <w:rsid w:val="009E3B9F"/>
    <w:rsid w:val="009E46BB"/>
    <w:rsid w:val="009F02FF"/>
    <w:rsid w:val="009F5B64"/>
    <w:rsid w:val="00A008E0"/>
    <w:rsid w:val="00A03BC6"/>
    <w:rsid w:val="00A12374"/>
    <w:rsid w:val="00A127A4"/>
    <w:rsid w:val="00A15B08"/>
    <w:rsid w:val="00A31F26"/>
    <w:rsid w:val="00A3345E"/>
    <w:rsid w:val="00A3634D"/>
    <w:rsid w:val="00A37018"/>
    <w:rsid w:val="00A37237"/>
    <w:rsid w:val="00A37382"/>
    <w:rsid w:val="00A40611"/>
    <w:rsid w:val="00A42B3A"/>
    <w:rsid w:val="00A42EB4"/>
    <w:rsid w:val="00A47CCC"/>
    <w:rsid w:val="00A556ED"/>
    <w:rsid w:val="00A55F5B"/>
    <w:rsid w:val="00A66C47"/>
    <w:rsid w:val="00A726DD"/>
    <w:rsid w:val="00A807E3"/>
    <w:rsid w:val="00A860DA"/>
    <w:rsid w:val="00A86AB3"/>
    <w:rsid w:val="00A91234"/>
    <w:rsid w:val="00A93C25"/>
    <w:rsid w:val="00AA1C31"/>
    <w:rsid w:val="00AA218C"/>
    <w:rsid w:val="00AA324D"/>
    <w:rsid w:val="00AA3FA0"/>
    <w:rsid w:val="00AA787E"/>
    <w:rsid w:val="00AA7CF3"/>
    <w:rsid w:val="00AB1888"/>
    <w:rsid w:val="00AB26CF"/>
    <w:rsid w:val="00AB32F4"/>
    <w:rsid w:val="00AB5483"/>
    <w:rsid w:val="00AB5CC8"/>
    <w:rsid w:val="00AC0CB2"/>
    <w:rsid w:val="00AC464A"/>
    <w:rsid w:val="00AC4656"/>
    <w:rsid w:val="00AC5A80"/>
    <w:rsid w:val="00AC7057"/>
    <w:rsid w:val="00AD4012"/>
    <w:rsid w:val="00AD41D6"/>
    <w:rsid w:val="00AD526D"/>
    <w:rsid w:val="00AD7A76"/>
    <w:rsid w:val="00AE2E7A"/>
    <w:rsid w:val="00AE34D5"/>
    <w:rsid w:val="00AE41E1"/>
    <w:rsid w:val="00AE5AAB"/>
    <w:rsid w:val="00AE6333"/>
    <w:rsid w:val="00AF476F"/>
    <w:rsid w:val="00AF6026"/>
    <w:rsid w:val="00AF6082"/>
    <w:rsid w:val="00B007A9"/>
    <w:rsid w:val="00B00978"/>
    <w:rsid w:val="00B039CE"/>
    <w:rsid w:val="00B04DE2"/>
    <w:rsid w:val="00B057BA"/>
    <w:rsid w:val="00B0699B"/>
    <w:rsid w:val="00B07C2A"/>
    <w:rsid w:val="00B1352A"/>
    <w:rsid w:val="00B16EAA"/>
    <w:rsid w:val="00B218D0"/>
    <w:rsid w:val="00B22D04"/>
    <w:rsid w:val="00B24132"/>
    <w:rsid w:val="00B24C54"/>
    <w:rsid w:val="00B25061"/>
    <w:rsid w:val="00B306B5"/>
    <w:rsid w:val="00B329A7"/>
    <w:rsid w:val="00B3542C"/>
    <w:rsid w:val="00B37055"/>
    <w:rsid w:val="00B431E9"/>
    <w:rsid w:val="00B447ED"/>
    <w:rsid w:val="00B47357"/>
    <w:rsid w:val="00B51F19"/>
    <w:rsid w:val="00B53C72"/>
    <w:rsid w:val="00B54BE5"/>
    <w:rsid w:val="00B56F9B"/>
    <w:rsid w:val="00B606B8"/>
    <w:rsid w:val="00B62D18"/>
    <w:rsid w:val="00B71B8F"/>
    <w:rsid w:val="00B71E05"/>
    <w:rsid w:val="00B7266C"/>
    <w:rsid w:val="00B7544D"/>
    <w:rsid w:val="00B76004"/>
    <w:rsid w:val="00B80CC2"/>
    <w:rsid w:val="00B80D6B"/>
    <w:rsid w:val="00B8141E"/>
    <w:rsid w:val="00B82055"/>
    <w:rsid w:val="00B84EF7"/>
    <w:rsid w:val="00B87729"/>
    <w:rsid w:val="00B87D4D"/>
    <w:rsid w:val="00B91DCC"/>
    <w:rsid w:val="00B92714"/>
    <w:rsid w:val="00B9786D"/>
    <w:rsid w:val="00BA21A3"/>
    <w:rsid w:val="00BA22D4"/>
    <w:rsid w:val="00BB09F9"/>
    <w:rsid w:val="00BB1B96"/>
    <w:rsid w:val="00BB7284"/>
    <w:rsid w:val="00BB788D"/>
    <w:rsid w:val="00BC135E"/>
    <w:rsid w:val="00BC24CF"/>
    <w:rsid w:val="00BC3555"/>
    <w:rsid w:val="00BC42A8"/>
    <w:rsid w:val="00BC5415"/>
    <w:rsid w:val="00BD27F6"/>
    <w:rsid w:val="00BD42C7"/>
    <w:rsid w:val="00BD4BB1"/>
    <w:rsid w:val="00BD5F32"/>
    <w:rsid w:val="00BD72F9"/>
    <w:rsid w:val="00BD7510"/>
    <w:rsid w:val="00BE068F"/>
    <w:rsid w:val="00BE12E4"/>
    <w:rsid w:val="00BF059A"/>
    <w:rsid w:val="00BF2734"/>
    <w:rsid w:val="00BF486D"/>
    <w:rsid w:val="00BF78A6"/>
    <w:rsid w:val="00C025FD"/>
    <w:rsid w:val="00C02732"/>
    <w:rsid w:val="00C05F55"/>
    <w:rsid w:val="00C07702"/>
    <w:rsid w:val="00C16D8A"/>
    <w:rsid w:val="00C2370F"/>
    <w:rsid w:val="00C266F5"/>
    <w:rsid w:val="00C32918"/>
    <w:rsid w:val="00C5218F"/>
    <w:rsid w:val="00C53317"/>
    <w:rsid w:val="00C53CA5"/>
    <w:rsid w:val="00C53E6D"/>
    <w:rsid w:val="00C63B4C"/>
    <w:rsid w:val="00C703D7"/>
    <w:rsid w:val="00C72DED"/>
    <w:rsid w:val="00C73C83"/>
    <w:rsid w:val="00C75766"/>
    <w:rsid w:val="00C81634"/>
    <w:rsid w:val="00C81722"/>
    <w:rsid w:val="00C84FEC"/>
    <w:rsid w:val="00C90967"/>
    <w:rsid w:val="00C9481E"/>
    <w:rsid w:val="00C95904"/>
    <w:rsid w:val="00CA285B"/>
    <w:rsid w:val="00CA3BEA"/>
    <w:rsid w:val="00CA50BA"/>
    <w:rsid w:val="00CA5F91"/>
    <w:rsid w:val="00CA6249"/>
    <w:rsid w:val="00CA6957"/>
    <w:rsid w:val="00CB0E5E"/>
    <w:rsid w:val="00CB38B7"/>
    <w:rsid w:val="00CB45C8"/>
    <w:rsid w:val="00CB705E"/>
    <w:rsid w:val="00CB70D4"/>
    <w:rsid w:val="00CB77A9"/>
    <w:rsid w:val="00CC3032"/>
    <w:rsid w:val="00CC391A"/>
    <w:rsid w:val="00CC41EE"/>
    <w:rsid w:val="00CC7267"/>
    <w:rsid w:val="00CE1077"/>
    <w:rsid w:val="00CE7DA7"/>
    <w:rsid w:val="00D01889"/>
    <w:rsid w:val="00D0594D"/>
    <w:rsid w:val="00D0627A"/>
    <w:rsid w:val="00D138AF"/>
    <w:rsid w:val="00D14C5B"/>
    <w:rsid w:val="00D14F58"/>
    <w:rsid w:val="00D212AB"/>
    <w:rsid w:val="00D24ABC"/>
    <w:rsid w:val="00D2660A"/>
    <w:rsid w:val="00D304A6"/>
    <w:rsid w:val="00D475FA"/>
    <w:rsid w:val="00D51C72"/>
    <w:rsid w:val="00D51D19"/>
    <w:rsid w:val="00D55F33"/>
    <w:rsid w:val="00D56A18"/>
    <w:rsid w:val="00D5790D"/>
    <w:rsid w:val="00D63FD6"/>
    <w:rsid w:val="00D65C12"/>
    <w:rsid w:val="00D72D99"/>
    <w:rsid w:val="00D824D8"/>
    <w:rsid w:val="00D825AD"/>
    <w:rsid w:val="00D9034B"/>
    <w:rsid w:val="00D9241E"/>
    <w:rsid w:val="00D9313B"/>
    <w:rsid w:val="00DA14E5"/>
    <w:rsid w:val="00DA4649"/>
    <w:rsid w:val="00DA484C"/>
    <w:rsid w:val="00DB1A85"/>
    <w:rsid w:val="00DB20B1"/>
    <w:rsid w:val="00DB370E"/>
    <w:rsid w:val="00DB62B6"/>
    <w:rsid w:val="00DC49FF"/>
    <w:rsid w:val="00DC7173"/>
    <w:rsid w:val="00DD0494"/>
    <w:rsid w:val="00DD606B"/>
    <w:rsid w:val="00DE183F"/>
    <w:rsid w:val="00DE4387"/>
    <w:rsid w:val="00DE4F70"/>
    <w:rsid w:val="00DE6934"/>
    <w:rsid w:val="00DF281F"/>
    <w:rsid w:val="00DF2A4B"/>
    <w:rsid w:val="00DF2A93"/>
    <w:rsid w:val="00DF4DCF"/>
    <w:rsid w:val="00DF539F"/>
    <w:rsid w:val="00DF755F"/>
    <w:rsid w:val="00E02389"/>
    <w:rsid w:val="00E1134F"/>
    <w:rsid w:val="00E129EF"/>
    <w:rsid w:val="00E1336D"/>
    <w:rsid w:val="00E13A9B"/>
    <w:rsid w:val="00E13B90"/>
    <w:rsid w:val="00E14A2B"/>
    <w:rsid w:val="00E164BB"/>
    <w:rsid w:val="00E241C8"/>
    <w:rsid w:val="00E3199F"/>
    <w:rsid w:val="00E33F1F"/>
    <w:rsid w:val="00E40754"/>
    <w:rsid w:val="00E41032"/>
    <w:rsid w:val="00E41744"/>
    <w:rsid w:val="00E41E17"/>
    <w:rsid w:val="00E42AB6"/>
    <w:rsid w:val="00E45405"/>
    <w:rsid w:val="00E4599E"/>
    <w:rsid w:val="00E464FA"/>
    <w:rsid w:val="00E5036E"/>
    <w:rsid w:val="00E6011D"/>
    <w:rsid w:val="00E614CA"/>
    <w:rsid w:val="00E621A2"/>
    <w:rsid w:val="00E64D9D"/>
    <w:rsid w:val="00E70261"/>
    <w:rsid w:val="00E72B00"/>
    <w:rsid w:val="00E73CDF"/>
    <w:rsid w:val="00E74681"/>
    <w:rsid w:val="00E75B07"/>
    <w:rsid w:val="00E81DAD"/>
    <w:rsid w:val="00E85A56"/>
    <w:rsid w:val="00E86E74"/>
    <w:rsid w:val="00E875C6"/>
    <w:rsid w:val="00E878A0"/>
    <w:rsid w:val="00E9082A"/>
    <w:rsid w:val="00E929E8"/>
    <w:rsid w:val="00E972D6"/>
    <w:rsid w:val="00EA46E3"/>
    <w:rsid w:val="00EA5056"/>
    <w:rsid w:val="00EA6EC1"/>
    <w:rsid w:val="00EB0097"/>
    <w:rsid w:val="00EB28F7"/>
    <w:rsid w:val="00EB7517"/>
    <w:rsid w:val="00EC05D5"/>
    <w:rsid w:val="00EC2009"/>
    <w:rsid w:val="00EC2F18"/>
    <w:rsid w:val="00EC4283"/>
    <w:rsid w:val="00EC44A4"/>
    <w:rsid w:val="00EC5F6F"/>
    <w:rsid w:val="00ED3A0B"/>
    <w:rsid w:val="00ED5EF6"/>
    <w:rsid w:val="00ED71D9"/>
    <w:rsid w:val="00ED72A2"/>
    <w:rsid w:val="00ED75F4"/>
    <w:rsid w:val="00EE2629"/>
    <w:rsid w:val="00EE42D2"/>
    <w:rsid w:val="00EE4668"/>
    <w:rsid w:val="00EF1B86"/>
    <w:rsid w:val="00EF1D35"/>
    <w:rsid w:val="00EF5622"/>
    <w:rsid w:val="00EF690F"/>
    <w:rsid w:val="00F005F3"/>
    <w:rsid w:val="00F012FF"/>
    <w:rsid w:val="00F02E40"/>
    <w:rsid w:val="00F03B18"/>
    <w:rsid w:val="00F1107E"/>
    <w:rsid w:val="00F155DD"/>
    <w:rsid w:val="00F17E9F"/>
    <w:rsid w:val="00F27B59"/>
    <w:rsid w:val="00F30AA2"/>
    <w:rsid w:val="00F3568E"/>
    <w:rsid w:val="00F36DC1"/>
    <w:rsid w:val="00F40452"/>
    <w:rsid w:val="00F40858"/>
    <w:rsid w:val="00F41DE3"/>
    <w:rsid w:val="00F42EEC"/>
    <w:rsid w:val="00F43380"/>
    <w:rsid w:val="00F436F3"/>
    <w:rsid w:val="00F43B99"/>
    <w:rsid w:val="00F457D9"/>
    <w:rsid w:val="00F46EAE"/>
    <w:rsid w:val="00F539E8"/>
    <w:rsid w:val="00F53E96"/>
    <w:rsid w:val="00F56CDB"/>
    <w:rsid w:val="00F57241"/>
    <w:rsid w:val="00F6417E"/>
    <w:rsid w:val="00F66F63"/>
    <w:rsid w:val="00F67C22"/>
    <w:rsid w:val="00F705C0"/>
    <w:rsid w:val="00F73947"/>
    <w:rsid w:val="00F73C4A"/>
    <w:rsid w:val="00F73E91"/>
    <w:rsid w:val="00F762F2"/>
    <w:rsid w:val="00F82382"/>
    <w:rsid w:val="00F8716B"/>
    <w:rsid w:val="00F90739"/>
    <w:rsid w:val="00F930C6"/>
    <w:rsid w:val="00F969F9"/>
    <w:rsid w:val="00F96A98"/>
    <w:rsid w:val="00FA015E"/>
    <w:rsid w:val="00FA0B24"/>
    <w:rsid w:val="00FA29C5"/>
    <w:rsid w:val="00FA45D3"/>
    <w:rsid w:val="00FA53F8"/>
    <w:rsid w:val="00FA7BEE"/>
    <w:rsid w:val="00FB0A92"/>
    <w:rsid w:val="00FB439B"/>
    <w:rsid w:val="00FB6F22"/>
    <w:rsid w:val="00FC0D4A"/>
    <w:rsid w:val="00FC4FDC"/>
    <w:rsid w:val="00FC7EA8"/>
    <w:rsid w:val="00FD2B6F"/>
    <w:rsid w:val="00FD3373"/>
    <w:rsid w:val="00FE3A96"/>
    <w:rsid w:val="00FE52BE"/>
    <w:rsid w:val="00FE6ADC"/>
    <w:rsid w:val="00FE7D99"/>
    <w:rsid w:val="00FF2CA1"/>
    <w:rsid w:val="00FF506C"/>
    <w:rsid w:val="00FF5C32"/>
    <w:rsid w:val="00FF5DCB"/>
    <w:rsid w:val="00FF6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."/>
  <w:listSeparator w:val=","/>
  <w15:docId w15:val="{7AC79CDB-735F-4320-93C7-02069E38B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C2F18"/>
    <w:rPr>
      <w:rFonts w:ascii="Arial" w:hAnsi="Arial"/>
      <w:sz w:val="24"/>
      <w:lang w:val="de-DE"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4229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C12C3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cs="Arial"/>
      <w:b/>
      <w:color w:val="0000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cs="Arial"/>
      <w:color w:val="0000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856D47"/>
    <w:rPr>
      <w:color w:val="4E81B3"/>
      <w:u w:val="singl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C12C3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42292"/>
    <w:rPr>
      <w:rFonts w:asciiTheme="majorHAnsi" w:eastAsiaTheme="majorEastAsia" w:hAnsiTheme="majorHAnsi" w:cstheme="majorBidi"/>
      <w:color w:val="243F60" w:themeColor="accent1" w:themeShade="7F"/>
      <w:w w:val="50"/>
      <w:sz w:val="24"/>
      <w:szCs w:val="24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F56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EF5622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EF5622"/>
    <w:rPr>
      <w:w w:val="5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F56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F5622"/>
    <w:rPr>
      <w:b/>
      <w:bCs/>
      <w:w w:val="50"/>
      <w:lang w:val="de-DE" w:eastAsia="de-DE"/>
    </w:rPr>
  </w:style>
  <w:style w:type="paragraph" w:styleId="berarbeitung">
    <w:name w:val="Revision"/>
    <w:hidden/>
    <w:uiPriority w:val="99"/>
    <w:semiHidden/>
    <w:rsid w:val="00FF506C"/>
    <w:rPr>
      <w:w w:val="50"/>
      <w:sz w:val="24"/>
      <w:lang w:val="de-DE" w:eastAsia="de-DE"/>
    </w:rPr>
  </w:style>
  <w:style w:type="paragraph" w:styleId="Listenabsatz">
    <w:name w:val="List Paragraph"/>
    <w:basedOn w:val="Standard"/>
    <w:uiPriority w:val="34"/>
    <w:qFormat/>
    <w:rsid w:val="0088073F"/>
    <w:pPr>
      <w:ind w:left="720"/>
      <w:contextualSpacing/>
    </w:pPr>
  </w:style>
  <w:style w:type="paragraph" w:customStyle="1" w:styleId="aKSBStandardSabonLTStdroman">
    <w:name w:val="|a| KSB_Standard_Sabon LT Std roman"/>
    <w:link w:val="aKSBStandardSabonLTStdromanChar"/>
    <w:uiPriority w:val="2"/>
    <w:qFormat/>
    <w:rsid w:val="0067613A"/>
    <w:pPr>
      <w:spacing w:after="260" w:line="260" w:lineRule="exact"/>
      <w:jc w:val="both"/>
    </w:pPr>
    <w:rPr>
      <w:rFonts w:ascii="Sabon LT Pro" w:hAnsi="Sabon LT Pro" w:cs="Arial"/>
      <w:spacing w:val="1"/>
      <w:sz w:val="18"/>
      <w:szCs w:val="19"/>
      <w:lang w:val="de-DE" w:eastAsia="de-DE"/>
    </w:rPr>
  </w:style>
  <w:style w:type="character" w:customStyle="1" w:styleId="aKSBStandardSabonLTStdromanChar">
    <w:name w:val="|a| KSB_Standard_Sabon LT Std roman Char"/>
    <w:link w:val="aKSBStandardSabonLTStdroman"/>
    <w:uiPriority w:val="2"/>
    <w:rsid w:val="0067613A"/>
    <w:rPr>
      <w:rFonts w:ascii="Sabon LT Pro" w:hAnsi="Sabon LT Pro" w:cs="Arial"/>
      <w:spacing w:val="1"/>
      <w:sz w:val="18"/>
      <w:szCs w:val="19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8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E2610D-F929-4FC7-A7C6-B97C0C102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445</Words>
  <Characters>2766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3205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subject/>
  <dc:creator>Brademann, Sabine</dc:creator>
  <cp:keywords/>
  <cp:lastModifiedBy>Ayasse, Sonja</cp:lastModifiedBy>
  <cp:revision>9</cp:revision>
  <cp:lastPrinted>2023-01-30T14:58:00Z</cp:lastPrinted>
  <dcterms:created xsi:type="dcterms:W3CDTF">2023-01-25T08:14:00Z</dcterms:created>
  <dcterms:modified xsi:type="dcterms:W3CDTF">2023-01-30T15:41:00Z</dcterms:modified>
</cp:coreProperties>
</file>