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B30" w:rsidRDefault="007A0B30" w:rsidP="007A0B30">
      <w:pPr>
        <w:jc w:val="both"/>
        <w:rPr>
          <w:rFonts w:ascii="Arial" w:hAnsi="Arial" w:cs="Arial"/>
          <w:b/>
          <w:bCs/>
          <w:sz w:val="24"/>
          <w:szCs w:val="24"/>
          <w:lang w:val="en-GB" w:eastAsia="de-DE"/>
        </w:rPr>
      </w:pPr>
      <w:r>
        <w:rPr>
          <w:rFonts w:ascii="Arial" w:hAnsi="Arial" w:cs="Arial"/>
          <w:b/>
          <w:bCs/>
          <w:sz w:val="24"/>
          <w:szCs w:val="24"/>
          <w:lang w:val="en-GB" w:eastAsia="de-DE"/>
        </w:rPr>
        <w:t>Pump orders for wind turbine installation vessels</w:t>
      </w:r>
    </w:p>
    <w:p w:rsidR="007A0B30" w:rsidRDefault="007A0B30" w:rsidP="007A0B30">
      <w:pPr>
        <w:jc w:val="both"/>
        <w:rPr>
          <w:rFonts w:ascii="Arial" w:hAnsi="Arial" w:cs="Arial"/>
          <w:sz w:val="24"/>
          <w:szCs w:val="24"/>
          <w:lang w:val="en-GB" w:eastAsia="de-DE"/>
        </w:rPr>
      </w:pPr>
    </w:p>
    <w:p w:rsidR="007A0B30" w:rsidRDefault="007A0B30" w:rsidP="007A0B30">
      <w:pPr>
        <w:jc w:val="both"/>
        <w:rPr>
          <w:rFonts w:ascii="Arial" w:hAnsi="Arial" w:cs="Arial"/>
          <w:sz w:val="24"/>
          <w:szCs w:val="24"/>
          <w:lang w:val="en-GB" w:eastAsia="de-DE"/>
        </w:rPr>
      </w:pPr>
      <w:r>
        <w:rPr>
          <w:rFonts w:ascii="Arial" w:hAnsi="Arial" w:cs="Arial"/>
          <w:sz w:val="24"/>
          <w:szCs w:val="24"/>
          <w:lang w:val="en-GB" w:eastAsia="de-DE"/>
        </w:rPr>
        <w:t xml:space="preserve">KSB S.A.S., a French company belonging to the KSB Group, received three major orders in August 2022 to equip several wind turbine installation vessels (WTIV) with high-pressure pumps of the </w:t>
      </w:r>
      <w:proofErr w:type="spellStart"/>
      <w:r>
        <w:rPr>
          <w:rFonts w:ascii="Arial" w:hAnsi="Arial" w:cs="Arial"/>
          <w:sz w:val="24"/>
          <w:szCs w:val="24"/>
          <w:lang w:val="en-GB" w:eastAsia="de-DE"/>
        </w:rPr>
        <w:t>Multitec</w:t>
      </w:r>
      <w:proofErr w:type="spellEnd"/>
      <w:r>
        <w:rPr>
          <w:rFonts w:ascii="Arial" w:hAnsi="Arial" w:cs="Arial"/>
          <w:sz w:val="24"/>
          <w:szCs w:val="24"/>
          <w:lang w:val="en-GB" w:eastAsia="de-DE"/>
        </w:rPr>
        <w:t xml:space="preserve"> series.</w:t>
      </w:r>
    </w:p>
    <w:p w:rsidR="007A0B30" w:rsidRDefault="007A0B30" w:rsidP="007A0B30">
      <w:pPr>
        <w:jc w:val="both"/>
        <w:rPr>
          <w:rFonts w:ascii="Arial" w:hAnsi="Arial" w:cs="Arial"/>
          <w:sz w:val="24"/>
          <w:szCs w:val="24"/>
          <w:lang w:val="en-GB" w:eastAsia="de-DE"/>
        </w:rPr>
      </w:pPr>
    </w:p>
    <w:p w:rsidR="007A0B30" w:rsidRDefault="007A0B30" w:rsidP="007A0B30">
      <w:pPr>
        <w:jc w:val="both"/>
        <w:rPr>
          <w:rFonts w:ascii="Arial" w:hAnsi="Arial" w:cs="Arial"/>
          <w:sz w:val="24"/>
          <w:szCs w:val="24"/>
          <w:lang w:val="en-GB" w:eastAsia="de-DE"/>
        </w:rPr>
      </w:pPr>
      <w:r>
        <w:rPr>
          <w:rFonts w:ascii="Arial" w:hAnsi="Arial" w:cs="Arial"/>
          <w:sz w:val="24"/>
          <w:szCs w:val="24"/>
          <w:lang w:val="en-GB" w:eastAsia="de-DE"/>
        </w:rPr>
        <w:t xml:space="preserve">For the construction of fixed wind farms, the use of offshore jack-up platforms is state of the art today. The lifting platform </w:t>
      </w:r>
      <w:proofErr w:type="gramStart"/>
      <w:r>
        <w:rPr>
          <w:rFonts w:ascii="Arial" w:hAnsi="Arial" w:cs="Arial"/>
          <w:sz w:val="24"/>
          <w:szCs w:val="24"/>
          <w:lang w:val="en-GB" w:eastAsia="de-DE"/>
        </w:rPr>
        <w:t>is fixed</w:t>
      </w:r>
      <w:proofErr w:type="gramEnd"/>
      <w:r>
        <w:rPr>
          <w:rFonts w:ascii="Arial" w:hAnsi="Arial" w:cs="Arial"/>
          <w:sz w:val="24"/>
          <w:szCs w:val="24"/>
          <w:lang w:val="en-GB" w:eastAsia="de-DE"/>
        </w:rPr>
        <w:t xml:space="preserve"> to the seabed before the actual work to have sufficient stability for the work and to minimize the influence of the swell.</w:t>
      </w:r>
    </w:p>
    <w:p w:rsidR="007A0B30" w:rsidRDefault="007A0B30" w:rsidP="007A0B30">
      <w:pPr>
        <w:jc w:val="both"/>
        <w:rPr>
          <w:rFonts w:ascii="Arial" w:hAnsi="Arial" w:cs="Arial"/>
          <w:sz w:val="24"/>
          <w:szCs w:val="24"/>
          <w:lang w:val="en-GB" w:eastAsia="de-DE"/>
        </w:rPr>
      </w:pPr>
    </w:p>
    <w:p w:rsidR="007A0B30" w:rsidRDefault="007A0B30" w:rsidP="007A0B30">
      <w:pPr>
        <w:jc w:val="both"/>
        <w:rPr>
          <w:rFonts w:ascii="Arial" w:hAnsi="Arial" w:cs="Arial"/>
          <w:sz w:val="24"/>
          <w:szCs w:val="24"/>
          <w:lang w:val="en-GB" w:eastAsia="de-DE"/>
        </w:rPr>
      </w:pPr>
      <w:proofErr w:type="spellStart"/>
      <w:r>
        <w:rPr>
          <w:rFonts w:ascii="Arial" w:hAnsi="Arial" w:cs="Arial"/>
          <w:sz w:val="24"/>
          <w:szCs w:val="24"/>
          <w:lang w:val="en-GB" w:eastAsia="de-DE"/>
        </w:rPr>
        <w:t>Spudcans</w:t>
      </w:r>
      <w:proofErr w:type="spellEnd"/>
      <w:r>
        <w:rPr>
          <w:rFonts w:ascii="Arial" w:hAnsi="Arial" w:cs="Arial"/>
          <w:sz w:val="24"/>
          <w:szCs w:val="24"/>
          <w:lang w:val="en-GB" w:eastAsia="de-DE"/>
        </w:rPr>
        <w:t xml:space="preserve"> are the base cones at the foot of the </w:t>
      </w:r>
      <w:proofErr w:type="spellStart"/>
      <w:r>
        <w:rPr>
          <w:rFonts w:ascii="Arial" w:hAnsi="Arial" w:cs="Arial"/>
          <w:sz w:val="24"/>
          <w:szCs w:val="24"/>
          <w:lang w:val="en-GB" w:eastAsia="de-DE"/>
        </w:rPr>
        <w:t>lowerable</w:t>
      </w:r>
      <w:proofErr w:type="spellEnd"/>
      <w:r>
        <w:rPr>
          <w:rFonts w:ascii="Arial" w:hAnsi="Arial" w:cs="Arial"/>
          <w:sz w:val="24"/>
          <w:szCs w:val="24"/>
          <w:lang w:val="en-GB" w:eastAsia="de-DE"/>
        </w:rPr>
        <w:t xml:space="preserve"> lifting legs of such an assembly vessel. These cones provide a secure footing on the seabed while the wind turbines </w:t>
      </w:r>
      <w:proofErr w:type="gramStart"/>
      <w:r>
        <w:rPr>
          <w:rFonts w:ascii="Arial" w:hAnsi="Arial" w:cs="Arial"/>
          <w:sz w:val="24"/>
          <w:szCs w:val="24"/>
          <w:lang w:val="en-GB" w:eastAsia="de-DE"/>
        </w:rPr>
        <w:t>are being erected</w:t>
      </w:r>
      <w:proofErr w:type="gramEnd"/>
      <w:r>
        <w:rPr>
          <w:rFonts w:ascii="Arial" w:hAnsi="Arial" w:cs="Arial"/>
          <w:sz w:val="24"/>
          <w:szCs w:val="24"/>
          <w:lang w:val="en-GB" w:eastAsia="de-DE"/>
        </w:rPr>
        <w:t>.</w:t>
      </w:r>
    </w:p>
    <w:p w:rsidR="007A0B30" w:rsidRDefault="007A0B30" w:rsidP="007A0B30">
      <w:pPr>
        <w:jc w:val="both"/>
        <w:rPr>
          <w:rFonts w:ascii="Arial" w:hAnsi="Arial" w:cs="Arial"/>
          <w:sz w:val="24"/>
          <w:szCs w:val="24"/>
          <w:lang w:val="en-GB" w:eastAsia="de-DE"/>
        </w:rPr>
      </w:pPr>
    </w:p>
    <w:p w:rsidR="007A0B30" w:rsidRDefault="007A0B30" w:rsidP="007A0B30">
      <w:pPr>
        <w:jc w:val="both"/>
        <w:rPr>
          <w:rFonts w:ascii="Arial" w:hAnsi="Arial" w:cs="Arial"/>
          <w:sz w:val="24"/>
          <w:szCs w:val="24"/>
          <w:lang w:val="en-GB" w:eastAsia="de-DE"/>
        </w:rPr>
      </w:pPr>
      <w:r>
        <w:rPr>
          <w:rFonts w:ascii="Arial" w:hAnsi="Arial" w:cs="Arial"/>
          <w:sz w:val="24"/>
          <w:szCs w:val="24"/>
          <w:lang w:val="en-GB" w:eastAsia="de-DE"/>
        </w:rPr>
        <w:t xml:space="preserve">The KSB pumps </w:t>
      </w:r>
      <w:proofErr w:type="gramStart"/>
      <w:r>
        <w:rPr>
          <w:rFonts w:ascii="Arial" w:hAnsi="Arial" w:cs="Arial"/>
          <w:sz w:val="24"/>
          <w:szCs w:val="24"/>
          <w:lang w:val="en-GB" w:eastAsia="de-DE"/>
        </w:rPr>
        <w:t>will be used</w:t>
      </w:r>
      <w:proofErr w:type="gramEnd"/>
      <w:r>
        <w:rPr>
          <w:rFonts w:ascii="Arial" w:hAnsi="Arial" w:cs="Arial"/>
          <w:sz w:val="24"/>
          <w:szCs w:val="24"/>
          <w:lang w:val="en-GB" w:eastAsia="de-DE"/>
        </w:rPr>
        <w:t xml:space="preserve"> as so-called </w:t>
      </w:r>
      <w:proofErr w:type="spellStart"/>
      <w:r>
        <w:rPr>
          <w:rFonts w:ascii="Arial" w:hAnsi="Arial" w:cs="Arial"/>
          <w:sz w:val="24"/>
          <w:szCs w:val="24"/>
          <w:lang w:val="en-GB" w:eastAsia="de-DE"/>
        </w:rPr>
        <w:t>spudcan</w:t>
      </w:r>
      <w:proofErr w:type="spellEnd"/>
      <w:r>
        <w:rPr>
          <w:rFonts w:ascii="Arial" w:hAnsi="Arial" w:cs="Arial"/>
          <w:sz w:val="24"/>
          <w:szCs w:val="24"/>
          <w:lang w:val="en-GB" w:eastAsia="de-DE"/>
        </w:rPr>
        <w:t xml:space="preserve"> jetting pumps. After completion of the work, when the lifting legs </w:t>
      </w:r>
      <w:proofErr w:type="gramStart"/>
      <w:r>
        <w:rPr>
          <w:rFonts w:ascii="Arial" w:hAnsi="Arial" w:cs="Arial"/>
          <w:sz w:val="24"/>
          <w:szCs w:val="24"/>
          <w:lang w:val="en-GB" w:eastAsia="de-DE"/>
        </w:rPr>
        <w:t>are retracted</w:t>
      </w:r>
      <w:proofErr w:type="gramEnd"/>
      <w:r>
        <w:rPr>
          <w:rFonts w:ascii="Arial" w:hAnsi="Arial" w:cs="Arial"/>
          <w:sz w:val="24"/>
          <w:szCs w:val="24"/>
          <w:lang w:val="en-GB" w:eastAsia="de-DE"/>
        </w:rPr>
        <w:t xml:space="preserve"> again, the cones have to be pulled out of the soft seabed. This involves extremely high forces. </w:t>
      </w:r>
    </w:p>
    <w:p w:rsidR="007A0B30" w:rsidRDefault="007A0B30" w:rsidP="007A0B30">
      <w:pPr>
        <w:jc w:val="both"/>
        <w:rPr>
          <w:rFonts w:ascii="Arial" w:hAnsi="Arial" w:cs="Arial"/>
          <w:sz w:val="24"/>
          <w:szCs w:val="24"/>
          <w:lang w:val="en-GB" w:eastAsia="de-DE"/>
        </w:rPr>
      </w:pPr>
    </w:p>
    <w:p w:rsidR="007A0B30" w:rsidRDefault="007A0B30" w:rsidP="007A0B30">
      <w:pPr>
        <w:jc w:val="both"/>
        <w:rPr>
          <w:rFonts w:ascii="Arial" w:hAnsi="Arial" w:cs="Arial"/>
          <w:sz w:val="24"/>
          <w:szCs w:val="24"/>
          <w:lang w:val="en-GB" w:eastAsia="de-DE"/>
        </w:rPr>
      </w:pPr>
      <w:r>
        <w:rPr>
          <w:rFonts w:ascii="Arial" w:hAnsi="Arial" w:cs="Arial"/>
          <w:sz w:val="24"/>
          <w:szCs w:val="24"/>
          <w:lang w:val="en-GB" w:eastAsia="de-DE"/>
        </w:rPr>
        <w:t xml:space="preserve">To lower these and to break the suction when the legs </w:t>
      </w:r>
      <w:proofErr w:type="gramStart"/>
      <w:r>
        <w:rPr>
          <w:rFonts w:ascii="Arial" w:hAnsi="Arial" w:cs="Arial"/>
          <w:sz w:val="24"/>
          <w:szCs w:val="24"/>
          <w:lang w:val="en-GB" w:eastAsia="de-DE"/>
        </w:rPr>
        <w:t>are pulled</w:t>
      </w:r>
      <w:proofErr w:type="gramEnd"/>
      <w:r>
        <w:rPr>
          <w:rFonts w:ascii="Arial" w:hAnsi="Arial" w:cs="Arial"/>
          <w:sz w:val="24"/>
          <w:szCs w:val="24"/>
          <w:lang w:val="en-GB" w:eastAsia="de-DE"/>
        </w:rPr>
        <w:t xml:space="preserve"> out, the surfaces of the </w:t>
      </w:r>
      <w:proofErr w:type="spellStart"/>
      <w:r>
        <w:rPr>
          <w:rFonts w:ascii="Arial" w:hAnsi="Arial" w:cs="Arial"/>
          <w:sz w:val="24"/>
          <w:szCs w:val="24"/>
          <w:lang w:val="en-GB" w:eastAsia="de-DE"/>
        </w:rPr>
        <w:t>spudcans</w:t>
      </w:r>
      <w:proofErr w:type="spellEnd"/>
      <w:r>
        <w:rPr>
          <w:rFonts w:ascii="Arial" w:hAnsi="Arial" w:cs="Arial"/>
          <w:sz w:val="24"/>
          <w:szCs w:val="24"/>
          <w:lang w:val="en-GB" w:eastAsia="de-DE"/>
        </w:rPr>
        <w:t xml:space="preserve"> are equipped with flushing nozzles. </w:t>
      </w:r>
      <w:proofErr w:type="spellStart"/>
      <w:r>
        <w:rPr>
          <w:rFonts w:ascii="Arial" w:hAnsi="Arial" w:cs="Arial"/>
          <w:sz w:val="24"/>
          <w:szCs w:val="24"/>
          <w:lang w:val="en-GB" w:eastAsia="de-DE"/>
        </w:rPr>
        <w:t>Multitec</w:t>
      </w:r>
      <w:proofErr w:type="spellEnd"/>
      <w:r>
        <w:rPr>
          <w:rFonts w:ascii="Arial" w:hAnsi="Arial" w:cs="Arial"/>
          <w:sz w:val="24"/>
          <w:szCs w:val="24"/>
          <w:lang w:val="en-GB" w:eastAsia="de-DE"/>
        </w:rPr>
        <w:t xml:space="preserve"> high-pressure pumps supply these with the necessary seawater and the required flushing pressure.</w:t>
      </w:r>
    </w:p>
    <w:p w:rsidR="007A0B30" w:rsidRDefault="007A0B30" w:rsidP="007A0B30">
      <w:pPr>
        <w:jc w:val="both"/>
        <w:rPr>
          <w:rFonts w:ascii="Arial" w:hAnsi="Arial" w:cs="Arial"/>
          <w:sz w:val="24"/>
          <w:szCs w:val="24"/>
          <w:lang w:val="en-GB" w:eastAsia="de-DE"/>
        </w:rPr>
      </w:pPr>
    </w:p>
    <w:p w:rsidR="007A0B30" w:rsidRDefault="007A0B30" w:rsidP="007A0B30">
      <w:pPr>
        <w:jc w:val="both"/>
        <w:rPr>
          <w:rFonts w:ascii="Arial" w:hAnsi="Arial" w:cs="Arial"/>
          <w:sz w:val="24"/>
          <w:szCs w:val="24"/>
          <w:lang w:val="en-GB" w:eastAsia="de-DE"/>
        </w:rPr>
      </w:pPr>
      <w:r>
        <w:rPr>
          <w:rFonts w:ascii="Arial" w:hAnsi="Arial" w:cs="Arial"/>
          <w:sz w:val="24"/>
          <w:szCs w:val="24"/>
          <w:lang w:val="en-GB" w:eastAsia="de-DE"/>
        </w:rPr>
        <w:t xml:space="preserve">The drive power of the pumps, which are made of high-quality duplex steel, is between 250 and 410 kW. The flow rates are between 120 and 300 cubic metres per hour. The discharge pressures are between 30 and 50 bar, depending on the pump size. </w:t>
      </w:r>
    </w:p>
    <w:p w:rsidR="007A0B30" w:rsidRDefault="007A0B30" w:rsidP="007A0B30">
      <w:pPr>
        <w:jc w:val="both"/>
        <w:rPr>
          <w:rFonts w:ascii="Arial" w:hAnsi="Arial" w:cs="Arial"/>
          <w:sz w:val="24"/>
          <w:szCs w:val="24"/>
          <w:lang w:val="en-GB" w:eastAsia="de-DE"/>
        </w:rPr>
      </w:pPr>
    </w:p>
    <w:p w:rsidR="007A0B30" w:rsidRDefault="007A0B30" w:rsidP="007A0B30">
      <w:pPr>
        <w:jc w:val="both"/>
        <w:rPr>
          <w:rFonts w:ascii="Arial" w:hAnsi="Arial" w:cs="Arial"/>
          <w:sz w:val="24"/>
          <w:szCs w:val="24"/>
          <w:lang w:eastAsia="de-DE"/>
        </w:rPr>
      </w:pPr>
      <w:r>
        <w:rPr>
          <w:rFonts w:ascii="Arial" w:hAnsi="Arial" w:cs="Arial"/>
          <w:sz w:val="24"/>
          <w:szCs w:val="24"/>
          <w:lang w:val="en-GB" w:eastAsia="de-DE"/>
        </w:rPr>
        <w:t xml:space="preserve">Photo: High-pressure pump of the </w:t>
      </w:r>
      <w:proofErr w:type="spellStart"/>
      <w:r>
        <w:rPr>
          <w:rFonts w:ascii="Arial" w:hAnsi="Arial" w:cs="Arial"/>
          <w:sz w:val="24"/>
          <w:szCs w:val="24"/>
          <w:lang w:val="en-GB" w:eastAsia="de-DE"/>
        </w:rPr>
        <w:t>Mutitec</w:t>
      </w:r>
      <w:proofErr w:type="spellEnd"/>
      <w:r>
        <w:rPr>
          <w:rFonts w:ascii="Arial" w:hAnsi="Arial" w:cs="Arial"/>
          <w:sz w:val="24"/>
          <w:szCs w:val="24"/>
          <w:lang w:val="en-GB" w:eastAsia="de-DE"/>
        </w:rPr>
        <w:t xml:space="preserve"> series, similar to those that will be used in the wind turbine installation ships. </w:t>
      </w:r>
      <w:r>
        <w:rPr>
          <w:rFonts w:ascii="Arial" w:hAnsi="Arial" w:cs="Arial"/>
          <w:sz w:val="24"/>
          <w:szCs w:val="24"/>
          <w:lang w:eastAsia="de-DE"/>
        </w:rPr>
        <w:t>(© KSB SE &amp; Co. KGaA)</w:t>
      </w:r>
    </w:p>
    <w:p w:rsidR="002C667D" w:rsidRDefault="002C667D">
      <w:bookmarkStart w:id="0" w:name="_GoBack"/>
      <w:bookmarkEnd w:id="0"/>
    </w:p>
    <w:sectPr w:rsidR="002C667D" w:rsidSect="007A0B30">
      <w:pgSz w:w="11906" w:h="16838"/>
      <w:pgMar w:top="1417" w:right="3968"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16B"/>
    <w:rsid w:val="002C667D"/>
    <w:rsid w:val="0074616B"/>
    <w:rsid w:val="007A0B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74B39"/>
  <w15:chartTrackingRefBased/>
  <w15:docId w15:val="{12F1F085-2E02-4975-B162-61AEE3628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4616B"/>
    <w:pPr>
      <w:spacing w:after="0" w:line="240" w:lineRule="auto"/>
    </w:pPr>
    <w:rPr>
      <w:rFonts w:ascii="Calibri" w:hAnsi="Calibri" w:cs="Calibr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3810057">
      <w:bodyDiv w:val="1"/>
      <w:marLeft w:val="0"/>
      <w:marRight w:val="0"/>
      <w:marTop w:val="0"/>
      <w:marBottom w:val="0"/>
      <w:divBdr>
        <w:top w:val="none" w:sz="0" w:space="0" w:color="auto"/>
        <w:left w:val="none" w:sz="0" w:space="0" w:color="auto"/>
        <w:bottom w:val="none" w:sz="0" w:space="0" w:color="auto"/>
        <w:right w:val="none" w:sz="0" w:space="0" w:color="auto"/>
      </w:divBdr>
    </w:div>
    <w:div w:id="169757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1359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KSB Group</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Pauly, Christoph</dc:creator>
  <cp:keywords/>
  <dc:description/>
  <cp:lastModifiedBy>Pauly, Christoph</cp:lastModifiedBy>
  <cp:revision>2</cp:revision>
  <dcterms:created xsi:type="dcterms:W3CDTF">2022-09-16T05:44:00Z</dcterms:created>
  <dcterms:modified xsi:type="dcterms:W3CDTF">2022-09-16T06:03:00Z</dcterms:modified>
</cp:coreProperties>
</file>