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8BEDC7" w14:textId="77777777" w:rsidR="000731BF" w:rsidRPr="00590616" w:rsidRDefault="0001705A" w:rsidP="00A45AAA">
      <w:pPr>
        <w:jc w:val="both"/>
        <w:rPr>
          <w:b/>
          <w:sz w:val="24"/>
          <w:szCs w:val="24"/>
        </w:rPr>
      </w:pPr>
      <w:r>
        <w:rPr>
          <w:b/>
          <w:sz w:val="24"/>
        </w:rPr>
        <w:t>Cyclone separator protects mechanical seals in pumps</w:t>
      </w:r>
    </w:p>
    <w:p w14:paraId="602DB8FE" w14:textId="77777777" w:rsidR="00F340CD" w:rsidRPr="00590616" w:rsidRDefault="00F340CD" w:rsidP="00A45AAA">
      <w:pPr>
        <w:jc w:val="both"/>
        <w:rPr>
          <w:sz w:val="24"/>
          <w:szCs w:val="24"/>
        </w:rPr>
      </w:pPr>
    </w:p>
    <w:p w14:paraId="551ECFF9" w14:textId="72024ACA" w:rsidR="00A45AAA" w:rsidRPr="00590616" w:rsidRDefault="000731BF" w:rsidP="00A45AAA">
      <w:pPr>
        <w:jc w:val="both"/>
        <w:rPr>
          <w:sz w:val="24"/>
          <w:szCs w:val="24"/>
        </w:rPr>
      </w:pPr>
      <w:r>
        <w:rPr>
          <w:sz w:val="24"/>
        </w:rPr>
        <w:t xml:space="preserve">In early September 2022, KSB SE &amp; Co. </w:t>
      </w:r>
      <w:proofErr w:type="spellStart"/>
      <w:r>
        <w:rPr>
          <w:sz w:val="24"/>
        </w:rPr>
        <w:t>KGaA</w:t>
      </w:r>
      <w:proofErr w:type="spellEnd"/>
      <w:r>
        <w:rPr>
          <w:sz w:val="24"/>
        </w:rPr>
        <w:t xml:space="preserve"> launched a newly developed cyclone separator named KSB </w:t>
      </w:r>
      <w:proofErr w:type="spellStart"/>
      <w:r>
        <w:rPr>
          <w:sz w:val="24"/>
        </w:rPr>
        <w:t>HyCone</w:t>
      </w:r>
      <w:proofErr w:type="spellEnd"/>
      <w:r>
        <w:rPr>
          <w:sz w:val="24"/>
        </w:rPr>
        <w:t xml:space="preserve"> on the market. It </w:t>
      </w:r>
      <w:proofErr w:type="gramStart"/>
      <w:r>
        <w:rPr>
          <w:sz w:val="24"/>
        </w:rPr>
        <w:t>has primarily been developed</w:t>
      </w:r>
      <w:proofErr w:type="gramEnd"/>
      <w:r>
        <w:rPr>
          <w:sz w:val="24"/>
        </w:rPr>
        <w:t xml:space="preserve"> for use </w:t>
      </w:r>
      <w:r w:rsidR="00B0499F">
        <w:rPr>
          <w:sz w:val="24"/>
        </w:rPr>
        <w:t>in</w:t>
      </w:r>
      <w:r>
        <w:rPr>
          <w:sz w:val="24"/>
        </w:rPr>
        <w:t xml:space="preserve"> large water pumps, where it removes solid particles from the flushing liquid that lubricates and cools the mechanical seals. Such solid particles may enter the flushing circuit through the fluid handled.</w:t>
      </w:r>
    </w:p>
    <w:p w14:paraId="1A1D6C49" w14:textId="77777777" w:rsidR="00A45AAA" w:rsidRPr="00590616" w:rsidRDefault="00A45AAA" w:rsidP="00A45AAA">
      <w:pPr>
        <w:jc w:val="both"/>
        <w:rPr>
          <w:sz w:val="24"/>
          <w:szCs w:val="24"/>
        </w:rPr>
      </w:pPr>
    </w:p>
    <w:p w14:paraId="75CFE46A" w14:textId="4D90E3CF" w:rsidR="00A45AAA" w:rsidRPr="00590616" w:rsidRDefault="00B0499F" w:rsidP="00A45AAA">
      <w:pPr>
        <w:jc w:val="both"/>
        <w:rPr>
          <w:sz w:val="24"/>
          <w:szCs w:val="24"/>
        </w:rPr>
      </w:pPr>
      <w:r>
        <w:rPr>
          <w:sz w:val="24"/>
        </w:rPr>
        <w:t>The cyclone separator</w:t>
      </w:r>
      <w:r w:rsidR="00A45AAA">
        <w:rPr>
          <w:sz w:val="24"/>
        </w:rPr>
        <w:t xml:space="preserve"> is available in two sizes and two material variants. For standard </w:t>
      </w:r>
      <w:proofErr w:type="gramStart"/>
      <w:r w:rsidR="00A45AAA">
        <w:rPr>
          <w:sz w:val="24"/>
        </w:rPr>
        <w:t>applications</w:t>
      </w:r>
      <w:proofErr w:type="gramEnd"/>
      <w:r w:rsidR="00A45AAA">
        <w:rPr>
          <w:sz w:val="24"/>
        </w:rPr>
        <w:t xml:space="preserve"> </w:t>
      </w:r>
      <w:proofErr w:type="spellStart"/>
      <w:r w:rsidR="00A45AAA">
        <w:rPr>
          <w:sz w:val="24"/>
        </w:rPr>
        <w:t>Noribeam</w:t>
      </w:r>
      <w:proofErr w:type="spellEnd"/>
      <w:r w:rsidR="00A45AAA">
        <w:rPr>
          <w:sz w:val="24"/>
        </w:rPr>
        <w:t xml:space="preserve"> 316L+U is used, for special applications </w:t>
      </w:r>
      <w:proofErr w:type="spellStart"/>
      <w:r w:rsidR="00A45AAA">
        <w:rPr>
          <w:sz w:val="24"/>
        </w:rPr>
        <w:t>Noribeam</w:t>
      </w:r>
      <w:proofErr w:type="spellEnd"/>
      <w:r w:rsidR="00A45AAA">
        <w:rPr>
          <w:sz w:val="24"/>
        </w:rPr>
        <w:t xml:space="preserve"> Alloy 718+U.</w:t>
      </w:r>
    </w:p>
    <w:p w14:paraId="437AA3AE" w14:textId="77777777" w:rsidR="00413E59" w:rsidRPr="00590616" w:rsidRDefault="00413E59" w:rsidP="00A45AAA">
      <w:pPr>
        <w:jc w:val="both"/>
        <w:rPr>
          <w:sz w:val="24"/>
          <w:szCs w:val="24"/>
        </w:rPr>
      </w:pPr>
    </w:p>
    <w:p w14:paraId="52E616B6" w14:textId="27353D97" w:rsidR="00A45AAA" w:rsidRPr="00590616" w:rsidRDefault="00A45AAA" w:rsidP="00A45AAA">
      <w:pPr>
        <w:jc w:val="both"/>
        <w:rPr>
          <w:sz w:val="24"/>
          <w:szCs w:val="24"/>
        </w:rPr>
      </w:pPr>
      <w:r>
        <w:rPr>
          <w:sz w:val="24"/>
        </w:rPr>
        <w:t xml:space="preserve">The newly developed separator provides a greater flushing flow rate than the </w:t>
      </w:r>
      <w:r w:rsidRPr="002734A8">
        <w:rPr>
          <w:sz w:val="24"/>
        </w:rPr>
        <w:t xml:space="preserve">previously </w:t>
      </w:r>
      <w:r w:rsidR="00E04414" w:rsidRPr="002734A8">
        <w:rPr>
          <w:sz w:val="24"/>
          <w:szCs w:val="24"/>
        </w:rPr>
        <w:t>employed</w:t>
      </w:r>
      <w:bookmarkStart w:id="0" w:name="_GoBack"/>
      <w:bookmarkEnd w:id="0"/>
      <w:r>
        <w:rPr>
          <w:sz w:val="24"/>
        </w:rPr>
        <w:t xml:space="preserve"> products, resulting in a longer service life of the mechanical seal connected.</w:t>
      </w:r>
    </w:p>
    <w:p w14:paraId="60022F6A" w14:textId="77777777" w:rsidR="00FE2DBE" w:rsidRPr="00590616" w:rsidRDefault="00FE2DBE" w:rsidP="00FE2DBE">
      <w:pPr>
        <w:jc w:val="both"/>
        <w:rPr>
          <w:sz w:val="24"/>
          <w:szCs w:val="24"/>
        </w:rPr>
      </w:pPr>
    </w:p>
    <w:p w14:paraId="4EE1D38B" w14:textId="79A03D03" w:rsidR="00A45AAA" w:rsidRPr="00590616" w:rsidRDefault="00FE2DBE" w:rsidP="00A45AAA">
      <w:pPr>
        <w:jc w:val="both"/>
        <w:rPr>
          <w:sz w:val="24"/>
          <w:szCs w:val="24"/>
        </w:rPr>
      </w:pPr>
      <w:r>
        <w:rPr>
          <w:sz w:val="24"/>
        </w:rPr>
        <w:t xml:space="preserve">The geometry of the </w:t>
      </w:r>
      <w:proofErr w:type="spellStart"/>
      <w:r>
        <w:rPr>
          <w:sz w:val="24"/>
        </w:rPr>
        <w:t>unmachined</w:t>
      </w:r>
      <w:proofErr w:type="spellEnd"/>
      <w:r>
        <w:rPr>
          <w:sz w:val="24"/>
        </w:rPr>
        <w:t xml:space="preserve"> components </w:t>
      </w:r>
      <w:proofErr w:type="gramStart"/>
      <w:r>
        <w:rPr>
          <w:sz w:val="24"/>
        </w:rPr>
        <w:t>has been optimised</w:t>
      </w:r>
      <w:proofErr w:type="gramEnd"/>
      <w:r>
        <w:rPr>
          <w:sz w:val="24"/>
        </w:rPr>
        <w:t xml:space="preserve"> to minimise the need for subsequent machining. </w:t>
      </w:r>
    </w:p>
    <w:p w14:paraId="487D53C3" w14:textId="77777777" w:rsidR="00413E59" w:rsidRPr="00590616" w:rsidRDefault="00413E59" w:rsidP="00A45AAA">
      <w:pPr>
        <w:jc w:val="both"/>
        <w:rPr>
          <w:sz w:val="24"/>
          <w:szCs w:val="24"/>
        </w:rPr>
      </w:pPr>
    </w:p>
    <w:p w14:paraId="0B0338A2" w14:textId="77777777" w:rsidR="00A4139C" w:rsidRPr="00590616" w:rsidRDefault="00FE2DBE" w:rsidP="00A45AAA">
      <w:pPr>
        <w:jc w:val="both"/>
        <w:rPr>
          <w:sz w:val="24"/>
          <w:szCs w:val="24"/>
        </w:rPr>
      </w:pPr>
      <w:r>
        <w:rPr>
          <w:sz w:val="24"/>
        </w:rPr>
        <w:t>Photo: The newly developed KSB </w:t>
      </w:r>
      <w:proofErr w:type="spellStart"/>
      <w:r>
        <w:rPr>
          <w:sz w:val="24"/>
        </w:rPr>
        <w:t>HyCone</w:t>
      </w:r>
      <w:proofErr w:type="spellEnd"/>
      <w:r>
        <w:rPr>
          <w:sz w:val="24"/>
        </w:rPr>
        <w:t xml:space="preserve"> ensures a long service life of mechanical seals in water pumps. © KSB SE &amp; Co. </w:t>
      </w:r>
      <w:proofErr w:type="spellStart"/>
      <w:r>
        <w:rPr>
          <w:sz w:val="24"/>
        </w:rPr>
        <w:t>KGaA</w:t>
      </w:r>
      <w:proofErr w:type="spellEnd"/>
      <w:r>
        <w:rPr>
          <w:sz w:val="24"/>
        </w:rPr>
        <w:t xml:space="preserve">  </w:t>
      </w:r>
    </w:p>
    <w:sectPr w:rsidR="00A4139C" w:rsidRPr="00590616" w:rsidSect="00A45AAA">
      <w:headerReference w:type="even" r:id="rId9"/>
      <w:headerReference w:type="default" r:id="rId10"/>
      <w:footerReference w:type="default" r:id="rId11"/>
      <w:headerReference w:type="first" r:id="rId12"/>
      <w:pgSz w:w="11906" w:h="16838" w:code="9"/>
      <w:pgMar w:top="1701" w:right="2550" w:bottom="2268" w:left="2268"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F453AC" w14:textId="77777777" w:rsidR="000117D7" w:rsidRDefault="000117D7">
      <w:r>
        <w:separator/>
      </w:r>
    </w:p>
  </w:endnote>
  <w:endnote w:type="continuationSeparator" w:id="0">
    <w:p w14:paraId="5D64B126" w14:textId="77777777" w:rsidR="000117D7" w:rsidRDefault="000117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4EE0CDEC" w14:textId="77777777">
      <w:trPr>
        <w:trHeight w:hRule="exact" w:val="1320"/>
      </w:trPr>
      <w:tc>
        <w:tcPr>
          <w:tcW w:w="9979" w:type="dxa"/>
        </w:tcPr>
        <w:p w14:paraId="50C92016" w14:textId="77777777" w:rsidR="00A4139C" w:rsidRDefault="00170D6E">
          <w:pPr>
            <w:pStyle w:val="Fuzeile"/>
          </w:pPr>
          <w:bookmarkStart w:id="2" w:name="Fusszeile"/>
          <w:r>
            <w:rPr>
              <w:noProof/>
              <w:lang w:val="de-DE"/>
            </w:rPr>
            <w:drawing>
              <wp:inline distT="0" distB="0" distL="0" distR="0" wp14:anchorId="14F6A907" wp14:editId="55BF2ADD">
                <wp:extent cx="6322695" cy="855980"/>
                <wp:effectExtent l="0" t="0" r="1905" b="1270"/>
                <wp:docPr id="56"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2148C016" w14:textId="77777777"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68D26E" w14:textId="77777777" w:rsidR="000117D7" w:rsidRDefault="000117D7">
      <w:r>
        <w:separator/>
      </w:r>
    </w:p>
  </w:footnote>
  <w:footnote w:type="continuationSeparator" w:id="0">
    <w:p w14:paraId="627FEDD9" w14:textId="77777777" w:rsidR="000117D7" w:rsidRDefault="000117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8A6BA9" w14:textId="77777777"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Pr>
        <w:rStyle w:val="Seitenzahl"/>
      </w:rPr>
      <w:t>1</w:t>
    </w:r>
    <w:r>
      <w:rPr>
        <w:rStyle w:val="Seitenzahl"/>
      </w:rPr>
      <w:fldChar w:fldCharType="end"/>
    </w:r>
  </w:p>
  <w:p w14:paraId="265107D1" w14:textId="77777777"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90C70" w14:textId="77777777"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14:paraId="0A2EDCD0" w14:textId="77777777" w:rsidR="00A4139C" w:rsidRDefault="00170D6E">
    <w:pPr>
      <w:pStyle w:val="Kopfzeile"/>
      <w:jc w:val="right"/>
    </w:pPr>
    <w:r>
      <w:rPr>
        <w:noProof/>
        <w:lang w:val="de-DE"/>
      </w:rPr>
      <w:drawing>
        <wp:inline distT="0" distB="0" distL="0" distR="0" wp14:anchorId="618A1692" wp14:editId="0990D98D">
          <wp:extent cx="1190625" cy="513715"/>
          <wp:effectExtent l="0" t="0" r="9525" b="635"/>
          <wp:docPr id="55"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42D9CCE9" w14:textId="77777777" w:rsidR="00A4139C" w:rsidRDefault="00A4139C">
    <w:pPr>
      <w:pStyle w:val="Kopfzeile"/>
      <w:jc w:val="right"/>
    </w:pPr>
  </w:p>
  <w:p w14:paraId="3896ED13" w14:textId="77777777" w:rsidR="00A4139C" w:rsidRDefault="00A4139C">
    <w:pPr>
      <w:pStyle w:val="Kopfzeile"/>
      <w:jc w:val="right"/>
    </w:pPr>
  </w:p>
  <w:p w14:paraId="1111B0FF" w14:textId="77777777"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056A8" w14:textId="77777777" w:rsidR="00A4139C" w:rsidRDefault="00A4139C">
    <w:pPr>
      <w:pStyle w:val="Kopfzeile"/>
      <w:jc w:val="right"/>
    </w:pPr>
  </w:p>
  <w:p w14:paraId="5E696071" w14:textId="77777777"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D280E2F3-0F3D-4195-BF84-9759332876C2}"/>
    <w:docVar w:name="dgnword-eventsink" w:val="336929736"/>
  </w:docVars>
  <w:rsids>
    <w:rsidRoot w:val="0034645A"/>
    <w:rsid w:val="00010238"/>
    <w:rsid w:val="000117D7"/>
    <w:rsid w:val="0001705A"/>
    <w:rsid w:val="000271F4"/>
    <w:rsid w:val="000731BF"/>
    <w:rsid w:val="000C34E1"/>
    <w:rsid w:val="00135063"/>
    <w:rsid w:val="00163AFA"/>
    <w:rsid w:val="00170D6E"/>
    <w:rsid w:val="002734A8"/>
    <w:rsid w:val="002E54B2"/>
    <w:rsid w:val="0034645A"/>
    <w:rsid w:val="00413E59"/>
    <w:rsid w:val="004A6F3C"/>
    <w:rsid w:val="00510888"/>
    <w:rsid w:val="00514B86"/>
    <w:rsid w:val="00563D15"/>
    <w:rsid w:val="00590616"/>
    <w:rsid w:val="005B0FF8"/>
    <w:rsid w:val="005F351A"/>
    <w:rsid w:val="00607253"/>
    <w:rsid w:val="008039FD"/>
    <w:rsid w:val="0086737F"/>
    <w:rsid w:val="008B5DC6"/>
    <w:rsid w:val="009952CB"/>
    <w:rsid w:val="009B036D"/>
    <w:rsid w:val="00A4139C"/>
    <w:rsid w:val="00A45AAA"/>
    <w:rsid w:val="00B0499F"/>
    <w:rsid w:val="00D546CF"/>
    <w:rsid w:val="00D60706"/>
    <w:rsid w:val="00DF2491"/>
    <w:rsid w:val="00E04414"/>
    <w:rsid w:val="00E35697"/>
    <w:rsid w:val="00EC3E88"/>
    <w:rsid w:val="00F340CD"/>
    <w:rsid w:val="00FE2D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86C9246"/>
  <w15:chartTrackingRefBased/>
  <w15:docId w15:val="{FB061140-FADB-463C-AD21-D00383BBB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customStyle="1" w:styleId="Default">
    <w:name w:val="Default"/>
    <w:rsid w:val="000731BF"/>
    <w:pPr>
      <w:autoSpaceDE w:val="0"/>
      <w:autoSpaceDN w:val="0"/>
      <w:adjustRightInd w:val="0"/>
    </w:pPr>
    <w:rPr>
      <w:rFonts w:ascii="Arial" w:hAnsi="Arial" w:cs="Arial"/>
      <w:color w:val="000000"/>
      <w:sz w:val="24"/>
      <w:szCs w:val="24"/>
    </w:rPr>
  </w:style>
  <w:style w:type="character" w:styleId="Kommentarzeichen">
    <w:name w:val="annotation reference"/>
    <w:basedOn w:val="Absatz-Standardschriftart"/>
    <w:semiHidden/>
    <w:unhideWhenUsed/>
    <w:rsid w:val="002E54B2"/>
    <w:rPr>
      <w:sz w:val="16"/>
      <w:szCs w:val="16"/>
    </w:rPr>
  </w:style>
  <w:style w:type="paragraph" w:styleId="Kommentartext">
    <w:name w:val="annotation text"/>
    <w:basedOn w:val="Standard"/>
    <w:link w:val="KommentartextZchn"/>
    <w:semiHidden/>
    <w:unhideWhenUsed/>
    <w:rsid w:val="002E54B2"/>
    <w:rPr>
      <w:sz w:val="20"/>
      <w:szCs w:val="20"/>
    </w:rPr>
  </w:style>
  <w:style w:type="character" w:customStyle="1" w:styleId="KommentartextZchn">
    <w:name w:val="Kommentartext Zchn"/>
    <w:basedOn w:val="Absatz-Standardschriftart"/>
    <w:link w:val="Kommentartext"/>
    <w:semiHidden/>
    <w:rsid w:val="002E54B2"/>
    <w:rPr>
      <w:rFonts w:ascii="Arial" w:hAnsi="Arial" w:cs="Arial"/>
      <w:lang w:val="en-GB" w:eastAsia="de-DE"/>
    </w:rPr>
  </w:style>
  <w:style w:type="paragraph" w:styleId="Kommentarthema">
    <w:name w:val="annotation subject"/>
    <w:basedOn w:val="Kommentartext"/>
    <w:next w:val="Kommentartext"/>
    <w:link w:val="KommentarthemaZchn"/>
    <w:semiHidden/>
    <w:unhideWhenUsed/>
    <w:rsid w:val="002E54B2"/>
    <w:rPr>
      <w:b/>
      <w:bCs/>
    </w:rPr>
  </w:style>
  <w:style w:type="character" w:customStyle="1" w:styleId="KommentarthemaZchn">
    <w:name w:val="Kommentarthema Zchn"/>
    <w:basedOn w:val="KommentartextZchn"/>
    <w:link w:val="Kommentarthema"/>
    <w:semiHidden/>
    <w:rsid w:val="002E54B2"/>
    <w:rPr>
      <w:rFonts w:ascii="Arial" w:hAnsi="Arial" w:cs="Arial"/>
      <w:b/>
      <w:bCs/>
      <w:lang w:val="en-GB" w:eastAsia="de-DE"/>
    </w:rPr>
  </w:style>
  <w:style w:type="paragraph" w:styleId="Sprechblasentext">
    <w:name w:val="Balloon Text"/>
    <w:basedOn w:val="Standard"/>
    <w:link w:val="SprechblasentextZchn"/>
    <w:semiHidden/>
    <w:unhideWhenUsed/>
    <w:rsid w:val="002E54B2"/>
    <w:rPr>
      <w:rFonts w:ascii="Segoe UI" w:hAnsi="Segoe UI" w:cs="Segoe UI"/>
      <w:sz w:val="18"/>
      <w:szCs w:val="18"/>
    </w:rPr>
  </w:style>
  <w:style w:type="character" w:customStyle="1" w:styleId="SprechblasentextZchn">
    <w:name w:val="Sprechblasentext Zchn"/>
    <w:basedOn w:val="Absatz-Standardschriftart"/>
    <w:link w:val="Sprechblasentext"/>
    <w:semiHidden/>
    <w:rsid w:val="002E54B2"/>
    <w:rPr>
      <w:rFonts w:ascii="Segoe UI" w:hAnsi="Segoe UI" w:cs="Segoe UI"/>
      <w:sz w:val="18"/>
      <w:szCs w:val="18"/>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82E483E-28C4-4A7C-9BFF-85BE4988C558}">
  <ds:schemaRefs>
    <ds:schemaRef ds:uri="http://schemas.microsoft.com/sharepoint/v3/contenttype/forms"/>
  </ds:schemaRefs>
</ds:datastoreItem>
</file>

<file path=customXml/itemProps2.xml><?xml version="1.0" encoding="utf-8"?>
<ds:datastoreItem xmlns:ds="http://schemas.openxmlformats.org/officeDocument/2006/customXml" ds:itemID="{059B62B6-FC5E-447A-A195-E2DBB737FE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534B18E-699B-4574-A16D-F6EA77B4FDC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157</Words>
  <Characters>850</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1005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 (Germany)</dc:title>
  <dc:subject/>
  <dc:creator>Pauly, Christoph</dc:creator>
  <cp:keywords/>
  <dc:description/>
  <cp:lastModifiedBy>Pauly, Christoph</cp:lastModifiedBy>
  <cp:revision>10</cp:revision>
  <cp:lastPrinted>2006-04-21T08:51:00Z</cp:lastPrinted>
  <dcterms:created xsi:type="dcterms:W3CDTF">2022-09-12T11:15:00Z</dcterms:created>
  <dcterms:modified xsi:type="dcterms:W3CDTF">2022-09-19T08:26:00Z</dcterms:modified>
</cp:coreProperties>
</file>