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4B4D" w:rsidRPr="00DE1529" w:rsidRDefault="00CE117E" w:rsidP="004104D0">
      <w:pPr>
        <w:jc w:val="both"/>
        <w:rPr>
          <w:b/>
          <w:sz w:val="24"/>
          <w:szCs w:val="24"/>
        </w:rPr>
      </w:pPr>
      <w:r>
        <w:rPr>
          <w:b/>
          <w:sz w:val="24"/>
        </w:rPr>
        <w:t>New giant pump for mining</w:t>
      </w:r>
    </w:p>
    <w:p w:rsidR="00CE117E" w:rsidRPr="00DE1529" w:rsidRDefault="00CE117E" w:rsidP="002F40B8">
      <w:pPr>
        <w:jc w:val="both"/>
        <w:rPr>
          <w:sz w:val="24"/>
          <w:szCs w:val="24"/>
        </w:rPr>
      </w:pPr>
    </w:p>
    <w:p w:rsidR="003236FE" w:rsidRPr="00DE1529" w:rsidRDefault="00FB4B4D" w:rsidP="002F40B8">
      <w:pPr>
        <w:jc w:val="both"/>
        <w:rPr>
          <w:sz w:val="24"/>
          <w:szCs w:val="24"/>
        </w:rPr>
      </w:pPr>
      <w:r>
        <w:rPr>
          <w:sz w:val="24"/>
        </w:rPr>
        <w:t>GIW Industries, Inc., a subsidiary of the KSB Group, specialised in the production of mining pumps, has launched a heavy-duty pump called MDX-850 on the market.</w:t>
      </w:r>
    </w:p>
    <w:p w:rsidR="003236FE" w:rsidRPr="00DE1529" w:rsidRDefault="003236FE" w:rsidP="002F40B8">
      <w:pPr>
        <w:jc w:val="both"/>
        <w:rPr>
          <w:sz w:val="24"/>
          <w:szCs w:val="24"/>
        </w:rPr>
      </w:pPr>
    </w:p>
    <w:p w:rsidR="005B5451" w:rsidRPr="00DE1529" w:rsidRDefault="00FB4B4D" w:rsidP="005B5451">
      <w:pPr>
        <w:jc w:val="both"/>
        <w:rPr>
          <w:sz w:val="24"/>
          <w:szCs w:val="24"/>
        </w:rPr>
      </w:pPr>
      <w:r>
        <w:rPr>
          <w:sz w:val="24"/>
        </w:rPr>
        <w:t>The specialists from Grovetown in Georgia, USA, have developed this type series especially for the extreme conditions encountered in hard rock mining in mill circuits.</w:t>
      </w:r>
      <w:r w:rsidR="00884C9C">
        <w:rPr>
          <w:sz w:val="24"/>
        </w:rPr>
        <w:t xml:space="preserve"> </w:t>
      </w:r>
      <w:r w:rsidR="00FA04A0">
        <w:rPr>
          <w:sz w:val="24"/>
        </w:rPr>
        <w:t>The new MDX-850 raises the bar of the production level while keeping the overall operating costs, i.e. the total cost of ownership, down.</w:t>
      </w:r>
      <w:r w:rsidR="00884C9C">
        <w:rPr>
          <w:sz w:val="24"/>
        </w:rPr>
        <w:t xml:space="preserve"> </w:t>
      </w:r>
      <w:r w:rsidR="005B5451">
        <w:rPr>
          <w:sz w:val="24"/>
        </w:rPr>
        <w:t>The impeller diameter measures 2,600 mm (102"), exceeding that of the previously largest MDX pump by 250 mm (10").</w:t>
      </w:r>
    </w:p>
    <w:p w:rsidR="00FA04A0" w:rsidRPr="00DE1529" w:rsidRDefault="00FA04A0" w:rsidP="00FA04A0">
      <w:pPr>
        <w:jc w:val="both"/>
        <w:rPr>
          <w:sz w:val="24"/>
          <w:szCs w:val="24"/>
        </w:rPr>
      </w:pPr>
    </w:p>
    <w:p w:rsidR="002F0320" w:rsidRPr="00DE1529" w:rsidRDefault="002F40B8" w:rsidP="002F40B8">
      <w:pPr>
        <w:jc w:val="both"/>
        <w:rPr>
          <w:sz w:val="24"/>
          <w:szCs w:val="24"/>
        </w:rPr>
      </w:pPr>
      <w:r>
        <w:rPr>
          <w:sz w:val="24"/>
        </w:rPr>
        <w:t>The design features of MDX-850 include a number of enhancements that have been made to the MDX type series over the last few years.</w:t>
      </w:r>
      <w:r w:rsidR="00884C9C">
        <w:rPr>
          <w:sz w:val="24"/>
        </w:rPr>
        <w:t xml:space="preserve"> </w:t>
      </w:r>
      <w:r w:rsidR="005B5451">
        <w:rPr>
          <w:sz w:val="24"/>
        </w:rPr>
        <w:t xml:space="preserve">The pump width, for instance, has been enlarged to </w:t>
      </w:r>
      <w:r w:rsidR="00A15A4D">
        <w:t>allow for improved diverter design</w:t>
      </w:r>
      <w:r w:rsidR="005B5451">
        <w:rPr>
          <w:sz w:val="24"/>
        </w:rPr>
        <w:t>.</w:t>
      </w:r>
      <w:r w:rsidR="00884C9C">
        <w:rPr>
          <w:sz w:val="24"/>
        </w:rPr>
        <w:t xml:space="preserve"> </w:t>
      </w:r>
      <w:r w:rsidR="005B5451">
        <w:rPr>
          <w:sz w:val="24"/>
        </w:rPr>
        <w:t>The impeller, too, has been rei</w:t>
      </w:r>
      <w:r w:rsidR="00A15A4D">
        <w:rPr>
          <w:sz w:val="24"/>
        </w:rPr>
        <w:t>nforced in areas prone to wear.</w:t>
      </w:r>
    </w:p>
    <w:p w:rsidR="002F0320" w:rsidRPr="00DE1529" w:rsidRDefault="002F0320" w:rsidP="002F40B8">
      <w:pPr>
        <w:jc w:val="both"/>
        <w:rPr>
          <w:sz w:val="24"/>
          <w:szCs w:val="24"/>
        </w:rPr>
      </w:pPr>
    </w:p>
    <w:p w:rsidR="00EB6D5D" w:rsidRPr="00DE1529" w:rsidRDefault="009B31E5" w:rsidP="002F40B8">
      <w:pPr>
        <w:jc w:val="both"/>
        <w:rPr>
          <w:sz w:val="24"/>
          <w:szCs w:val="24"/>
        </w:rPr>
      </w:pPr>
      <w:r>
        <w:rPr>
          <w:sz w:val="24"/>
        </w:rPr>
        <w:t>Thicker impeller vanes, cast from Gasite™ 28G and Endurasite™, improve wear resistance and extend the life cycle of the pumps.</w:t>
      </w:r>
      <w:r w:rsidR="00884C9C">
        <w:rPr>
          <w:sz w:val="24"/>
        </w:rPr>
        <w:t xml:space="preserve"> </w:t>
      </w:r>
      <w:r w:rsidR="002F40B8">
        <w:rPr>
          <w:sz w:val="24"/>
        </w:rPr>
        <w:t xml:space="preserve">MDX-850 is characterised by its enhanced </w:t>
      </w:r>
      <w:r w:rsidR="00A70B76">
        <w:rPr>
          <w:sz w:val="24"/>
        </w:rPr>
        <w:t>interface</w:t>
      </w:r>
      <w:r w:rsidR="002F40B8">
        <w:rPr>
          <w:sz w:val="24"/>
        </w:rPr>
        <w:t xml:space="preserve"> between suction </w:t>
      </w:r>
      <w:r w:rsidR="00A70B76">
        <w:rPr>
          <w:sz w:val="24"/>
        </w:rPr>
        <w:t>liner</w:t>
      </w:r>
      <w:r w:rsidR="002F40B8">
        <w:rPr>
          <w:sz w:val="24"/>
        </w:rPr>
        <w:t xml:space="preserve"> and suction plate, enabling the use of an innovatively design</w:t>
      </w:r>
      <w:r w:rsidR="00A70B76">
        <w:rPr>
          <w:sz w:val="24"/>
        </w:rPr>
        <w:t>ed wear ring at the pump inlet.</w:t>
      </w:r>
    </w:p>
    <w:p w:rsidR="00EB6D5D" w:rsidRPr="00DE1529" w:rsidRDefault="00EB6D5D" w:rsidP="002F40B8">
      <w:pPr>
        <w:jc w:val="both"/>
        <w:rPr>
          <w:sz w:val="24"/>
          <w:szCs w:val="24"/>
        </w:rPr>
      </w:pPr>
    </w:p>
    <w:p w:rsidR="00B9696B" w:rsidRPr="001D7895" w:rsidRDefault="002F40B8" w:rsidP="009B31E5">
      <w:pPr>
        <w:jc w:val="both"/>
        <w:rPr>
          <w:sz w:val="24"/>
        </w:rPr>
      </w:pPr>
      <w:bookmarkStart w:id="0" w:name="_GoBack"/>
      <w:r w:rsidRPr="001D7895">
        <w:rPr>
          <w:sz w:val="24"/>
        </w:rPr>
        <w:t>Like all MDX pumps, size 850 comes with an adjustable suction liner</w:t>
      </w:r>
      <w:r w:rsidR="00B9696B" w:rsidRPr="001D7895">
        <w:rPr>
          <w:sz w:val="24"/>
        </w:rPr>
        <w:t xml:space="preserve"> to allow adjustments of the clearance between the impeller nose and suction liner from the suction side of the pump even when the pump is operating</w:t>
      </w:r>
      <w:r w:rsidRPr="001D7895">
        <w:rPr>
          <w:sz w:val="24"/>
        </w:rPr>
        <w:t>.</w:t>
      </w:r>
      <w:r w:rsidR="00884C9C" w:rsidRPr="001D7895">
        <w:rPr>
          <w:sz w:val="24"/>
        </w:rPr>
        <w:t xml:space="preserve"> </w:t>
      </w:r>
    </w:p>
    <w:p w:rsidR="00B9696B" w:rsidRPr="001D7895" w:rsidRDefault="00B9696B" w:rsidP="009B31E5">
      <w:pPr>
        <w:jc w:val="both"/>
        <w:rPr>
          <w:sz w:val="24"/>
        </w:rPr>
      </w:pPr>
    </w:p>
    <w:p w:rsidR="009B31E5" w:rsidRPr="001D7895" w:rsidRDefault="009B31E5" w:rsidP="009B31E5">
      <w:pPr>
        <w:jc w:val="both"/>
        <w:rPr>
          <w:sz w:val="24"/>
          <w:szCs w:val="24"/>
        </w:rPr>
      </w:pPr>
      <w:r w:rsidRPr="001D7895">
        <w:rPr>
          <w:sz w:val="24"/>
        </w:rPr>
        <w:t xml:space="preserve">The </w:t>
      </w:r>
      <w:r w:rsidR="00B82904" w:rsidRPr="001D7895">
        <w:rPr>
          <w:sz w:val="24"/>
        </w:rPr>
        <w:t xml:space="preserve">MDX-850 </w:t>
      </w:r>
      <w:r w:rsidR="009F3B13" w:rsidRPr="001D7895">
        <w:rPr>
          <w:sz w:val="24"/>
        </w:rPr>
        <w:t>design is compatible with the GIW</w:t>
      </w:r>
      <w:r w:rsidR="009F3B13" w:rsidRPr="001D7895">
        <w:rPr>
          <w:sz w:val="24"/>
          <w:vertAlign w:val="superscript"/>
        </w:rPr>
        <w:t>®</w:t>
      </w:r>
      <w:r w:rsidR="009F3B13" w:rsidRPr="001D7895">
        <w:rPr>
          <w:sz w:val="24"/>
        </w:rPr>
        <w:t xml:space="preserve"> </w:t>
      </w:r>
      <w:r w:rsidRPr="001D7895">
        <w:rPr>
          <w:sz w:val="24"/>
        </w:rPr>
        <w:t xml:space="preserve">RAMSL (Remotely Adjusted Mechanical Suction Liner) technology </w:t>
      </w:r>
      <w:r w:rsidR="009F3B13" w:rsidRPr="001D7895">
        <w:rPr>
          <w:sz w:val="24"/>
        </w:rPr>
        <w:t xml:space="preserve">upgrade that </w:t>
      </w:r>
      <w:r w:rsidRPr="001D7895">
        <w:rPr>
          <w:sz w:val="24"/>
        </w:rPr>
        <w:t>makes adjustment of the clearance between the impeller nose and suction liner fast and precise.</w:t>
      </w:r>
    </w:p>
    <w:p w:rsidR="009B31E5" w:rsidRPr="001D7895" w:rsidRDefault="009B31E5" w:rsidP="002F40B8">
      <w:pPr>
        <w:jc w:val="both"/>
        <w:rPr>
          <w:sz w:val="24"/>
          <w:szCs w:val="24"/>
        </w:rPr>
      </w:pPr>
    </w:p>
    <w:p w:rsidR="00BF6015" w:rsidRPr="001D7895" w:rsidRDefault="00BF6015" w:rsidP="00BF6015">
      <w:pPr>
        <w:rPr>
          <w:sz w:val="24"/>
          <w:szCs w:val="24"/>
          <w:lang w:val="en-US" w:eastAsia="en-US"/>
        </w:rPr>
      </w:pPr>
      <w:r w:rsidRPr="001D7895">
        <w:rPr>
          <w:sz w:val="24"/>
          <w:szCs w:val="24"/>
          <w:lang w:val="en-US"/>
        </w:rPr>
        <w:t>Photo: The GIW</w:t>
      </w:r>
      <w:r w:rsidRPr="001D7895">
        <w:rPr>
          <w:sz w:val="24"/>
          <w:vertAlign w:val="superscript"/>
        </w:rPr>
        <w:t>®</w:t>
      </w:r>
      <w:r w:rsidRPr="001D7895">
        <w:rPr>
          <w:sz w:val="24"/>
          <w:szCs w:val="24"/>
          <w:lang w:val="en-US"/>
        </w:rPr>
        <w:t xml:space="preserve"> MDX is ideal for SAG and ball mill circuits, cyclone and screen feed applications and hydraulic tailings transport in hard rock mining. ©KSB SE &amp; Co. KGaA.</w:t>
      </w:r>
    </w:p>
    <w:bookmarkEnd w:id="0"/>
    <w:p w:rsidR="00CE117E" w:rsidRPr="00DE1529" w:rsidRDefault="00CE117E" w:rsidP="00BF6015">
      <w:pPr>
        <w:jc w:val="both"/>
        <w:rPr>
          <w:sz w:val="24"/>
          <w:szCs w:val="24"/>
        </w:rPr>
      </w:pPr>
    </w:p>
    <w:sectPr w:rsidR="00CE117E" w:rsidRPr="00DE1529" w:rsidSect="004104D0">
      <w:headerReference w:type="even" r:id="rId9"/>
      <w:headerReference w:type="default" r:id="rId10"/>
      <w:footerReference w:type="default" r:id="rId11"/>
      <w:pgSz w:w="11906" w:h="16838" w:code="9"/>
      <w:pgMar w:top="850" w:right="1983" w:bottom="851" w:left="2127" w:header="851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4218" w:rsidRDefault="001A4218">
      <w:r>
        <w:separator/>
      </w:r>
    </w:p>
  </w:endnote>
  <w:endnote w:type="continuationSeparator" w:id="0">
    <w:p w:rsidR="001A4218" w:rsidRDefault="001A42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>
      <w:trPr>
        <w:trHeight w:hRule="exact" w:val="1320"/>
      </w:trPr>
      <w:tc>
        <w:tcPr>
          <w:tcW w:w="9979" w:type="dxa"/>
        </w:tcPr>
        <w:p w:rsidR="00A4139C" w:rsidRDefault="00170D6E">
          <w:pPr>
            <w:pStyle w:val="Fuzeile"/>
          </w:pPr>
          <w:bookmarkStart w:id="2" w:name="Fusszeile"/>
          <w:r>
            <w:rPr>
              <w:noProof/>
              <w:lang w:val="de-DE"/>
            </w:rPr>
            <w:drawing>
              <wp:inline distT="0" distB="0" distL="0" distR="0">
                <wp:extent cx="6322695" cy="855980"/>
                <wp:effectExtent l="0" t="0" r="1905" b="1270"/>
                <wp:docPr id="94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4218" w:rsidRDefault="001A4218">
      <w:r>
        <w:separator/>
      </w:r>
    </w:p>
  </w:footnote>
  <w:footnote w:type="continuationSeparator" w:id="0">
    <w:p w:rsidR="001A4218" w:rsidRDefault="001A42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</w:rPr>
      <w:t>1</w:t>
    </w:r>
    <w:r>
      <w:rPr>
        <w:rStyle w:val="Seitenzahl"/>
      </w:rPr>
      <w:fldChar w:fldCharType="end"/>
    </w:r>
  </w:p>
  <w:p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>
      <w:t>2</w:t>
    </w:r>
    <w:r w:rsidR="00170D6E">
      <w:fldChar w:fldCharType="end"/>
    </w:r>
    <w:r>
      <w:t xml:space="preserve"> -</w:t>
    </w:r>
  </w:p>
  <w:p w:rsidR="00A4139C" w:rsidRDefault="00170D6E">
    <w:pPr>
      <w:pStyle w:val="Kopfzeile"/>
      <w:jc w:val="right"/>
    </w:pPr>
    <w:r>
      <w:rPr>
        <w:noProof/>
        <w:lang w:val="de-DE"/>
      </w:rPr>
      <w:drawing>
        <wp:inline distT="0" distB="0" distL="0" distR="0">
          <wp:extent cx="1190625" cy="513715"/>
          <wp:effectExtent l="0" t="0" r="9525" b="635"/>
          <wp:docPr id="93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:rsidR="00A4139C" w:rsidRDefault="00A4139C">
    <w:pPr>
      <w:pStyle w:val="Kopfzeile"/>
      <w:jc w:val="right"/>
    </w:pPr>
  </w:p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AFC9325F-402A-4350-8F8E-3B02BC24C6CA}"/>
    <w:docVar w:name="dgnword-eventsink" w:val="460319440"/>
  </w:docVars>
  <w:rsids>
    <w:rsidRoot w:val="00A80B61"/>
    <w:rsid w:val="00010238"/>
    <w:rsid w:val="00170D6E"/>
    <w:rsid w:val="001A4218"/>
    <w:rsid w:val="001D7895"/>
    <w:rsid w:val="002E014E"/>
    <w:rsid w:val="002F0320"/>
    <w:rsid w:val="002F40B8"/>
    <w:rsid w:val="003236FE"/>
    <w:rsid w:val="003E2837"/>
    <w:rsid w:val="004104D0"/>
    <w:rsid w:val="004A6F3C"/>
    <w:rsid w:val="00514B86"/>
    <w:rsid w:val="00563D15"/>
    <w:rsid w:val="005B5451"/>
    <w:rsid w:val="00605D14"/>
    <w:rsid w:val="0086737F"/>
    <w:rsid w:val="00884C9C"/>
    <w:rsid w:val="00993DA2"/>
    <w:rsid w:val="009B036D"/>
    <w:rsid w:val="009B31E5"/>
    <w:rsid w:val="009F3B13"/>
    <w:rsid w:val="00A15A4D"/>
    <w:rsid w:val="00A4139C"/>
    <w:rsid w:val="00A70B76"/>
    <w:rsid w:val="00A80B61"/>
    <w:rsid w:val="00B82904"/>
    <w:rsid w:val="00B9696B"/>
    <w:rsid w:val="00BE74D2"/>
    <w:rsid w:val="00BF6015"/>
    <w:rsid w:val="00CB5D2F"/>
    <w:rsid w:val="00CE117E"/>
    <w:rsid w:val="00D701D8"/>
    <w:rsid w:val="00D95232"/>
    <w:rsid w:val="00DE1529"/>
    <w:rsid w:val="00E35697"/>
    <w:rsid w:val="00EB6D5D"/>
    <w:rsid w:val="00FA04A0"/>
    <w:rsid w:val="00FB4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D1905A38-4860-4C8F-898E-16AD6303B7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A8039BE-F350-4264-AE86-EE34CB0BF8BA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7D0BBB5-3795-483E-A1A1-159B05F670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521A072-B23B-4FE8-B993-0D1AD8BA70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293</Words>
  <Characters>1506</Characters>
  <Application>Microsoft Office Word</Application>
  <DocSecurity>0</DocSecurity>
  <Lines>12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KSB Aktiengesellschaft • Johann-Klein-Straße 9 • 67227 Frankenthal</vt:lpstr>
      <vt:lpstr>KSB Aktiengesellschaft • Johann-Klein-Straße 9 • 67227 Frankenthal</vt:lpstr>
    </vt:vector>
  </TitlesOfParts>
  <Company>KSB Group</Company>
  <LinksUpToDate>false</LinksUpToDate>
  <CharactersWithSpaces>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Pauly, Christoph</cp:lastModifiedBy>
  <cp:revision>2</cp:revision>
  <cp:lastPrinted>2006-04-21T08:51:00Z</cp:lastPrinted>
  <dcterms:created xsi:type="dcterms:W3CDTF">2022-08-09T08:55:00Z</dcterms:created>
  <dcterms:modified xsi:type="dcterms:W3CDTF">2022-08-09T08:55:00Z</dcterms:modified>
</cp:coreProperties>
</file>