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CF88C1" w14:textId="77777777" w:rsidR="002A371D" w:rsidRDefault="002A371D" w:rsidP="006C7D03">
      <w:pPr>
        <w:pStyle w:val="titel"/>
        <w:tabs>
          <w:tab w:val="clear" w:pos="0"/>
        </w:tabs>
        <w:ind w:right="2584"/>
        <w:rPr>
          <w:color w:val="000000" w:themeColor="text1"/>
          <w:lang w:val="de-DE"/>
        </w:rPr>
      </w:pPr>
      <w:r>
        <w:rPr>
          <w:color w:val="000000" w:themeColor="text1"/>
          <w:lang w:val="de-DE"/>
        </w:rPr>
        <w:t>Halbjahresbericht 202</w:t>
      </w:r>
      <w:r w:rsidR="00347FB5">
        <w:rPr>
          <w:color w:val="000000" w:themeColor="text1"/>
          <w:lang w:val="de-DE"/>
        </w:rPr>
        <w:t>2</w:t>
      </w:r>
    </w:p>
    <w:p w14:paraId="34BE0352" w14:textId="77777777" w:rsidR="002A371D" w:rsidRDefault="002A371D" w:rsidP="006C7D03">
      <w:pPr>
        <w:pStyle w:val="titel"/>
        <w:tabs>
          <w:tab w:val="clear" w:pos="0"/>
        </w:tabs>
        <w:ind w:right="2584"/>
        <w:rPr>
          <w:color w:val="000000" w:themeColor="text1"/>
          <w:lang w:val="de-DE"/>
        </w:rPr>
      </w:pPr>
    </w:p>
    <w:p w14:paraId="6F01BA2D" w14:textId="013DC516" w:rsidR="00134B37" w:rsidRPr="00B25061" w:rsidRDefault="002A371D" w:rsidP="006C7D03">
      <w:pPr>
        <w:pStyle w:val="titel"/>
        <w:tabs>
          <w:tab w:val="clear" w:pos="0"/>
        </w:tabs>
        <w:spacing w:before="120" w:after="120"/>
        <w:ind w:right="2584"/>
        <w:jc w:val="both"/>
        <w:rPr>
          <w:color w:val="000000" w:themeColor="text1"/>
          <w:lang w:val="de-DE"/>
        </w:rPr>
      </w:pPr>
      <w:r w:rsidRPr="0001331C">
        <w:rPr>
          <w:color w:val="auto"/>
          <w:lang w:val="de-DE"/>
        </w:rPr>
        <w:t xml:space="preserve">KSB </w:t>
      </w:r>
      <w:r w:rsidR="0001331C" w:rsidRPr="000F2E85">
        <w:rPr>
          <w:color w:val="auto"/>
          <w:lang w:val="de-DE"/>
        </w:rPr>
        <w:t>mit</w:t>
      </w:r>
      <w:r w:rsidR="005A3976" w:rsidRPr="000F2E85">
        <w:rPr>
          <w:color w:val="auto"/>
          <w:lang w:val="de-DE"/>
        </w:rPr>
        <w:t xml:space="preserve"> gutem</w:t>
      </w:r>
      <w:r w:rsidR="0001331C" w:rsidRPr="000F2E85">
        <w:rPr>
          <w:color w:val="auto"/>
          <w:lang w:val="de-DE"/>
        </w:rPr>
        <w:t xml:space="preserve"> </w:t>
      </w:r>
      <w:r w:rsidR="00012213" w:rsidRPr="000F2E85">
        <w:rPr>
          <w:color w:val="auto"/>
          <w:lang w:val="de-DE"/>
        </w:rPr>
        <w:t>Geschäftsverlauf</w:t>
      </w:r>
      <w:r w:rsidR="00012213">
        <w:rPr>
          <w:color w:val="auto"/>
          <w:lang w:val="de-DE"/>
        </w:rPr>
        <w:t xml:space="preserve"> </w:t>
      </w:r>
      <w:r w:rsidR="00B24132">
        <w:rPr>
          <w:color w:val="auto"/>
          <w:lang w:val="de-DE"/>
        </w:rPr>
        <w:t xml:space="preserve">im ersten Halbjahr </w:t>
      </w:r>
    </w:p>
    <w:p w14:paraId="169AFBE1" w14:textId="77777777" w:rsidR="00B24132" w:rsidRPr="00C75766" w:rsidRDefault="00B24132" w:rsidP="006C7D03">
      <w:pPr>
        <w:pStyle w:val="titel"/>
        <w:tabs>
          <w:tab w:val="clear" w:pos="0"/>
        </w:tabs>
        <w:spacing w:before="120" w:after="120"/>
        <w:ind w:right="2584"/>
        <w:jc w:val="both"/>
        <w:rPr>
          <w:color w:val="auto"/>
          <w:sz w:val="28"/>
          <w:szCs w:val="28"/>
          <w:lang w:val="de-DE"/>
        </w:rPr>
      </w:pPr>
    </w:p>
    <w:p w14:paraId="30503C19" w14:textId="2A95B273" w:rsidR="006A6E79" w:rsidRPr="00A93C25" w:rsidRDefault="00E4599E" w:rsidP="006C7D03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auto"/>
          <w:sz w:val="28"/>
          <w:szCs w:val="22"/>
          <w:lang w:val="de-DE"/>
        </w:rPr>
      </w:pPr>
      <w:r w:rsidRPr="00A93C25">
        <w:rPr>
          <w:b w:val="0"/>
          <w:color w:val="auto"/>
          <w:sz w:val="28"/>
          <w:szCs w:val="22"/>
          <w:lang w:val="de-DE"/>
        </w:rPr>
        <w:t>Auftragseingang</w:t>
      </w:r>
      <w:r w:rsidR="00EC2F18">
        <w:rPr>
          <w:b w:val="0"/>
          <w:color w:val="auto"/>
          <w:sz w:val="28"/>
          <w:szCs w:val="22"/>
          <w:lang w:val="de-DE"/>
        </w:rPr>
        <w:t xml:space="preserve"> </w:t>
      </w:r>
      <w:r w:rsidR="005F3E2E">
        <w:rPr>
          <w:b w:val="0"/>
          <w:color w:val="auto"/>
          <w:sz w:val="28"/>
          <w:szCs w:val="22"/>
          <w:lang w:val="de-DE"/>
        </w:rPr>
        <w:t>19</w:t>
      </w:r>
      <w:r w:rsidR="00AB26CF" w:rsidRPr="008C4597">
        <w:rPr>
          <w:color w:val="000000" w:themeColor="text1"/>
          <w:szCs w:val="24"/>
        </w:rPr>
        <w:t> </w:t>
      </w:r>
      <w:r w:rsidR="005F3E2E" w:rsidRPr="000C57ED">
        <w:rPr>
          <w:b w:val="0"/>
          <w:color w:val="auto"/>
          <w:sz w:val="28"/>
          <w:szCs w:val="22"/>
          <w:lang w:val="de-DE"/>
        </w:rPr>
        <w:t xml:space="preserve">% über Vorjahr </w:t>
      </w:r>
    </w:p>
    <w:p w14:paraId="517DB82C" w14:textId="12FF81ED" w:rsidR="001B31DD" w:rsidRPr="0001331C" w:rsidRDefault="001B31DD" w:rsidP="001B31DD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auto"/>
          <w:sz w:val="28"/>
          <w:szCs w:val="22"/>
          <w:lang w:val="de-DE"/>
        </w:rPr>
      </w:pPr>
      <w:r w:rsidRPr="0001331C">
        <w:rPr>
          <w:b w:val="0"/>
          <w:color w:val="auto"/>
          <w:sz w:val="28"/>
          <w:szCs w:val="22"/>
          <w:lang w:val="de-DE"/>
        </w:rPr>
        <w:t>Ergebnis</w:t>
      </w:r>
      <w:r w:rsidR="00994B88" w:rsidRPr="0001331C">
        <w:rPr>
          <w:b w:val="0"/>
          <w:color w:val="auto"/>
          <w:sz w:val="28"/>
          <w:szCs w:val="22"/>
          <w:lang w:val="de-DE"/>
        </w:rPr>
        <w:t xml:space="preserve"> (EBIT) auf</w:t>
      </w:r>
      <w:r w:rsidR="00916523">
        <w:rPr>
          <w:b w:val="0"/>
          <w:color w:val="auto"/>
          <w:sz w:val="28"/>
          <w:szCs w:val="22"/>
          <w:lang w:val="de-DE"/>
        </w:rPr>
        <w:t xml:space="preserve"> Vorjahresniveau</w:t>
      </w:r>
      <w:r w:rsidR="005A3976">
        <w:rPr>
          <w:b w:val="0"/>
          <w:color w:val="auto"/>
          <w:sz w:val="28"/>
          <w:szCs w:val="22"/>
          <w:lang w:val="de-DE"/>
        </w:rPr>
        <w:t xml:space="preserve"> </w:t>
      </w:r>
    </w:p>
    <w:p w14:paraId="5F0F42C7" w14:textId="77777777" w:rsidR="00E4599E" w:rsidRPr="0001331C" w:rsidRDefault="00E4599E" w:rsidP="006C7D03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auto"/>
          <w:sz w:val="28"/>
          <w:szCs w:val="22"/>
          <w:lang w:val="de-DE"/>
        </w:rPr>
      </w:pPr>
      <w:r w:rsidRPr="0001331C">
        <w:rPr>
          <w:b w:val="0"/>
          <w:color w:val="auto"/>
          <w:sz w:val="28"/>
          <w:szCs w:val="22"/>
          <w:lang w:val="de-DE"/>
        </w:rPr>
        <w:t>Zuversichtlicher Ausblick auf das zweite Halbjahr</w:t>
      </w:r>
    </w:p>
    <w:p w14:paraId="6781C17B" w14:textId="77777777" w:rsidR="00E4599E" w:rsidRPr="008B470C" w:rsidRDefault="00E4599E" w:rsidP="006C7D03">
      <w:pPr>
        <w:pStyle w:val="titel"/>
        <w:tabs>
          <w:tab w:val="clear" w:pos="0"/>
        </w:tabs>
        <w:spacing w:before="120" w:after="120"/>
        <w:ind w:left="426" w:right="2584"/>
        <w:jc w:val="both"/>
        <w:rPr>
          <w:b w:val="0"/>
          <w:color w:val="auto"/>
          <w:sz w:val="28"/>
          <w:szCs w:val="22"/>
          <w:lang w:val="de-DE"/>
        </w:rPr>
      </w:pPr>
    </w:p>
    <w:p w14:paraId="77E868D1" w14:textId="77777777" w:rsidR="00042292" w:rsidRPr="008B470C" w:rsidRDefault="00042292" w:rsidP="006C7D03">
      <w:pPr>
        <w:spacing w:line="360" w:lineRule="auto"/>
        <w:ind w:right="2584"/>
        <w:jc w:val="both"/>
        <w:rPr>
          <w:rFonts w:cs="Arial"/>
          <w:szCs w:val="24"/>
        </w:rPr>
      </w:pPr>
    </w:p>
    <w:p w14:paraId="2A0A11AA" w14:textId="70A70F49" w:rsidR="007555FF" w:rsidRPr="00B7266C" w:rsidRDefault="00D51C72" w:rsidP="008076ED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>
        <w:rPr>
          <w:rFonts w:cs="Arial"/>
          <w:szCs w:val="24"/>
        </w:rPr>
        <w:t>FRANKENTHAL:</w:t>
      </w:r>
      <w:r w:rsidR="00042292" w:rsidRPr="008B470C">
        <w:rPr>
          <w:rFonts w:cs="Arial"/>
          <w:szCs w:val="24"/>
        </w:rPr>
        <w:t xml:space="preserve"> </w:t>
      </w:r>
      <w:r w:rsidR="00E3199F">
        <w:rPr>
          <w:rFonts w:cs="Arial"/>
          <w:szCs w:val="24"/>
        </w:rPr>
        <w:t>Der</w:t>
      </w:r>
      <w:r w:rsidR="00DE6934">
        <w:rPr>
          <w:rFonts w:cs="Arial"/>
          <w:szCs w:val="24"/>
        </w:rPr>
        <w:t xml:space="preserve"> </w:t>
      </w:r>
      <w:r w:rsidR="004B680E">
        <w:rPr>
          <w:rFonts w:cs="Arial"/>
          <w:szCs w:val="24"/>
        </w:rPr>
        <w:t xml:space="preserve">Frankenthaler Pumpen- und Armaturenhersteller KSB </w:t>
      </w:r>
      <w:r w:rsidR="00E3199F">
        <w:rPr>
          <w:rFonts w:cs="Arial"/>
          <w:szCs w:val="24"/>
        </w:rPr>
        <w:t xml:space="preserve">hat </w:t>
      </w:r>
      <w:r w:rsidR="00916523">
        <w:rPr>
          <w:rFonts w:cs="Arial"/>
          <w:szCs w:val="24"/>
        </w:rPr>
        <w:t xml:space="preserve">im </w:t>
      </w:r>
      <w:r w:rsidR="00DE6934">
        <w:rPr>
          <w:rFonts w:cs="Arial"/>
          <w:szCs w:val="24"/>
        </w:rPr>
        <w:t>erste</w:t>
      </w:r>
      <w:r w:rsidR="00916523">
        <w:rPr>
          <w:rFonts w:cs="Arial"/>
          <w:szCs w:val="24"/>
        </w:rPr>
        <w:t>n</w:t>
      </w:r>
      <w:r w:rsidR="00DE6934">
        <w:rPr>
          <w:rFonts w:cs="Arial"/>
          <w:szCs w:val="24"/>
        </w:rPr>
        <w:t xml:space="preserve"> Halbjahr</w:t>
      </w:r>
      <w:r w:rsidR="00916523">
        <w:rPr>
          <w:rFonts w:cs="Arial"/>
          <w:szCs w:val="24"/>
        </w:rPr>
        <w:t xml:space="preserve"> 2022 </w:t>
      </w:r>
      <w:r w:rsidR="0067613A">
        <w:rPr>
          <w:rFonts w:cs="Arial"/>
          <w:szCs w:val="24"/>
        </w:rPr>
        <w:t xml:space="preserve">den </w:t>
      </w:r>
      <w:r w:rsidR="0067613A" w:rsidRPr="00B7266C">
        <w:rPr>
          <w:rFonts w:cs="Arial"/>
          <w:color w:val="000000" w:themeColor="text1"/>
          <w:szCs w:val="24"/>
        </w:rPr>
        <w:t xml:space="preserve">Auftragseingang </w:t>
      </w:r>
      <w:r w:rsidR="002417AE" w:rsidRPr="00B7266C">
        <w:rPr>
          <w:rFonts w:cs="Arial"/>
          <w:color w:val="000000" w:themeColor="text1"/>
          <w:szCs w:val="24"/>
        </w:rPr>
        <w:t>erheblich</w:t>
      </w:r>
      <w:r w:rsidR="0097022B" w:rsidRPr="00B7266C">
        <w:rPr>
          <w:rFonts w:cs="Arial"/>
          <w:color w:val="000000" w:themeColor="text1"/>
          <w:szCs w:val="24"/>
        </w:rPr>
        <w:t xml:space="preserve"> </w:t>
      </w:r>
      <w:r w:rsidR="00E3199F" w:rsidRPr="00B7266C">
        <w:rPr>
          <w:rFonts w:cs="Arial"/>
          <w:color w:val="000000" w:themeColor="text1"/>
          <w:szCs w:val="24"/>
        </w:rPr>
        <w:t>gesteigert</w:t>
      </w:r>
      <w:r w:rsidR="000C57ED" w:rsidRPr="00B7266C">
        <w:rPr>
          <w:rFonts w:cs="Arial"/>
          <w:color w:val="000000" w:themeColor="text1"/>
          <w:szCs w:val="24"/>
        </w:rPr>
        <w:t xml:space="preserve"> –</w:t>
      </w:r>
      <w:r w:rsidR="00E3199F" w:rsidRPr="00B7266C">
        <w:rPr>
          <w:rFonts w:cs="Arial"/>
          <w:color w:val="000000" w:themeColor="text1"/>
          <w:szCs w:val="24"/>
        </w:rPr>
        <w:t xml:space="preserve"> trotz </w:t>
      </w:r>
      <w:r w:rsidR="00411EEF" w:rsidRPr="00B7266C">
        <w:rPr>
          <w:rFonts w:cs="Arial"/>
          <w:color w:val="000000" w:themeColor="text1"/>
          <w:szCs w:val="24"/>
        </w:rPr>
        <w:t>eines schwierigen wirtschaftlichen Umfelds.</w:t>
      </w:r>
    </w:p>
    <w:p w14:paraId="5F54646C" w14:textId="77777777" w:rsidR="007555FF" w:rsidRPr="00411EEF" w:rsidRDefault="007555FF" w:rsidP="008076ED">
      <w:pPr>
        <w:spacing w:line="360" w:lineRule="auto"/>
        <w:ind w:right="2584"/>
        <w:jc w:val="both"/>
        <w:rPr>
          <w:rFonts w:cs="Arial"/>
          <w:color w:val="FF0000"/>
          <w:szCs w:val="24"/>
        </w:rPr>
      </w:pPr>
    </w:p>
    <w:p w14:paraId="439D6FE1" w14:textId="07E752A1" w:rsidR="00CE1077" w:rsidRPr="00B7266C" w:rsidRDefault="00CE1077" w:rsidP="006C7D03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>
        <w:rPr>
          <w:rFonts w:cs="Arial"/>
          <w:szCs w:val="24"/>
        </w:rPr>
        <w:t xml:space="preserve">Der Auftragseingang </w:t>
      </w:r>
      <w:r w:rsidR="00DC49FF">
        <w:rPr>
          <w:rFonts w:cs="Arial"/>
          <w:szCs w:val="24"/>
        </w:rPr>
        <w:t xml:space="preserve">betrug in den ersten sechs </w:t>
      </w:r>
      <w:r w:rsidR="00DC49FF" w:rsidRPr="008C4597">
        <w:rPr>
          <w:rFonts w:cs="Arial"/>
          <w:color w:val="000000" w:themeColor="text1"/>
          <w:szCs w:val="24"/>
        </w:rPr>
        <w:t>Monaten 1.</w:t>
      </w:r>
      <w:r w:rsidR="00B87D4D" w:rsidRPr="008C4597">
        <w:rPr>
          <w:rFonts w:cs="Arial"/>
          <w:color w:val="000000" w:themeColor="text1"/>
          <w:szCs w:val="24"/>
        </w:rPr>
        <w:t>487,2</w:t>
      </w:r>
      <w:r w:rsidR="00DC49FF" w:rsidRPr="008C4597">
        <w:rPr>
          <w:rFonts w:cs="Arial"/>
          <w:color w:val="000000" w:themeColor="text1"/>
          <w:szCs w:val="24"/>
        </w:rPr>
        <w:t> Mio. €</w:t>
      </w:r>
      <w:r w:rsidR="004468EC" w:rsidRPr="008C4597">
        <w:rPr>
          <w:rFonts w:cs="Arial"/>
          <w:color w:val="000000" w:themeColor="text1"/>
          <w:szCs w:val="24"/>
        </w:rPr>
        <w:t xml:space="preserve"> und ist um </w:t>
      </w:r>
      <w:r w:rsidR="00DE4F70" w:rsidRPr="008C4597">
        <w:rPr>
          <w:rFonts w:cs="Arial"/>
          <w:color w:val="000000" w:themeColor="text1"/>
          <w:szCs w:val="24"/>
        </w:rPr>
        <w:t>238,2</w:t>
      </w:r>
      <w:r w:rsidR="004468EC" w:rsidRPr="008C4597">
        <w:rPr>
          <w:rFonts w:cs="Arial"/>
          <w:color w:val="000000" w:themeColor="text1"/>
          <w:szCs w:val="24"/>
        </w:rPr>
        <w:t xml:space="preserve"> Mio. € höher als im Vorjahreszeitraum. Dies </w:t>
      </w:r>
      <w:r w:rsidR="006B7465" w:rsidRPr="008C4597">
        <w:rPr>
          <w:rFonts w:cs="Arial"/>
          <w:color w:val="000000" w:themeColor="text1"/>
          <w:szCs w:val="24"/>
        </w:rPr>
        <w:t>e</w:t>
      </w:r>
      <w:r w:rsidR="004468EC" w:rsidRPr="008C4597">
        <w:rPr>
          <w:rFonts w:cs="Arial"/>
          <w:color w:val="000000" w:themeColor="text1"/>
          <w:szCs w:val="24"/>
        </w:rPr>
        <w:t xml:space="preserve">ntspricht einer Steigerung um </w:t>
      </w:r>
      <w:r w:rsidR="00DE4F70" w:rsidRPr="008C4597">
        <w:rPr>
          <w:rFonts w:cs="Arial"/>
          <w:color w:val="000000" w:themeColor="text1"/>
          <w:szCs w:val="24"/>
        </w:rPr>
        <w:t>19,1</w:t>
      </w:r>
      <w:r w:rsidR="004468EC" w:rsidRPr="008C4597">
        <w:rPr>
          <w:rFonts w:cs="Arial"/>
          <w:color w:val="000000" w:themeColor="text1"/>
          <w:szCs w:val="24"/>
        </w:rPr>
        <w:t> %.</w:t>
      </w:r>
      <w:r w:rsidR="002C3998" w:rsidRPr="008C4597">
        <w:rPr>
          <w:rFonts w:cs="Arial"/>
          <w:color w:val="000000" w:themeColor="text1"/>
          <w:szCs w:val="24"/>
        </w:rPr>
        <w:t xml:space="preserve"> Alle </w:t>
      </w:r>
      <w:r w:rsidR="0095664D" w:rsidRPr="008C4597">
        <w:rPr>
          <w:rFonts w:cs="Arial"/>
          <w:color w:val="000000" w:themeColor="text1"/>
          <w:szCs w:val="24"/>
        </w:rPr>
        <w:t xml:space="preserve">Segmente und </w:t>
      </w:r>
      <w:r w:rsidR="002C3998" w:rsidRPr="008C4597">
        <w:rPr>
          <w:rFonts w:cs="Arial"/>
          <w:color w:val="000000" w:themeColor="text1"/>
          <w:szCs w:val="24"/>
        </w:rPr>
        <w:t xml:space="preserve">Regionen haben zu diesem Wachstum beigetragen. </w:t>
      </w:r>
      <w:r w:rsidR="000C57ED">
        <w:rPr>
          <w:rFonts w:cs="Arial"/>
          <w:color w:val="000000" w:themeColor="text1"/>
          <w:szCs w:val="24"/>
        </w:rPr>
        <w:t>E</w:t>
      </w:r>
      <w:r w:rsidR="00A127A4" w:rsidRPr="008C4597">
        <w:rPr>
          <w:rFonts w:cs="Arial"/>
          <w:color w:val="000000" w:themeColor="text1"/>
          <w:szCs w:val="24"/>
        </w:rPr>
        <w:t>inen Auftragseingang von</w:t>
      </w:r>
      <w:r w:rsidR="004D2B28" w:rsidRPr="008C4597">
        <w:rPr>
          <w:rFonts w:cs="Arial"/>
          <w:color w:val="000000" w:themeColor="text1"/>
          <w:szCs w:val="24"/>
        </w:rPr>
        <w:t xml:space="preserve"> </w:t>
      </w:r>
      <w:r w:rsidR="00A15B08" w:rsidRPr="008C4597">
        <w:rPr>
          <w:rFonts w:cs="Arial"/>
          <w:color w:val="000000" w:themeColor="text1"/>
          <w:szCs w:val="24"/>
        </w:rPr>
        <w:t>843,2 </w:t>
      </w:r>
      <w:r w:rsidR="004D2B28" w:rsidRPr="008C4597">
        <w:rPr>
          <w:rFonts w:cs="Arial"/>
          <w:color w:val="000000" w:themeColor="text1"/>
          <w:szCs w:val="24"/>
        </w:rPr>
        <w:t>Mio. € (+ </w:t>
      </w:r>
      <w:r w:rsidR="006062EA" w:rsidRPr="008C4597">
        <w:rPr>
          <w:rFonts w:cs="Arial"/>
          <w:color w:val="000000" w:themeColor="text1"/>
          <w:szCs w:val="24"/>
        </w:rPr>
        <w:t>23,7 </w:t>
      </w:r>
      <w:r w:rsidR="00CB45C8" w:rsidRPr="008C4597">
        <w:rPr>
          <w:rFonts w:cs="Arial"/>
          <w:color w:val="000000" w:themeColor="text1"/>
          <w:szCs w:val="24"/>
        </w:rPr>
        <w:t>%</w:t>
      </w:r>
      <w:r w:rsidR="00A127A4" w:rsidRPr="008C4597">
        <w:rPr>
          <w:rFonts w:cs="Arial"/>
          <w:color w:val="000000" w:themeColor="text1"/>
          <w:szCs w:val="24"/>
        </w:rPr>
        <w:t>)</w:t>
      </w:r>
      <w:r w:rsidR="000C57ED">
        <w:rPr>
          <w:rFonts w:cs="Arial"/>
          <w:color w:val="000000" w:themeColor="text1"/>
          <w:szCs w:val="24"/>
        </w:rPr>
        <w:t xml:space="preserve"> erzielte das Segment Pumpen</w:t>
      </w:r>
      <w:r w:rsidR="00CA5F91" w:rsidRPr="008C4597">
        <w:rPr>
          <w:rFonts w:cs="Arial"/>
          <w:color w:val="000000" w:themeColor="text1"/>
          <w:szCs w:val="24"/>
        </w:rPr>
        <w:t>.</w:t>
      </w:r>
      <w:r w:rsidR="00FF5C32" w:rsidRPr="008C4597">
        <w:rPr>
          <w:rFonts w:cs="Arial"/>
          <w:color w:val="000000" w:themeColor="text1"/>
          <w:szCs w:val="24"/>
        </w:rPr>
        <w:t xml:space="preserve"> </w:t>
      </w:r>
      <w:r w:rsidR="00E241C8" w:rsidRPr="008C4597">
        <w:rPr>
          <w:rFonts w:cs="Arial"/>
          <w:color w:val="000000" w:themeColor="text1"/>
          <w:szCs w:val="24"/>
        </w:rPr>
        <w:t xml:space="preserve">Im Segment Armaturen lag der Auftragseingang bei </w:t>
      </w:r>
      <w:r w:rsidR="006062EA" w:rsidRPr="008C4597">
        <w:rPr>
          <w:rFonts w:cs="Arial"/>
          <w:color w:val="000000" w:themeColor="text1"/>
          <w:szCs w:val="24"/>
        </w:rPr>
        <w:t>195,9</w:t>
      </w:r>
      <w:r w:rsidR="00E241C8" w:rsidRPr="008C4597">
        <w:rPr>
          <w:rFonts w:cs="Arial"/>
          <w:color w:val="000000" w:themeColor="text1"/>
          <w:szCs w:val="24"/>
        </w:rPr>
        <w:t xml:space="preserve"> Mio. € </w:t>
      </w:r>
      <w:r w:rsidR="007A1880" w:rsidRPr="008C4597">
        <w:rPr>
          <w:rFonts w:cs="Arial"/>
          <w:color w:val="000000" w:themeColor="text1"/>
          <w:szCs w:val="24"/>
        </w:rPr>
        <w:t>(+ </w:t>
      </w:r>
      <w:r w:rsidR="006062EA" w:rsidRPr="008C4597">
        <w:rPr>
          <w:rFonts w:cs="Arial"/>
          <w:color w:val="000000" w:themeColor="text1"/>
          <w:szCs w:val="24"/>
        </w:rPr>
        <w:t>11,4</w:t>
      </w:r>
      <w:r w:rsidR="00E241C8" w:rsidRPr="008C4597">
        <w:rPr>
          <w:rFonts w:cs="Arial"/>
          <w:color w:val="000000" w:themeColor="text1"/>
          <w:szCs w:val="24"/>
        </w:rPr>
        <w:t xml:space="preserve"> %) und im Segment KSB </w:t>
      </w:r>
      <w:proofErr w:type="spellStart"/>
      <w:r w:rsidR="00E241C8" w:rsidRPr="008C4597">
        <w:rPr>
          <w:rFonts w:cs="Arial"/>
          <w:color w:val="000000" w:themeColor="text1"/>
          <w:szCs w:val="24"/>
        </w:rPr>
        <w:t>SupremeServ</w:t>
      </w:r>
      <w:proofErr w:type="spellEnd"/>
      <w:r w:rsidR="002D15EB" w:rsidRPr="008C4597">
        <w:rPr>
          <w:rFonts w:cs="Arial"/>
          <w:color w:val="000000" w:themeColor="text1"/>
          <w:szCs w:val="24"/>
        </w:rPr>
        <w:t xml:space="preserve">, </w:t>
      </w:r>
      <w:r w:rsidR="00E3199F">
        <w:rPr>
          <w:rFonts w:cs="Arial"/>
          <w:color w:val="000000" w:themeColor="text1"/>
          <w:szCs w:val="24"/>
        </w:rPr>
        <w:t>welches</w:t>
      </w:r>
      <w:r w:rsidR="00E3199F" w:rsidRPr="008C4597">
        <w:rPr>
          <w:rFonts w:cs="Arial"/>
          <w:color w:val="000000" w:themeColor="text1"/>
          <w:szCs w:val="24"/>
        </w:rPr>
        <w:t xml:space="preserve"> </w:t>
      </w:r>
      <w:r w:rsidR="002D15EB" w:rsidRPr="00B7266C">
        <w:rPr>
          <w:rFonts w:cs="Arial"/>
          <w:color w:val="000000" w:themeColor="text1"/>
          <w:szCs w:val="24"/>
        </w:rPr>
        <w:t>das Geschäft mit Ersatzteilen und Servicedi</w:t>
      </w:r>
      <w:r w:rsidR="007A69DB" w:rsidRPr="00B7266C">
        <w:rPr>
          <w:rFonts w:cs="Arial"/>
          <w:color w:val="000000" w:themeColor="text1"/>
          <w:szCs w:val="24"/>
        </w:rPr>
        <w:t>e</w:t>
      </w:r>
      <w:r w:rsidR="002D15EB" w:rsidRPr="00B7266C">
        <w:rPr>
          <w:rFonts w:cs="Arial"/>
          <w:color w:val="000000" w:themeColor="text1"/>
          <w:szCs w:val="24"/>
        </w:rPr>
        <w:t xml:space="preserve">nstleistungen abdeckt, </w:t>
      </w:r>
      <w:r w:rsidR="00307812" w:rsidRPr="00B7266C">
        <w:rPr>
          <w:rFonts w:cs="Arial"/>
          <w:color w:val="000000" w:themeColor="text1"/>
          <w:szCs w:val="24"/>
        </w:rPr>
        <w:t xml:space="preserve">wurde ein </w:t>
      </w:r>
      <w:r w:rsidR="00C73C83">
        <w:rPr>
          <w:rFonts w:cs="Arial"/>
          <w:color w:val="000000" w:themeColor="text1"/>
          <w:szCs w:val="24"/>
        </w:rPr>
        <w:t>Auftragseingang</w:t>
      </w:r>
      <w:r w:rsidR="00307812" w:rsidRPr="00B7266C">
        <w:rPr>
          <w:rFonts w:cs="Arial"/>
          <w:color w:val="000000" w:themeColor="text1"/>
          <w:szCs w:val="24"/>
        </w:rPr>
        <w:t xml:space="preserve"> i</w:t>
      </w:r>
      <w:r w:rsidR="00B7266C">
        <w:rPr>
          <w:rFonts w:cs="Arial"/>
          <w:color w:val="000000" w:themeColor="text1"/>
          <w:szCs w:val="24"/>
        </w:rPr>
        <w:t xml:space="preserve">n Höhe von </w:t>
      </w:r>
      <w:r w:rsidR="007A1880" w:rsidRPr="00B7266C">
        <w:rPr>
          <w:rFonts w:cs="Arial"/>
          <w:color w:val="000000" w:themeColor="text1"/>
          <w:szCs w:val="24"/>
        </w:rPr>
        <w:t>448</w:t>
      </w:r>
      <w:r w:rsidR="002D15EB" w:rsidRPr="00B7266C">
        <w:rPr>
          <w:rFonts w:cs="Arial"/>
          <w:color w:val="000000" w:themeColor="text1"/>
          <w:szCs w:val="24"/>
        </w:rPr>
        <w:t>,</w:t>
      </w:r>
      <w:r w:rsidR="007A1880" w:rsidRPr="00B7266C">
        <w:rPr>
          <w:rFonts w:cs="Arial"/>
          <w:color w:val="000000" w:themeColor="text1"/>
          <w:szCs w:val="24"/>
        </w:rPr>
        <w:t>1</w:t>
      </w:r>
      <w:r w:rsidR="002D15EB" w:rsidRPr="00B7266C">
        <w:rPr>
          <w:rFonts w:cs="Arial"/>
          <w:color w:val="000000" w:themeColor="text1"/>
          <w:szCs w:val="24"/>
        </w:rPr>
        <w:t> Mio. € (+ </w:t>
      </w:r>
      <w:r w:rsidR="007A1880" w:rsidRPr="00B7266C">
        <w:rPr>
          <w:rFonts w:cs="Arial"/>
          <w:color w:val="000000" w:themeColor="text1"/>
          <w:szCs w:val="24"/>
        </w:rPr>
        <w:t>14</w:t>
      </w:r>
      <w:r w:rsidR="002D15EB" w:rsidRPr="00B7266C">
        <w:rPr>
          <w:rFonts w:cs="Arial"/>
          <w:color w:val="000000" w:themeColor="text1"/>
          <w:szCs w:val="24"/>
        </w:rPr>
        <w:t>,</w:t>
      </w:r>
      <w:r w:rsidR="007A1880" w:rsidRPr="00B7266C">
        <w:rPr>
          <w:rFonts w:cs="Arial"/>
          <w:color w:val="000000" w:themeColor="text1"/>
          <w:szCs w:val="24"/>
        </w:rPr>
        <w:t>5</w:t>
      </w:r>
      <w:r w:rsidR="00307812" w:rsidRPr="00B7266C">
        <w:rPr>
          <w:rFonts w:cs="Arial"/>
          <w:color w:val="000000" w:themeColor="text1"/>
          <w:szCs w:val="24"/>
        </w:rPr>
        <w:t> %) erzielt.</w:t>
      </w:r>
    </w:p>
    <w:p w14:paraId="33585539" w14:textId="77777777" w:rsidR="006223D6" w:rsidRPr="008C4597" w:rsidRDefault="006223D6" w:rsidP="006C7D03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14:paraId="09D9F31E" w14:textId="55FDF915" w:rsidR="006B05B2" w:rsidRDefault="00EC2F18" w:rsidP="006C7D03">
      <w:pPr>
        <w:spacing w:line="360" w:lineRule="auto"/>
        <w:ind w:right="2584"/>
        <w:jc w:val="both"/>
        <w:rPr>
          <w:rFonts w:cs="Arial"/>
          <w:szCs w:val="24"/>
        </w:rPr>
      </w:pPr>
      <w:r>
        <w:rPr>
          <w:rFonts w:cs="Arial"/>
          <w:szCs w:val="24"/>
        </w:rPr>
        <w:t xml:space="preserve">Widrige </w:t>
      </w:r>
      <w:r w:rsidRPr="00B7266C">
        <w:rPr>
          <w:rFonts w:cs="Arial"/>
          <w:color w:val="000000" w:themeColor="text1"/>
          <w:szCs w:val="24"/>
        </w:rPr>
        <w:t>Rahmenbedingungen wie die Corona</w:t>
      </w:r>
      <w:r w:rsidRPr="00510CBE">
        <w:rPr>
          <w:rFonts w:cs="Arial"/>
          <w:color w:val="000000" w:themeColor="text1"/>
          <w:szCs w:val="24"/>
        </w:rPr>
        <w:t>-</w:t>
      </w:r>
      <w:r w:rsidR="003A6930" w:rsidRPr="00510CBE">
        <w:rPr>
          <w:rFonts w:cs="Arial"/>
          <w:color w:val="000000" w:themeColor="text1"/>
          <w:szCs w:val="24"/>
        </w:rPr>
        <w:t>Pandemie</w:t>
      </w:r>
      <w:r w:rsidR="000C57ED" w:rsidRPr="00B7266C">
        <w:rPr>
          <w:rFonts w:cs="Arial"/>
          <w:color w:val="000000" w:themeColor="text1"/>
          <w:szCs w:val="24"/>
        </w:rPr>
        <w:t xml:space="preserve"> und die </w:t>
      </w:r>
      <w:r w:rsidR="00307812" w:rsidRPr="00B7266C">
        <w:rPr>
          <w:rFonts w:cs="Arial"/>
          <w:color w:val="000000" w:themeColor="text1"/>
          <w:szCs w:val="24"/>
        </w:rPr>
        <w:t xml:space="preserve">daraus resultierenden </w:t>
      </w:r>
      <w:r w:rsidRPr="000F2E85">
        <w:rPr>
          <w:rFonts w:cs="Arial"/>
          <w:color w:val="000000" w:themeColor="text1"/>
          <w:szCs w:val="24"/>
        </w:rPr>
        <w:t xml:space="preserve">Beschränkungen </w:t>
      </w:r>
      <w:r w:rsidR="00307812" w:rsidRPr="000F2E85">
        <w:rPr>
          <w:rFonts w:cs="Arial"/>
          <w:color w:val="000000" w:themeColor="text1"/>
          <w:szCs w:val="24"/>
        </w:rPr>
        <w:t>insb</w:t>
      </w:r>
      <w:r w:rsidR="00B7266C" w:rsidRPr="000F2E85">
        <w:rPr>
          <w:rFonts w:cs="Arial"/>
          <w:color w:val="000000" w:themeColor="text1"/>
          <w:szCs w:val="24"/>
        </w:rPr>
        <w:t xml:space="preserve">esondere </w:t>
      </w:r>
      <w:r w:rsidRPr="000F2E85">
        <w:rPr>
          <w:rFonts w:cs="Arial"/>
          <w:color w:val="000000" w:themeColor="text1"/>
          <w:szCs w:val="24"/>
        </w:rPr>
        <w:t xml:space="preserve">in China </w:t>
      </w:r>
      <w:r w:rsidRPr="000F2E85">
        <w:rPr>
          <w:rFonts w:cs="Arial"/>
          <w:szCs w:val="24"/>
        </w:rPr>
        <w:t xml:space="preserve">führten zu Beeinträchtigungen der </w:t>
      </w:r>
      <w:r w:rsidR="005A3976" w:rsidRPr="000F2E85">
        <w:rPr>
          <w:rFonts w:cs="Arial"/>
          <w:szCs w:val="24"/>
        </w:rPr>
        <w:t>Lieferketten und zu</w:t>
      </w:r>
      <w:r w:rsidRPr="000F2E85">
        <w:rPr>
          <w:rFonts w:cs="Arial"/>
          <w:szCs w:val="24"/>
        </w:rPr>
        <w:t xml:space="preserve"> Produktionsausfällen. </w:t>
      </w:r>
      <w:r w:rsidR="005A3976" w:rsidRPr="000F2E85">
        <w:rPr>
          <w:rFonts w:cs="Arial"/>
          <w:szCs w:val="24"/>
        </w:rPr>
        <w:t>So litt</w:t>
      </w:r>
      <w:r w:rsidR="005A3976">
        <w:rPr>
          <w:rFonts w:cs="Arial"/>
          <w:szCs w:val="24"/>
        </w:rPr>
        <w:t xml:space="preserve"> </w:t>
      </w:r>
      <w:r w:rsidR="005A3976">
        <w:rPr>
          <w:rFonts w:cs="Arial"/>
          <w:szCs w:val="24"/>
        </w:rPr>
        <w:lastRenderedPageBreak/>
        <w:t>d</w:t>
      </w:r>
      <w:r w:rsidR="00012DA9">
        <w:rPr>
          <w:rFonts w:cs="Arial"/>
          <w:szCs w:val="24"/>
        </w:rPr>
        <w:t xml:space="preserve">as </w:t>
      </w:r>
      <w:r w:rsidR="000C57ED" w:rsidRPr="00510CBE">
        <w:rPr>
          <w:rFonts w:cs="Arial"/>
          <w:szCs w:val="24"/>
        </w:rPr>
        <w:t>KSB</w:t>
      </w:r>
      <w:r w:rsidR="003A6930" w:rsidRPr="00510CBE">
        <w:rPr>
          <w:rFonts w:cs="Arial"/>
          <w:szCs w:val="24"/>
        </w:rPr>
        <w:t>-Werk</w:t>
      </w:r>
      <w:r w:rsidR="00012DA9">
        <w:rPr>
          <w:rFonts w:cs="Arial"/>
          <w:szCs w:val="24"/>
        </w:rPr>
        <w:t xml:space="preserve"> in Shanghai unter </w:t>
      </w:r>
      <w:r w:rsidR="000C57ED">
        <w:rPr>
          <w:rFonts w:cs="Arial"/>
          <w:szCs w:val="24"/>
        </w:rPr>
        <w:t xml:space="preserve">einer </w:t>
      </w:r>
      <w:r w:rsidR="00C703D7">
        <w:rPr>
          <w:rFonts w:cs="Arial"/>
          <w:szCs w:val="24"/>
        </w:rPr>
        <w:t xml:space="preserve">achtwöchigen </w:t>
      </w:r>
      <w:r w:rsidR="00012DA9">
        <w:rPr>
          <w:rFonts w:cs="Arial"/>
          <w:szCs w:val="24"/>
        </w:rPr>
        <w:t xml:space="preserve">Teilschließung. </w:t>
      </w:r>
      <w:r>
        <w:rPr>
          <w:rFonts w:cs="Arial"/>
          <w:szCs w:val="24"/>
        </w:rPr>
        <w:t xml:space="preserve">Darüber hinaus belasteten </w:t>
      </w:r>
      <w:r w:rsidRPr="008076ED">
        <w:rPr>
          <w:rFonts w:cs="Arial"/>
          <w:szCs w:val="24"/>
        </w:rPr>
        <w:t>de</w:t>
      </w:r>
      <w:r>
        <w:rPr>
          <w:rFonts w:cs="Arial"/>
          <w:szCs w:val="24"/>
        </w:rPr>
        <w:t>r</w:t>
      </w:r>
      <w:r w:rsidRPr="008076ED">
        <w:rPr>
          <w:rFonts w:cs="Arial"/>
          <w:szCs w:val="24"/>
        </w:rPr>
        <w:t xml:space="preserve"> Russland-Ukraine-Krieg</w:t>
      </w:r>
      <w:r w:rsidR="000C57ED">
        <w:rPr>
          <w:rFonts w:cs="Arial"/>
          <w:szCs w:val="24"/>
        </w:rPr>
        <w:t xml:space="preserve"> und</w:t>
      </w:r>
      <w:r w:rsidRPr="008076ED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>der</w:t>
      </w:r>
      <w:r w:rsidRPr="008076ED">
        <w:rPr>
          <w:rFonts w:cs="Arial"/>
          <w:szCs w:val="24"/>
        </w:rPr>
        <w:t xml:space="preserve"> Cyber-Angriff auf die KSB IT-Infrastruktur</w:t>
      </w:r>
      <w:r>
        <w:rPr>
          <w:rFonts w:cs="Arial"/>
          <w:szCs w:val="24"/>
        </w:rPr>
        <w:t xml:space="preserve"> die geschäftliche Entwicklung</w:t>
      </w:r>
      <w:r w:rsidRPr="008076ED">
        <w:rPr>
          <w:rFonts w:cs="Arial"/>
          <w:szCs w:val="24"/>
        </w:rPr>
        <w:t xml:space="preserve">. </w:t>
      </w:r>
    </w:p>
    <w:p w14:paraId="09507A5A" w14:textId="77777777" w:rsidR="00206F6F" w:rsidRDefault="00206F6F" w:rsidP="006C7D03">
      <w:pPr>
        <w:spacing w:line="360" w:lineRule="auto"/>
        <w:ind w:right="2584"/>
        <w:jc w:val="both"/>
        <w:rPr>
          <w:rFonts w:cs="Arial"/>
          <w:szCs w:val="24"/>
        </w:rPr>
      </w:pPr>
    </w:p>
    <w:p w14:paraId="6F7287DD" w14:textId="2A0F86AD" w:rsidR="0045443F" w:rsidRPr="008C4597" w:rsidRDefault="005A3976" w:rsidP="006C7D03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 w:rsidRPr="000F2E85">
        <w:rPr>
          <w:rFonts w:cs="Arial"/>
          <w:szCs w:val="24"/>
        </w:rPr>
        <w:t>D</w:t>
      </w:r>
      <w:r w:rsidR="00177A3E" w:rsidRPr="000F2E85">
        <w:rPr>
          <w:rFonts w:cs="Arial"/>
          <w:szCs w:val="24"/>
        </w:rPr>
        <w:t xml:space="preserve">er </w:t>
      </w:r>
      <w:r w:rsidR="00BC3555" w:rsidRPr="000F2E85">
        <w:rPr>
          <w:rFonts w:cs="Arial"/>
          <w:szCs w:val="24"/>
        </w:rPr>
        <w:t>Umsatz</w:t>
      </w:r>
      <w:r w:rsidR="00D0594D" w:rsidRPr="000F2E85">
        <w:rPr>
          <w:rFonts w:cs="Arial"/>
          <w:szCs w:val="24"/>
        </w:rPr>
        <w:t xml:space="preserve"> </w:t>
      </w:r>
      <w:r w:rsidRPr="000F2E85">
        <w:rPr>
          <w:rFonts w:cs="Arial"/>
          <w:szCs w:val="24"/>
        </w:rPr>
        <w:t xml:space="preserve">ist </w:t>
      </w:r>
      <w:r w:rsidR="00E14A2B" w:rsidRPr="000F2E85">
        <w:rPr>
          <w:rFonts w:cs="Arial"/>
          <w:szCs w:val="24"/>
        </w:rPr>
        <w:t>mit</w:t>
      </w:r>
      <w:r w:rsidR="00D0594D" w:rsidRPr="000F2E85">
        <w:rPr>
          <w:rFonts w:cs="Arial"/>
          <w:color w:val="FF3399"/>
          <w:szCs w:val="24"/>
        </w:rPr>
        <w:t xml:space="preserve"> </w:t>
      </w:r>
      <w:r w:rsidR="00D0594D" w:rsidRPr="000F2E85">
        <w:rPr>
          <w:rFonts w:cs="Arial"/>
          <w:color w:val="000000" w:themeColor="text1"/>
          <w:szCs w:val="24"/>
        </w:rPr>
        <w:t>1.</w:t>
      </w:r>
      <w:r w:rsidR="00E02389" w:rsidRPr="000F2E85">
        <w:rPr>
          <w:rFonts w:cs="Arial"/>
          <w:color w:val="000000" w:themeColor="text1"/>
          <w:szCs w:val="24"/>
        </w:rPr>
        <w:t>145,7</w:t>
      </w:r>
      <w:r w:rsidR="00D0594D" w:rsidRPr="000F2E85">
        <w:rPr>
          <w:rFonts w:cs="Arial"/>
          <w:color w:val="000000" w:themeColor="text1"/>
          <w:szCs w:val="24"/>
        </w:rPr>
        <w:t> Mio. €</w:t>
      </w:r>
      <w:r w:rsidR="00E14A2B" w:rsidRPr="000F2E85">
        <w:rPr>
          <w:rFonts w:cs="Arial"/>
          <w:color w:val="000000" w:themeColor="text1"/>
          <w:szCs w:val="24"/>
        </w:rPr>
        <w:t xml:space="preserve"> </w:t>
      </w:r>
      <w:r w:rsidR="00183DF1" w:rsidRPr="000F2E85">
        <w:rPr>
          <w:rFonts w:cs="Arial"/>
          <w:color w:val="000000" w:themeColor="text1"/>
          <w:szCs w:val="24"/>
        </w:rPr>
        <w:t xml:space="preserve">um 3,0 % </w:t>
      </w:r>
      <w:r w:rsidR="00E14A2B" w:rsidRPr="000F2E85">
        <w:rPr>
          <w:rFonts w:cs="Arial"/>
          <w:color w:val="000000" w:themeColor="text1"/>
          <w:szCs w:val="24"/>
        </w:rPr>
        <w:t>(+ </w:t>
      </w:r>
      <w:r w:rsidR="00E02389" w:rsidRPr="000F2E85">
        <w:rPr>
          <w:rFonts w:cs="Arial"/>
          <w:color w:val="000000" w:themeColor="text1"/>
          <w:szCs w:val="24"/>
        </w:rPr>
        <w:t>33,7</w:t>
      </w:r>
      <w:r w:rsidR="00E14A2B" w:rsidRPr="000F2E85">
        <w:rPr>
          <w:rFonts w:cs="Arial"/>
          <w:color w:val="000000" w:themeColor="text1"/>
          <w:szCs w:val="24"/>
        </w:rPr>
        <w:t> Mio. €)</w:t>
      </w:r>
      <w:r w:rsidR="007F0EFF" w:rsidRPr="000F2E85">
        <w:rPr>
          <w:rFonts w:cs="Arial"/>
          <w:color w:val="000000" w:themeColor="text1"/>
          <w:szCs w:val="24"/>
        </w:rPr>
        <w:t xml:space="preserve"> </w:t>
      </w:r>
      <w:r w:rsidR="00EC44A4" w:rsidRPr="000F2E85">
        <w:rPr>
          <w:rFonts w:cs="Arial"/>
          <w:color w:val="000000" w:themeColor="text1"/>
          <w:szCs w:val="24"/>
        </w:rPr>
        <w:t>gegenüber dem Vorjahr gest</w:t>
      </w:r>
      <w:r w:rsidR="006223D6" w:rsidRPr="000F2E85">
        <w:rPr>
          <w:rFonts w:cs="Arial"/>
          <w:color w:val="000000" w:themeColor="text1"/>
          <w:szCs w:val="24"/>
        </w:rPr>
        <w:t>iegen</w:t>
      </w:r>
      <w:r w:rsidR="00EC44A4" w:rsidRPr="000F2E85">
        <w:rPr>
          <w:rFonts w:cs="Arial"/>
          <w:color w:val="000000" w:themeColor="text1"/>
          <w:szCs w:val="24"/>
        </w:rPr>
        <w:t xml:space="preserve">. Während im Segment Pumpen der Umsatz </w:t>
      </w:r>
      <w:r w:rsidR="005E1771" w:rsidRPr="000F2E85">
        <w:rPr>
          <w:rFonts w:cs="Arial"/>
          <w:color w:val="000000" w:themeColor="text1"/>
          <w:szCs w:val="24"/>
        </w:rPr>
        <w:t xml:space="preserve">mit </w:t>
      </w:r>
      <w:r w:rsidR="00A37237" w:rsidRPr="000F2E85">
        <w:rPr>
          <w:rFonts w:cs="Arial"/>
          <w:color w:val="000000" w:themeColor="text1"/>
          <w:szCs w:val="24"/>
        </w:rPr>
        <w:t>608,0 </w:t>
      </w:r>
      <w:r w:rsidR="007A69DB" w:rsidRPr="000F2E85">
        <w:rPr>
          <w:rFonts w:cs="Arial"/>
          <w:color w:val="000000" w:themeColor="text1"/>
          <w:szCs w:val="24"/>
        </w:rPr>
        <w:t>Mio. € (+</w:t>
      </w:r>
      <w:r w:rsidR="008C4597" w:rsidRPr="000F2E85">
        <w:rPr>
          <w:rFonts w:cs="Arial"/>
          <w:color w:val="000000" w:themeColor="text1"/>
          <w:szCs w:val="24"/>
        </w:rPr>
        <w:t> </w:t>
      </w:r>
      <w:r w:rsidR="00A37237" w:rsidRPr="000F2E85">
        <w:rPr>
          <w:rFonts w:cs="Arial"/>
          <w:color w:val="000000" w:themeColor="text1"/>
          <w:szCs w:val="24"/>
        </w:rPr>
        <w:t>0,2 </w:t>
      </w:r>
      <w:r w:rsidR="007A69DB" w:rsidRPr="000F2E85">
        <w:rPr>
          <w:rFonts w:cs="Arial"/>
          <w:color w:val="000000" w:themeColor="text1"/>
          <w:szCs w:val="24"/>
        </w:rPr>
        <w:t>%)</w:t>
      </w:r>
      <w:r w:rsidR="000C6CF7" w:rsidRPr="000F2E85">
        <w:rPr>
          <w:rFonts w:cs="Arial"/>
          <w:color w:val="000000" w:themeColor="text1"/>
          <w:szCs w:val="24"/>
        </w:rPr>
        <w:t xml:space="preserve"> </w:t>
      </w:r>
      <w:r w:rsidR="005E1771" w:rsidRPr="000F2E85">
        <w:rPr>
          <w:rFonts w:cs="Arial"/>
          <w:color w:val="000000" w:themeColor="text1"/>
          <w:szCs w:val="24"/>
        </w:rPr>
        <w:t>nah</w:t>
      </w:r>
      <w:r w:rsidR="008A660B" w:rsidRPr="000F2E85">
        <w:rPr>
          <w:rFonts w:cs="Arial"/>
          <w:color w:val="000000" w:themeColor="text1"/>
          <w:szCs w:val="24"/>
        </w:rPr>
        <w:t>e</w:t>
      </w:r>
      <w:r w:rsidR="005E1771" w:rsidRPr="000F2E85">
        <w:rPr>
          <w:rFonts w:cs="Arial"/>
          <w:color w:val="000000" w:themeColor="text1"/>
          <w:szCs w:val="24"/>
        </w:rPr>
        <w:t>zu auf Vorjahresniveau la</w:t>
      </w:r>
      <w:r w:rsidR="008A660B" w:rsidRPr="000F2E85">
        <w:rPr>
          <w:rFonts w:cs="Arial"/>
          <w:color w:val="000000" w:themeColor="text1"/>
          <w:szCs w:val="24"/>
        </w:rPr>
        <w:t>g</w:t>
      </w:r>
      <w:r w:rsidR="00EC44A4" w:rsidRPr="000F2E85">
        <w:rPr>
          <w:rFonts w:cs="Arial"/>
          <w:color w:val="000000" w:themeColor="text1"/>
          <w:szCs w:val="24"/>
        </w:rPr>
        <w:t xml:space="preserve">, </w:t>
      </w:r>
      <w:r w:rsidRPr="000F2E85">
        <w:rPr>
          <w:rFonts w:cs="Arial"/>
          <w:color w:val="000000" w:themeColor="text1"/>
          <w:szCs w:val="24"/>
        </w:rPr>
        <w:t>wuchs</w:t>
      </w:r>
      <w:r w:rsidR="005E1771" w:rsidRPr="000F2E85">
        <w:rPr>
          <w:rFonts w:cs="Arial"/>
          <w:color w:val="000000" w:themeColor="text1"/>
          <w:szCs w:val="24"/>
        </w:rPr>
        <w:t xml:space="preserve"> er</w:t>
      </w:r>
      <w:r w:rsidR="00EC44A4" w:rsidRPr="000F2E85">
        <w:rPr>
          <w:rFonts w:cs="Arial"/>
          <w:color w:val="000000" w:themeColor="text1"/>
          <w:szCs w:val="24"/>
        </w:rPr>
        <w:t xml:space="preserve"> i</w:t>
      </w:r>
      <w:r w:rsidR="007A69DB" w:rsidRPr="000F2E85">
        <w:rPr>
          <w:rFonts w:cs="Arial"/>
          <w:color w:val="000000" w:themeColor="text1"/>
          <w:szCs w:val="24"/>
        </w:rPr>
        <w:t xml:space="preserve">m Segment Armaturen </w:t>
      </w:r>
      <w:r w:rsidRPr="000F2E85">
        <w:rPr>
          <w:rFonts w:cs="Arial"/>
          <w:color w:val="000000" w:themeColor="text1"/>
          <w:szCs w:val="24"/>
        </w:rPr>
        <w:t>um 15,2</w:t>
      </w:r>
      <w:r w:rsidR="00DF2A93" w:rsidRPr="000F2E85">
        <w:rPr>
          <w:rFonts w:cs="Arial"/>
          <w:color w:val="000000" w:themeColor="text1"/>
          <w:szCs w:val="24"/>
        </w:rPr>
        <w:t> </w:t>
      </w:r>
      <w:r w:rsidRPr="000F2E85">
        <w:rPr>
          <w:rFonts w:cs="Arial"/>
          <w:color w:val="000000" w:themeColor="text1"/>
          <w:szCs w:val="24"/>
        </w:rPr>
        <w:t xml:space="preserve">% auf </w:t>
      </w:r>
      <w:r w:rsidR="00A37237" w:rsidRPr="000F2E85">
        <w:rPr>
          <w:rFonts w:cs="Arial"/>
          <w:color w:val="000000" w:themeColor="text1"/>
          <w:szCs w:val="24"/>
        </w:rPr>
        <w:t>160,1</w:t>
      </w:r>
      <w:r w:rsidR="007A69D0" w:rsidRPr="000F2E85">
        <w:rPr>
          <w:rFonts w:cs="Arial"/>
          <w:color w:val="000000" w:themeColor="text1"/>
          <w:szCs w:val="24"/>
        </w:rPr>
        <w:t xml:space="preserve"> Mio. € </w:t>
      </w:r>
      <w:r w:rsidR="007A69DB" w:rsidRPr="000F2E85">
        <w:rPr>
          <w:rFonts w:cs="Arial"/>
          <w:color w:val="000000" w:themeColor="text1"/>
          <w:szCs w:val="24"/>
        </w:rPr>
        <w:t xml:space="preserve">und im Segment KSB </w:t>
      </w:r>
      <w:proofErr w:type="spellStart"/>
      <w:r w:rsidR="007A69DB" w:rsidRPr="000F2E85">
        <w:rPr>
          <w:rFonts w:cs="Arial"/>
          <w:color w:val="000000" w:themeColor="text1"/>
          <w:szCs w:val="24"/>
        </w:rPr>
        <w:t>SupremeServ</w:t>
      </w:r>
      <w:proofErr w:type="spellEnd"/>
      <w:r w:rsidR="007A69DB" w:rsidRPr="000F2E85">
        <w:rPr>
          <w:rFonts w:cs="Arial"/>
          <w:color w:val="000000" w:themeColor="text1"/>
          <w:szCs w:val="24"/>
        </w:rPr>
        <w:t xml:space="preserve"> </w:t>
      </w:r>
      <w:r w:rsidRPr="000F2E85">
        <w:rPr>
          <w:rFonts w:cs="Arial"/>
          <w:color w:val="000000" w:themeColor="text1"/>
          <w:szCs w:val="24"/>
        </w:rPr>
        <w:t xml:space="preserve">auf </w:t>
      </w:r>
      <w:r w:rsidR="007A69D0" w:rsidRPr="000F2E85">
        <w:rPr>
          <w:rFonts w:cs="Arial"/>
          <w:color w:val="000000" w:themeColor="text1"/>
          <w:szCs w:val="24"/>
        </w:rPr>
        <w:t>377,6</w:t>
      </w:r>
      <w:r w:rsidR="007A69DB" w:rsidRPr="000F2E85">
        <w:rPr>
          <w:rFonts w:cs="Arial"/>
          <w:color w:val="000000" w:themeColor="text1"/>
          <w:szCs w:val="24"/>
        </w:rPr>
        <w:t> Mio. € (+ </w:t>
      </w:r>
      <w:r w:rsidR="007A69D0" w:rsidRPr="000F2E85">
        <w:rPr>
          <w:rFonts w:cs="Arial"/>
          <w:color w:val="000000" w:themeColor="text1"/>
          <w:szCs w:val="24"/>
        </w:rPr>
        <w:t>3</w:t>
      </w:r>
      <w:r w:rsidR="007A69DB" w:rsidRPr="000F2E85">
        <w:rPr>
          <w:rFonts w:cs="Arial"/>
          <w:color w:val="000000" w:themeColor="text1"/>
          <w:szCs w:val="24"/>
        </w:rPr>
        <w:t>,</w:t>
      </w:r>
      <w:r w:rsidR="007A69D0" w:rsidRPr="000F2E85">
        <w:rPr>
          <w:rFonts w:cs="Arial"/>
          <w:color w:val="000000" w:themeColor="text1"/>
          <w:szCs w:val="24"/>
        </w:rPr>
        <w:t>0</w:t>
      </w:r>
      <w:r w:rsidR="007A69DB" w:rsidRPr="000F2E85">
        <w:rPr>
          <w:rFonts w:cs="Arial"/>
          <w:color w:val="000000" w:themeColor="text1"/>
          <w:szCs w:val="24"/>
        </w:rPr>
        <w:t> %).</w:t>
      </w:r>
      <w:r w:rsidR="007A69DB" w:rsidRPr="008C4597">
        <w:rPr>
          <w:rFonts w:cs="Arial"/>
          <w:color w:val="000000" w:themeColor="text1"/>
          <w:szCs w:val="24"/>
        </w:rPr>
        <w:t xml:space="preserve">  </w:t>
      </w:r>
    </w:p>
    <w:p w14:paraId="17D319D5" w14:textId="77777777" w:rsidR="0045443F" w:rsidRDefault="0045443F" w:rsidP="006C7D03">
      <w:pPr>
        <w:spacing w:line="360" w:lineRule="auto"/>
        <w:ind w:right="2584"/>
        <w:jc w:val="both"/>
        <w:rPr>
          <w:rFonts w:cs="Arial"/>
          <w:szCs w:val="24"/>
        </w:rPr>
      </w:pPr>
    </w:p>
    <w:p w14:paraId="1892AD44" w14:textId="03B04AC8" w:rsidR="00D14F58" w:rsidRPr="00B7266C" w:rsidRDefault="00737F95" w:rsidP="006C7D03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 w:rsidRPr="00AB1888">
        <w:rPr>
          <w:rFonts w:cs="Arial"/>
          <w:szCs w:val="24"/>
        </w:rPr>
        <w:t xml:space="preserve">Besonders die Region </w:t>
      </w:r>
      <w:r w:rsidR="00D14F58">
        <w:rPr>
          <w:rFonts w:cs="Arial"/>
          <w:szCs w:val="24"/>
        </w:rPr>
        <w:t xml:space="preserve">Amerika </w:t>
      </w:r>
      <w:r w:rsidR="004A6F5D" w:rsidRPr="00B7266C">
        <w:rPr>
          <w:rFonts w:cs="Arial"/>
          <w:color w:val="000000" w:themeColor="text1"/>
          <w:szCs w:val="24"/>
        </w:rPr>
        <w:t>hat</w:t>
      </w:r>
      <w:r w:rsidR="000C6CF7" w:rsidRPr="00B7266C">
        <w:rPr>
          <w:rFonts w:cs="Arial"/>
          <w:color w:val="000000" w:themeColor="text1"/>
          <w:szCs w:val="24"/>
        </w:rPr>
        <w:t xml:space="preserve"> </w:t>
      </w:r>
      <w:r w:rsidR="00177A3E" w:rsidRPr="00B7266C">
        <w:rPr>
          <w:rFonts w:cs="Arial"/>
          <w:color w:val="000000" w:themeColor="text1"/>
          <w:szCs w:val="24"/>
        </w:rPr>
        <w:t xml:space="preserve">die Ausbringung </w:t>
      </w:r>
      <w:r w:rsidR="00D14F58" w:rsidRPr="00B7266C">
        <w:rPr>
          <w:rFonts w:cs="Arial"/>
          <w:color w:val="000000" w:themeColor="text1"/>
          <w:szCs w:val="24"/>
        </w:rPr>
        <w:t>deutlich zweistellig</w:t>
      </w:r>
      <w:r w:rsidR="000C6CF7" w:rsidRPr="00B7266C">
        <w:rPr>
          <w:rFonts w:cs="Arial"/>
          <w:color w:val="000000" w:themeColor="text1"/>
          <w:szCs w:val="24"/>
        </w:rPr>
        <w:t xml:space="preserve"> </w:t>
      </w:r>
      <w:r w:rsidR="004A6F5D" w:rsidRPr="00B7266C">
        <w:rPr>
          <w:rFonts w:cs="Arial"/>
          <w:color w:val="000000" w:themeColor="text1"/>
          <w:szCs w:val="24"/>
        </w:rPr>
        <w:t>gesteigert</w:t>
      </w:r>
      <w:r w:rsidR="00A37018" w:rsidRPr="00B7266C">
        <w:rPr>
          <w:rFonts w:cs="Arial"/>
          <w:color w:val="000000" w:themeColor="text1"/>
          <w:szCs w:val="24"/>
        </w:rPr>
        <w:t xml:space="preserve">. Auch die Region </w:t>
      </w:r>
      <w:r w:rsidR="000D2E5B" w:rsidRPr="00B7266C">
        <w:rPr>
          <w:rFonts w:cs="Arial"/>
          <w:color w:val="000000" w:themeColor="text1"/>
          <w:szCs w:val="24"/>
        </w:rPr>
        <w:t>Asien </w:t>
      </w:r>
      <w:r w:rsidR="000D2E5B">
        <w:rPr>
          <w:rFonts w:cs="Arial"/>
          <w:szCs w:val="24"/>
        </w:rPr>
        <w:t xml:space="preserve">/ Pazifik ist </w:t>
      </w:r>
      <w:r w:rsidR="008C4597" w:rsidRPr="000C57ED">
        <w:rPr>
          <w:rFonts w:cs="Arial"/>
          <w:szCs w:val="24"/>
        </w:rPr>
        <w:t>stark</w:t>
      </w:r>
      <w:r w:rsidR="000D2E5B" w:rsidRPr="000C57ED">
        <w:rPr>
          <w:rFonts w:cs="Arial"/>
          <w:szCs w:val="24"/>
        </w:rPr>
        <w:t xml:space="preserve"> </w:t>
      </w:r>
      <w:r w:rsidR="000D2E5B">
        <w:rPr>
          <w:rFonts w:cs="Arial"/>
          <w:szCs w:val="24"/>
        </w:rPr>
        <w:t xml:space="preserve">gewachsen, während die Region </w:t>
      </w:r>
      <w:r w:rsidR="00A37018">
        <w:rPr>
          <w:rFonts w:cs="Arial"/>
          <w:szCs w:val="24"/>
        </w:rPr>
        <w:t>Mittlerer Osten / Afrika / Russland</w:t>
      </w:r>
      <w:r w:rsidR="008D133C">
        <w:rPr>
          <w:rFonts w:cs="Arial"/>
          <w:szCs w:val="24"/>
        </w:rPr>
        <w:t xml:space="preserve"> moderat zugelegt hat. Einzig die Region Europa </w:t>
      </w:r>
      <w:r w:rsidR="00012DA9">
        <w:rPr>
          <w:rFonts w:cs="Arial"/>
          <w:szCs w:val="24"/>
        </w:rPr>
        <w:t xml:space="preserve">hat </w:t>
      </w:r>
      <w:r w:rsidR="008D133C">
        <w:rPr>
          <w:rFonts w:cs="Arial"/>
          <w:szCs w:val="24"/>
        </w:rPr>
        <w:t>d</w:t>
      </w:r>
      <w:r w:rsidR="004A6F5D">
        <w:rPr>
          <w:rFonts w:cs="Arial"/>
          <w:szCs w:val="24"/>
        </w:rPr>
        <w:t xml:space="preserve">ie </w:t>
      </w:r>
      <w:r w:rsidR="004A6F5D" w:rsidRPr="00B7266C">
        <w:rPr>
          <w:rFonts w:cs="Arial"/>
          <w:color w:val="000000" w:themeColor="text1"/>
          <w:szCs w:val="24"/>
        </w:rPr>
        <w:t>Vorjahreszahlen unterschritten</w:t>
      </w:r>
      <w:r w:rsidR="008D133C" w:rsidRPr="00B7266C">
        <w:rPr>
          <w:rFonts w:cs="Arial"/>
          <w:color w:val="000000" w:themeColor="text1"/>
          <w:szCs w:val="24"/>
        </w:rPr>
        <w:t>.</w:t>
      </w:r>
    </w:p>
    <w:p w14:paraId="4E0DB59C" w14:textId="77777777" w:rsidR="00042292" w:rsidRPr="00AB1888" w:rsidRDefault="00042292" w:rsidP="006C7D03">
      <w:pPr>
        <w:pStyle w:val="flietext"/>
        <w:tabs>
          <w:tab w:val="clear" w:pos="0"/>
        </w:tabs>
        <w:spacing w:line="360" w:lineRule="auto"/>
        <w:ind w:right="2584"/>
        <w:jc w:val="both"/>
        <w:rPr>
          <w:color w:val="auto"/>
          <w:sz w:val="24"/>
          <w:szCs w:val="24"/>
          <w:lang w:val="de-DE"/>
        </w:rPr>
      </w:pPr>
    </w:p>
    <w:p w14:paraId="4CD34509" w14:textId="21CCAD93" w:rsidR="00206F6F" w:rsidRDefault="004A6F5D" w:rsidP="006C7D03">
      <w:pPr>
        <w:pStyle w:val="flietext"/>
        <w:tabs>
          <w:tab w:val="clear" w:pos="0"/>
        </w:tabs>
        <w:spacing w:line="360" w:lineRule="auto"/>
        <w:ind w:right="2584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>Mit einem EBIT von 53,5 Mio. € ist das Ergebnis auf Vorjahresniveau</w:t>
      </w:r>
      <w:r w:rsidR="00EC44A4">
        <w:rPr>
          <w:color w:val="auto"/>
          <w:sz w:val="24"/>
          <w:szCs w:val="24"/>
          <w:lang w:val="de-DE"/>
        </w:rPr>
        <w:t xml:space="preserve"> (53,6</w:t>
      </w:r>
      <w:r w:rsidR="00967063">
        <w:rPr>
          <w:color w:val="auto"/>
          <w:sz w:val="24"/>
          <w:szCs w:val="24"/>
          <w:lang w:val="de-DE"/>
        </w:rPr>
        <w:t> </w:t>
      </w:r>
      <w:r w:rsidR="00EC44A4">
        <w:rPr>
          <w:color w:val="auto"/>
          <w:sz w:val="24"/>
          <w:szCs w:val="24"/>
          <w:lang w:val="de-DE"/>
        </w:rPr>
        <w:t>Mio.</w:t>
      </w:r>
      <w:r w:rsidR="00967063">
        <w:rPr>
          <w:color w:val="auto"/>
          <w:sz w:val="24"/>
          <w:szCs w:val="24"/>
          <w:lang w:val="de-DE"/>
        </w:rPr>
        <w:t> </w:t>
      </w:r>
      <w:r>
        <w:rPr>
          <w:color w:val="auto"/>
          <w:sz w:val="24"/>
          <w:szCs w:val="24"/>
          <w:lang w:val="de-DE"/>
        </w:rPr>
        <w:t>€)</w:t>
      </w:r>
      <w:r w:rsidR="000C7E0E">
        <w:rPr>
          <w:color w:val="auto"/>
          <w:sz w:val="24"/>
          <w:szCs w:val="24"/>
          <w:lang w:val="de-DE"/>
        </w:rPr>
        <w:t xml:space="preserve">. </w:t>
      </w:r>
      <w:r w:rsidR="00A556ED">
        <w:rPr>
          <w:color w:val="auto"/>
          <w:sz w:val="24"/>
          <w:szCs w:val="24"/>
          <w:lang w:val="de-DE"/>
        </w:rPr>
        <w:t xml:space="preserve">Bei der Bewertung müssen die zuvor genannten </w:t>
      </w:r>
      <w:r w:rsidR="00EC05D5">
        <w:rPr>
          <w:color w:val="auto"/>
          <w:sz w:val="24"/>
          <w:szCs w:val="24"/>
          <w:lang w:val="de-DE"/>
        </w:rPr>
        <w:t>Herausforderungen</w:t>
      </w:r>
      <w:r w:rsidR="00A556ED">
        <w:rPr>
          <w:color w:val="auto"/>
          <w:sz w:val="24"/>
          <w:szCs w:val="24"/>
          <w:lang w:val="de-DE"/>
        </w:rPr>
        <w:t xml:space="preserve"> </w:t>
      </w:r>
      <w:r w:rsidR="00591350">
        <w:rPr>
          <w:color w:val="auto"/>
          <w:sz w:val="24"/>
          <w:szCs w:val="24"/>
          <w:lang w:val="de-DE"/>
        </w:rPr>
        <w:t xml:space="preserve">sowie </w:t>
      </w:r>
      <w:r w:rsidR="00A556ED">
        <w:rPr>
          <w:color w:val="auto"/>
          <w:sz w:val="24"/>
          <w:szCs w:val="24"/>
          <w:lang w:val="de-DE"/>
        </w:rPr>
        <w:t>ei</w:t>
      </w:r>
      <w:r w:rsidR="00012DA9" w:rsidRPr="00012DA9">
        <w:rPr>
          <w:color w:val="auto"/>
          <w:sz w:val="24"/>
          <w:szCs w:val="24"/>
          <w:lang w:val="de-DE"/>
        </w:rPr>
        <w:t>n schwerer Hagelschaden im Armaturen-Werk in La Roche-</w:t>
      </w:r>
      <w:proofErr w:type="spellStart"/>
      <w:r w:rsidR="00012DA9" w:rsidRPr="00012DA9">
        <w:rPr>
          <w:color w:val="auto"/>
          <w:sz w:val="24"/>
          <w:szCs w:val="24"/>
          <w:lang w:val="de-DE"/>
        </w:rPr>
        <w:t>Chalais</w:t>
      </w:r>
      <w:proofErr w:type="spellEnd"/>
      <w:r w:rsidR="003A6930" w:rsidRPr="00510CBE">
        <w:rPr>
          <w:color w:val="auto"/>
          <w:sz w:val="24"/>
          <w:szCs w:val="24"/>
          <w:lang w:val="de-DE"/>
        </w:rPr>
        <w:t xml:space="preserve">, Frankreich, </w:t>
      </w:r>
      <w:r w:rsidR="00A556ED" w:rsidRPr="00510CBE">
        <w:rPr>
          <w:color w:val="auto"/>
          <w:sz w:val="24"/>
          <w:szCs w:val="24"/>
          <w:lang w:val="de-DE"/>
        </w:rPr>
        <w:t>und</w:t>
      </w:r>
      <w:r w:rsidR="00A556ED">
        <w:rPr>
          <w:color w:val="auto"/>
          <w:sz w:val="24"/>
          <w:szCs w:val="24"/>
          <w:lang w:val="de-DE"/>
        </w:rPr>
        <w:t xml:space="preserve"> Einmalkosten aufgrund des Cyber-Angriffs in Betracht gezogen werden. </w:t>
      </w:r>
    </w:p>
    <w:p w14:paraId="6D393FA3" w14:textId="77777777" w:rsidR="00A556ED" w:rsidRPr="00526D1A" w:rsidRDefault="00A556ED" w:rsidP="006C7D03">
      <w:pPr>
        <w:pStyle w:val="flietext"/>
        <w:tabs>
          <w:tab w:val="clear" w:pos="0"/>
        </w:tabs>
        <w:spacing w:line="360" w:lineRule="auto"/>
        <w:ind w:right="2584"/>
        <w:jc w:val="both"/>
        <w:rPr>
          <w:color w:val="auto"/>
          <w:sz w:val="24"/>
          <w:szCs w:val="24"/>
          <w:lang w:val="de-DE"/>
        </w:rPr>
      </w:pPr>
    </w:p>
    <w:p w14:paraId="600C3904" w14:textId="2FCDD728" w:rsidR="003B6BFD" w:rsidRPr="00526D1A" w:rsidRDefault="00436E14" w:rsidP="006C7D03">
      <w:pPr>
        <w:pStyle w:val="flietext"/>
        <w:tabs>
          <w:tab w:val="clear" w:pos="0"/>
        </w:tabs>
        <w:spacing w:line="360" w:lineRule="auto"/>
        <w:ind w:right="2584"/>
        <w:jc w:val="both"/>
        <w:rPr>
          <w:color w:val="auto"/>
          <w:sz w:val="24"/>
          <w:szCs w:val="24"/>
          <w:lang w:val="de-DE"/>
        </w:rPr>
      </w:pPr>
      <w:r w:rsidRPr="00526D1A">
        <w:rPr>
          <w:color w:val="auto"/>
          <w:sz w:val="24"/>
          <w:szCs w:val="24"/>
          <w:lang w:val="de-DE"/>
        </w:rPr>
        <w:t>„</w:t>
      </w:r>
      <w:r w:rsidR="00E13A9B">
        <w:rPr>
          <w:color w:val="auto"/>
          <w:sz w:val="24"/>
          <w:szCs w:val="24"/>
          <w:lang w:val="de-DE"/>
        </w:rPr>
        <w:t xml:space="preserve">Angesichts der </w:t>
      </w:r>
      <w:r w:rsidR="00BB1B96">
        <w:rPr>
          <w:color w:val="auto"/>
          <w:sz w:val="24"/>
          <w:szCs w:val="24"/>
          <w:lang w:val="de-DE"/>
        </w:rPr>
        <w:t xml:space="preserve">äußerst widrigen </w:t>
      </w:r>
      <w:r w:rsidR="00E13A9B">
        <w:rPr>
          <w:color w:val="auto"/>
          <w:sz w:val="24"/>
          <w:szCs w:val="24"/>
          <w:lang w:val="de-DE"/>
        </w:rPr>
        <w:t>Rahmenbedingungen</w:t>
      </w:r>
      <w:r w:rsidR="00177A3E">
        <w:rPr>
          <w:color w:val="auto"/>
          <w:sz w:val="24"/>
          <w:szCs w:val="24"/>
          <w:lang w:val="de-DE"/>
        </w:rPr>
        <w:t xml:space="preserve">, durch die wir das Unternehmen gesteuert haben, </w:t>
      </w:r>
      <w:r w:rsidR="00E13A9B">
        <w:rPr>
          <w:color w:val="auto"/>
          <w:sz w:val="24"/>
          <w:szCs w:val="24"/>
          <w:lang w:val="de-DE"/>
        </w:rPr>
        <w:t xml:space="preserve">sind wir </w:t>
      </w:r>
      <w:r w:rsidR="00EC44A4">
        <w:rPr>
          <w:color w:val="auto"/>
          <w:sz w:val="24"/>
          <w:szCs w:val="24"/>
          <w:lang w:val="de-DE"/>
        </w:rPr>
        <w:t xml:space="preserve">mit </w:t>
      </w:r>
      <w:r w:rsidRPr="00526D1A">
        <w:rPr>
          <w:color w:val="auto"/>
          <w:sz w:val="24"/>
          <w:szCs w:val="24"/>
          <w:lang w:val="de-DE"/>
        </w:rPr>
        <w:t>dem ersten Halbjahr 202</w:t>
      </w:r>
      <w:r w:rsidR="00BB1B96">
        <w:rPr>
          <w:color w:val="auto"/>
          <w:sz w:val="24"/>
          <w:szCs w:val="24"/>
          <w:lang w:val="de-DE"/>
        </w:rPr>
        <w:t>2</w:t>
      </w:r>
      <w:r w:rsidRPr="00526D1A">
        <w:rPr>
          <w:color w:val="auto"/>
          <w:sz w:val="24"/>
          <w:szCs w:val="24"/>
          <w:lang w:val="de-DE"/>
        </w:rPr>
        <w:t xml:space="preserve"> zufrieden“, sagt Dr. Stephan Timmermann, Sprecher der Geschäftsleitung. </w:t>
      </w:r>
      <w:r w:rsidR="007E2775" w:rsidRPr="00526D1A">
        <w:rPr>
          <w:color w:val="auto"/>
          <w:sz w:val="24"/>
          <w:szCs w:val="24"/>
          <w:lang w:val="de-DE"/>
        </w:rPr>
        <w:t>„</w:t>
      </w:r>
      <w:r w:rsidR="00CA50BA">
        <w:rPr>
          <w:color w:val="auto"/>
          <w:sz w:val="24"/>
          <w:szCs w:val="24"/>
          <w:lang w:val="de-DE"/>
        </w:rPr>
        <w:t>Wir haben den Cyber</w:t>
      </w:r>
      <w:r w:rsidR="00DA4649">
        <w:rPr>
          <w:color w:val="auto"/>
          <w:sz w:val="24"/>
          <w:szCs w:val="24"/>
          <w:lang w:val="de-DE"/>
        </w:rPr>
        <w:t>-A</w:t>
      </w:r>
      <w:r w:rsidR="00CA50BA">
        <w:rPr>
          <w:color w:val="auto"/>
          <w:sz w:val="24"/>
          <w:szCs w:val="24"/>
          <w:lang w:val="de-DE"/>
        </w:rPr>
        <w:t xml:space="preserve">ngriff erfolgreich abgewehrt und </w:t>
      </w:r>
      <w:r w:rsidR="00E75B07">
        <w:rPr>
          <w:color w:val="auto"/>
          <w:sz w:val="24"/>
          <w:szCs w:val="24"/>
          <w:lang w:val="de-DE"/>
        </w:rPr>
        <w:t xml:space="preserve">arbeiten wieder vollumfänglich. Wir </w:t>
      </w:r>
      <w:r w:rsidR="00CA50BA">
        <w:rPr>
          <w:color w:val="auto"/>
          <w:sz w:val="24"/>
          <w:szCs w:val="24"/>
          <w:lang w:val="de-DE"/>
        </w:rPr>
        <w:t xml:space="preserve">sind zuversichtlich, </w:t>
      </w:r>
      <w:r w:rsidR="00B24C54">
        <w:rPr>
          <w:color w:val="auto"/>
          <w:sz w:val="24"/>
          <w:szCs w:val="24"/>
          <w:lang w:val="de-DE"/>
        </w:rPr>
        <w:t xml:space="preserve">den Ausfall im Umsatz aufzuholen und </w:t>
      </w:r>
      <w:r w:rsidR="00CA50BA">
        <w:rPr>
          <w:color w:val="auto"/>
          <w:sz w:val="24"/>
          <w:szCs w:val="24"/>
          <w:lang w:val="de-DE"/>
        </w:rPr>
        <w:t xml:space="preserve">unsere </w:t>
      </w:r>
      <w:r w:rsidR="00177A3E">
        <w:rPr>
          <w:color w:val="auto"/>
          <w:sz w:val="24"/>
          <w:szCs w:val="24"/>
          <w:lang w:val="de-DE"/>
        </w:rPr>
        <w:t>Jahresz</w:t>
      </w:r>
      <w:r w:rsidR="00CA50BA">
        <w:rPr>
          <w:color w:val="auto"/>
          <w:sz w:val="24"/>
          <w:szCs w:val="24"/>
          <w:lang w:val="de-DE"/>
        </w:rPr>
        <w:t>iele zu erreichen</w:t>
      </w:r>
      <w:r w:rsidR="00537CA2">
        <w:rPr>
          <w:color w:val="auto"/>
          <w:sz w:val="24"/>
          <w:szCs w:val="24"/>
          <w:lang w:val="de-DE"/>
        </w:rPr>
        <w:t xml:space="preserve">. </w:t>
      </w:r>
      <w:r w:rsidR="003A03EB">
        <w:rPr>
          <w:color w:val="auto"/>
          <w:sz w:val="24"/>
          <w:szCs w:val="24"/>
          <w:lang w:val="de-DE"/>
        </w:rPr>
        <w:t xml:space="preserve">Die </w:t>
      </w:r>
      <w:r w:rsidR="00ED5EF6">
        <w:rPr>
          <w:color w:val="auto"/>
          <w:sz w:val="24"/>
          <w:szCs w:val="24"/>
          <w:lang w:val="de-DE"/>
        </w:rPr>
        <w:t>fragile</w:t>
      </w:r>
      <w:r w:rsidR="006B1EC7">
        <w:rPr>
          <w:color w:val="auto"/>
          <w:sz w:val="24"/>
          <w:szCs w:val="24"/>
          <w:lang w:val="de-DE"/>
        </w:rPr>
        <w:t xml:space="preserve"> Weltwirtschaft</w:t>
      </w:r>
      <w:r w:rsidR="00E75B07">
        <w:rPr>
          <w:color w:val="auto"/>
          <w:sz w:val="24"/>
          <w:szCs w:val="24"/>
          <w:lang w:val="de-DE"/>
        </w:rPr>
        <w:t>, verbunden mit Reze</w:t>
      </w:r>
      <w:r w:rsidR="00EC05D5">
        <w:rPr>
          <w:color w:val="auto"/>
          <w:sz w:val="24"/>
          <w:szCs w:val="24"/>
          <w:lang w:val="de-DE"/>
        </w:rPr>
        <w:t>ss</w:t>
      </w:r>
      <w:r w:rsidR="00E75B07">
        <w:rPr>
          <w:color w:val="auto"/>
          <w:sz w:val="24"/>
          <w:szCs w:val="24"/>
          <w:lang w:val="de-DE"/>
        </w:rPr>
        <w:t xml:space="preserve">ionsgefahr und </w:t>
      </w:r>
      <w:r w:rsidR="00E75B07" w:rsidRPr="00510CBE">
        <w:rPr>
          <w:color w:val="auto"/>
          <w:sz w:val="24"/>
          <w:szCs w:val="24"/>
          <w:lang w:val="de-DE"/>
        </w:rPr>
        <w:t>Inflation,</w:t>
      </w:r>
      <w:r w:rsidR="00EC05D5" w:rsidRPr="00510CBE">
        <w:rPr>
          <w:color w:val="auto"/>
          <w:sz w:val="24"/>
          <w:szCs w:val="24"/>
          <w:lang w:val="de-DE"/>
        </w:rPr>
        <w:t xml:space="preserve"> </w:t>
      </w:r>
      <w:r w:rsidR="003A6930" w:rsidRPr="00510CBE">
        <w:rPr>
          <w:color w:val="auto"/>
          <w:sz w:val="24"/>
          <w:szCs w:val="24"/>
          <w:lang w:val="de-DE"/>
        </w:rPr>
        <w:t xml:space="preserve">die Folgen </w:t>
      </w:r>
      <w:r w:rsidR="003A6930" w:rsidRPr="00510CBE">
        <w:rPr>
          <w:color w:val="auto"/>
          <w:sz w:val="24"/>
          <w:szCs w:val="24"/>
          <w:lang w:val="de-DE"/>
        </w:rPr>
        <w:lastRenderedPageBreak/>
        <w:t xml:space="preserve">des Krieges in der Ukraine, </w:t>
      </w:r>
      <w:r w:rsidR="00EC05D5" w:rsidRPr="00510CBE">
        <w:rPr>
          <w:color w:val="auto"/>
          <w:sz w:val="24"/>
          <w:szCs w:val="24"/>
          <w:lang w:val="de-DE"/>
        </w:rPr>
        <w:t xml:space="preserve">die Preissteigerungen bei </w:t>
      </w:r>
      <w:r w:rsidR="006B1EC7" w:rsidRPr="00510CBE">
        <w:rPr>
          <w:color w:val="auto"/>
          <w:sz w:val="24"/>
          <w:szCs w:val="24"/>
          <w:lang w:val="de-DE"/>
        </w:rPr>
        <w:t>Energie und</w:t>
      </w:r>
      <w:r w:rsidR="006B1EC7">
        <w:rPr>
          <w:color w:val="auto"/>
          <w:sz w:val="24"/>
          <w:szCs w:val="24"/>
          <w:lang w:val="de-DE"/>
        </w:rPr>
        <w:t xml:space="preserve"> wichtigen Rohstoffen</w:t>
      </w:r>
      <w:r w:rsidR="00537CA2">
        <w:rPr>
          <w:color w:val="auto"/>
          <w:sz w:val="24"/>
          <w:szCs w:val="24"/>
          <w:lang w:val="de-DE"/>
        </w:rPr>
        <w:t xml:space="preserve"> sowie die Engpässe in den Lieferketten bleiben weiterhin herausfordernd und bergen </w:t>
      </w:r>
      <w:r w:rsidR="00ED5EF6">
        <w:rPr>
          <w:color w:val="auto"/>
          <w:sz w:val="24"/>
          <w:szCs w:val="24"/>
          <w:lang w:val="de-DE"/>
        </w:rPr>
        <w:t>ohne Zweifel</w:t>
      </w:r>
      <w:r w:rsidR="00537CA2">
        <w:rPr>
          <w:color w:val="auto"/>
          <w:sz w:val="24"/>
          <w:szCs w:val="24"/>
          <w:lang w:val="de-DE"/>
        </w:rPr>
        <w:t xml:space="preserve"> Unsicherheiten.</w:t>
      </w:r>
      <w:r w:rsidR="003B6BFD" w:rsidRPr="00526D1A">
        <w:rPr>
          <w:color w:val="auto"/>
          <w:sz w:val="24"/>
          <w:szCs w:val="24"/>
          <w:lang w:val="de-DE"/>
        </w:rPr>
        <w:t>“</w:t>
      </w:r>
    </w:p>
    <w:p w14:paraId="4FF44AFC" w14:textId="77777777" w:rsidR="003B6BFD" w:rsidRDefault="003B6BFD" w:rsidP="006C7D03">
      <w:pPr>
        <w:pStyle w:val="flietext"/>
        <w:tabs>
          <w:tab w:val="clear" w:pos="0"/>
        </w:tabs>
        <w:spacing w:line="360" w:lineRule="auto"/>
        <w:ind w:right="2584"/>
        <w:jc w:val="both"/>
        <w:rPr>
          <w:color w:val="auto"/>
          <w:sz w:val="24"/>
          <w:szCs w:val="24"/>
          <w:lang w:val="de-DE"/>
        </w:rPr>
      </w:pPr>
    </w:p>
    <w:p w14:paraId="69ED7B0A" w14:textId="77777777" w:rsidR="004D10D3" w:rsidRDefault="004D10D3" w:rsidP="006C7D03">
      <w:pPr>
        <w:spacing w:line="360" w:lineRule="auto"/>
        <w:ind w:right="2584"/>
        <w:jc w:val="both"/>
        <w:rPr>
          <w:rFonts w:cs="Arial"/>
          <w:i/>
          <w:snapToGrid w:val="0"/>
          <w:sz w:val="18"/>
          <w:szCs w:val="18"/>
        </w:rPr>
      </w:pPr>
    </w:p>
    <w:p w14:paraId="56961223" w14:textId="07D52FE9" w:rsidR="00C81634" w:rsidRDefault="00C81634" w:rsidP="006C7D03">
      <w:pPr>
        <w:spacing w:line="360" w:lineRule="auto"/>
        <w:ind w:right="2584"/>
        <w:jc w:val="both"/>
        <w:rPr>
          <w:rFonts w:cs="Arial"/>
          <w:i/>
          <w:snapToGrid w:val="0"/>
          <w:color w:val="000000"/>
          <w:sz w:val="18"/>
          <w:szCs w:val="18"/>
        </w:rPr>
      </w:pPr>
      <w:r w:rsidRPr="00E52AE9">
        <w:rPr>
          <w:rFonts w:cs="Arial"/>
          <w:i/>
          <w:snapToGrid w:val="0"/>
          <w:sz w:val="18"/>
          <w:szCs w:val="18"/>
        </w:rPr>
        <w:t xml:space="preserve">KSB ist ein international </w:t>
      </w:r>
      <w:r>
        <w:rPr>
          <w:rFonts w:cs="Arial"/>
          <w:i/>
          <w:snapToGrid w:val="0"/>
          <w:sz w:val="18"/>
          <w:szCs w:val="18"/>
        </w:rPr>
        <w:t>führender Hersteller von Pumpen und</w:t>
      </w:r>
      <w:r w:rsidRPr="00E52AE9">
        <w:rPr>
          <w:rFonts w:cs="Arial"/>
          <w:i/>
          <w:snapToGrid w:val="0"/>
          <w:sz w:val="18"/>
          <w:szCs w:val="18"/>
        </w:rPr>
        <w:t xml:space="preserve"> Armaturen</w:t>
      </w:r>
      <w:r>
        <w:rPr>
          <w:rFonts w:cs="Arial"/>
          <w:i/>
          <w:snapToGrid w:val="0"/>
          <w:sz w:val="18"/>
          <w:szCs w:val="18"/>
        </w:rPr>
        <w:t xml:space="preserve">. 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>Der Konzern mit seiner Zentrale in Frankenthal ist mit eigenen Vertriebsgesellschaften, Fertigungsstätten und Service</w:t>
      </w:r>
      <w:r w:rsidR="004B0987">
        <w:rPr>
          <w:rFonts w:cs="Arial"/>
          <w:i/>
          <w:snapToGrid w:val="0"/>
          <w:color w:val="000000"/>
          <w:sz w:val="18"/>
          <w:szCs w:val="18"/>
        </w:rPr>
        <w:softHyphen/>
      </w:r>
      <w:r w:rsidRPr="00E52AE9">
        <w:rPr>
          <w:rFonts w:cs="Arial"/>
          <w:i/>
          <w:snapToGrid w:val="0"/>
          <w:color w:val="000000"/>
          <w:sz w:val="18"/>
          <w:szCs w:val="18"/>
        </w:rPr>
        <w:t>betrie</w:t>
      </w:r>
      <w:bookmarkStart w:id="0" w:name="_GoBack"/>
      <w:bookmarkEnd w:id="0"/>
      <w:r w:rsidRPr="00E52AE9">
        <w:rPr>
          <w:rFonts w:cs="Arial"/>
          <w:i/>
          <w:snapToGrid w:val="0"/>
          <w:color w:val="000000"/>
          <w:sz w:val="18"/>
          <w:szCs w:val="18"/>
        </w:rPr>
        <w:t>ben auf fün</w:t>
      </w:r>
      <w:r w:rsidR="001579E1">
        <w:rPr>
          <w:rFonts w:cs="Arial"/>
          <w:i/>
          <w:snapToGrid w:val="0"/>
          <w:color w:val="000000"/>
          <w:sz w:val="18"/>
          <w:szCs w:val="18"/>
        </w:rPr>
        <w:t xml:space="preserve">f Kontinenten vertreten. 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>D</w:t>
      </w:r>
      <w:r w:rsidR="000C4561">
        <w:rPr>
          <w:rFonts w:cs="Arial"/>
          <w:i/>
          <w:snapToGrid w:val="0"/>
          <w:color w:val="000000"/>
          <w:sz w:val="18"/>
          <w:szCs w:val="18"/>
        </w:rPr>
        <w:t>er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 xml:space="preserve"> Konzern hat im Geschäftsjahr 20</w:t>
      </w:r>
      <w:r w:rsidR="00B91DCC">
        <w:rPr>
          <w:rFonts w:cs="Arial"/>
          <w:i/>
          <w:snapToGrid w:val="0"/>
          <w:color w:val="000000"/>
          <w:sz w:val="18"/>
          <w:szCs w:val="18"/>
        </w:rPr>
        <w:t>2</w:t>
      </w:r>
      <w:r w:rsidR="007E14B4">
        <w:rPr>
          <w:rFonts w:cs="Arial"/>
          <w:i/>
          <w:snapToGrid w:val="0"/>
          <w:color w:val="000000"/>
          <w:sz w:val="18"/>
          <w:szCs w:val="18"/>
        </w:rPr>
        <w:t>1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 xml:space="preserve"> mit r</w:t>
      </w:r>
      <w:r w:rsidR="001579E1">
        <w:rPr>
          <w:rFonts w:cs="Arial"/>
          <w:i/>
          <w:snapToGrid w:val="0"/>
          <w:color w:val="000000"/>
          <w:sz w:val="18"/>
          <w:szCs w:val="18"/>
        </w:rPr>
        <w:t>und 15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>.</w:t>
      </w:r>
      <w:r w:rsidR="00EF1B86">
        <w:rPr>
          <w:rFonts w:cs="Arial"/>
          <w:i/>
          <w:snapToGrid w:val="0"/>
          <w:color w:val="000000"/>
          <w:sz w:val="18"/>
          <w:szCs w:val="18"/>
        </w:rPr>
        <w:t>4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>00 Mitarbeiter</w:t>
      </w:r>
      <w:r w:rsidR="00B91DCC">
        <w:rPr>
          <w:rFonts w:cs="Arial"/>
          <w:i/>
          <w:snapToGrid w:val="0"/>
          <w:color w:val="000000"/>
          <w:sz w:val="18"/>
          <w:szCs w:val="18"/>
        </w:rPr>
        <w:t>n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einen Umsatz von</w:t>
      </w:r>
      <w:r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 w:rsidR="00623E08">
        <w:rPr>
          <w:rFonts w:cs="Arial"/>
          <w:i/>
          <w:snapToGrid w:val="0"/>
          <w:color w:val="000000"/>
          <w:sz w:val="18"/>
          <w:szCs w:val="18"/>
        </w:rPr>
        <w:t>ca.</w:t>
      </w:r>
      <w:r w:rsidR="00F41DE3"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>
        <w:rPr>
          <w:rFonts w:cs="Arial"/>
          <w:i/>
          <w:snapToGrid w:val="0"/>
          <w:color w:val="000000"/>
          <w:sz w:val="18"/>
          <w:szCs w:val="18"/>
        </w:rPr>
        <w:t>2,</w:t>
      </w:r>
      <w:r w:rsidR="00EF1B86">
        <w:rPr>
          <w:rFonts w:cs="Arial"/>
          <w:i/>
          <w:snapToGrid w:val="0"/>
          <w:color w:val="000000"/>
          <w:sz w:val="18"/>
          <w:szCs w:val="18"/>
        </w:rPr>
        <w:t>3</w:t>
      </w:r>
      <w:r>
        <w:rPr>
          <w:rFonts w:cs="Arial"/>
          <w:i/>
          <w:snapToGrid w:val="0"/>
          <w:color w:val="000000"/>
          <w:sz w:val="18"/>
          <w:szCs w:val="18"/>
        </w:rPr>
        <w:t xml:space="preserve"> Mrd. €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 w:rsidR="000C4561">
        <w:rPr>
          <w:rFonts w:cs="Arial"/>
          <w:i/>
          <w:snapToGrid w:val="0"/>
          <w:color w:val="000000"/>
          <w:sz w:val="18"/>
          <w:szCs w:val="18"/>
        </w:rPr>
        <w:t>erzielt.</w:t>
      </w:r>
    </w:p>
    <w:p w14:paraId="5642AAF2" w14:textId="77777777" w:rsidR="00856D47" w:rsidRDefault="00856D47" w:rsidP="004B0987">
      <w:pPr>
        <w:spacing w:line="360" w:lineRule="auto"/>
        <w:ind w:right="2552"/>
        <w:jc w:val="both"/>
        <w:rPr>
          <w:rFonts w:cs="Arial"/>
          <w:i/>
          <w:snapToGrid w:val="0"/>
          <w:color w:val="000000"/>
          <w:sz w:val="18"/>
          <w:szCs w:val="18"/>
        </w:rPr>
      </w:pPr>
    </w:p>
    <w:p w14:paraId="56A4E4C6" w14:textId="77777777" w:rsidR="00856D47" w:rsidRPr="00E52AE9" w:rsidRDefault="00856D47" w:rsidP="004B0987">
      <w:pPr>
        <w:spacing w:line="360" w:lineRule="auto"/>
        <w:ind w:right="2552"/>
        <w:jc w:val="both"/>
        <w:rPr>
          <w:rFonts w:cs="Arial"/>
          <w:i/>
          <w:snapToGrid w:val="0"/>
          <w:color w:val="000000"/>
          <w:sz w:val="18"/>
          <w:szCs w:val="18"/>
        </w:rPr>
      </w:pPr>
    </w:p>
    <w:p w14:paraId="0EE95820" w14:textId="77777777" w:rsidR="00945760" w:rsidRDefault="00945760" w:rsidP="00945760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</w:p>
    <w:p w14:paraId="28E66F16" w14:textId="77777777" w:rsidR="000B3387" w:rsidRDefault="000B3387" w:rsidP="000B3387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sectPr w:rsidR="000B3387" w:rsidSect="000C3A77">
      <w:headerReference w:type="default" r:id="rId9"/>
      <w:footerReference w:type="default" r:id="rId10"/>
      <w:pgSz w:w="11906" w:h="16838"/>
      <w:pgMar w:top="2948" w:right="249" w:bottom="1701" w:left="1276" w:header="567" w:footer="510" w:gutter="0"/>
      <w:cols w:space="708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51D5916" w16cid:durableId="268237B8"/>
  <w16cid:commentId w16cid:paraId="11EF7943" w16cid:durableId="268238F5"/>
  <w16cid:commentId w16cid:paraId="3C1D7581" w16cid:durableId="26823BB8"/>
  <w16cid:commentId w16cid:paraId="4B5C99DE" w16cid:durableId="26823C57"/>
  <w16cid:commentId w16cid:paraId="5F25ABC4" w16cid:durableId="26823CF0"/>
</w16cid:commentsIds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0F4E72" w14:textId="77777777" w:rsidR="00943667" w:rsidRDefault="00943667">
      <w:r>
        <w:separator/>
      </w:r>
    </w:p>
  </w:endnote>
  <w:endnote w:type="continuationSeparator" w:id="0">
    <w:p w14:paraId="1E923CBD" w14:textId="77777777" w:rsidR="00943667" w:rsidRDefault="009436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abon LT Pro">
    <w:altName w:val="Times New Roman"/>
    <w:panose1 w:val="02020602060506020403"/>
    <w:charset w:val="00"/>
    <w:family w:val="roman"/>
    <w:notTrueType/>
    <w:pitch w:val="variable"/>
    <w:sig w:usb0="A00000AF" w:usb1="5000205A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F8A2F0" w14:textId="77777777" w:rsidR="00C53317" w:rsidRDefault="00C53317" w:rsidP="000C3A77">
    <w:pPr>
      <w:pStyle w:val="Fuzeile"/>
      <w:tabs>
        <w:tab w:val="left" w:pos="2694"/>
      </w:tabs>
      <w:ind w:left="1276"/>
    </w:pPr>
  </w:p>
  <w:p w14:paraId="688F772D" w14:textId="77777777" w:rsidR="00C53317" w:rsidRPr="008B398C" w:rsidRDefault="00897FA2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b/>
        <w:color w:val="00579D"/>
        <w:sz w:val="16"/>
      </w:rPr>
    </w:pPr>
    <w:r>
      <w:rPr>
        <w:b/>
        <w:noProof/>
        <w:color w:val="00579D"/>
        <w:sz w:val="16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FC36099" wp14:editId="155DB835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line w14:anchorId="7BBE9EEF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b/>
        <w:color w:val="00579D"/>
        <w:sz w:val="16"/>
      </w:rPr>
      <w:t xml:space="preserve">Herausgeber </w:t>
    </w:r>
    <w:r w:rsidR="00C53317" w:rsidRPr="008B398C">
      <w:rPr>
        <w:b/>
        <w:color w:val="00579D"/>
        <w:sz w:val="16"/>
      </w:rPr>
      <w:tab/>
      <w:t>Ansprechpartner</w:t>
    </w:r>
  </w:p>
  <w:p w14:paraId="62DBD6B5" w14:textId="77777777" w:rsidR="009A52F9" w:rsidRPr="00811CEE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 xml:space="preserve">KSB </w:t>
    </w:r>
    <w:r w:rsidR="0058700E">
      <w:rPr>
        <w:color w:val="808080"/>
        <w:sz w:val="16"/>
      </w:rPr>
      <w:t>SE &amp; Co. KGaA</w:t>
    </w:r>
    <w:r>
      <w:rPr>
        <w:color w:val="808080"/>
        <w:sz w:val="16"/>
      </w:rPr>
      <w:tab/>
    </w:r>
    <w:r w:rsidR="009A52F9">
      <w:rPr>
        <w:color w:val="808080"/>
        <w:sz w:val="16"/>
      </w:rPr>
      <w:t>Sonja Ayasse</w:t>
    </w:r>
  </w:p>
  <w:p w14:paraId="26C8C408" w14:textId="77777777" w:rsidR="009A52F9" w:rsidRPr="00811CEE" w:rsidRDefault="009A52F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proofErr w:type="gramStart"/>
    <w:r>
      <w:rPr>
        <w:color w:val="808080"/>
        <w:sz w:val="16"/>
      </w:rPr>
      <w:t xml:space="preserve">Konzernkommunikation </w:t>
    </w:r>
    <w:r w:rsidRPr="00811CEE">
      <w:rPr>
        <w:color w:val="808080"/>
        <w:sz w:val="16"/>
      </w:rPr>
      <w:t xml:space="preserve"> </w:t>
    </w:r>
    <w:r>
      <w:rPr>
        <w:color w:val="808080"/>
        <w:sz w:val="16"/>
      </w:rPr>
      <w:tab/>
    </w:r>
    <w:proofErr w:type="gramEnd"/>
    <w:r>
      <w:rPr>
        <w:color w:val="808080"/>
        <w:sz w:val="16"/>
      </w:rPr>
      <w:t>Tel + 49 6233 86-3118, Mobil +49 151 22953838</w:t>
    </w:r>
  </w:p>
  <w:p w14:paraId="7F153E6B" w14:textId="77777777" w:rsidR="009A52F9" w:rsidRPr="00811CEE" w:rsidRDefault="009A52F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>67227 Frankenthal</w:t>
    </w:r>
    <w:r>
      <w:rPr>
        <w:color w:val="808080"/>
        <w:sz w:val="16"/>
      </w:rPr>
      <w:tab/>
      <w:t>sonja.ayasse@ksb.com</w:t>
    </w:r>
  </w:p>
  <w:p w14:paraId="6D089511" w14:textId="77777777" w:rsidR="00C53317" w:rsidRPr="009F253A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60A531" w14:textId="77777777" w:rsidR="00943667" w:rsidRDefault="00943667">
      <w:r>
        <w:separator/>
      </w:r>
    </w:p>
  </w:footnote>
  <w:footnote w:type="continuationSeparator" w:id="0">
    <w:p w14:paraId="14FE1011" w14:textId="77777777" w:rsidR="00943667" w:rsidRDefault="009436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94159D" w14:textId="77777777" w:rsidR="00C53317" w:rsidRDefault="000578A5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rPr>
        <w:noProof/>
      </w:rPr>
      <w:drawing>
        <wp:inline distT="0" distB="0" distL="0" distR="0" wp14:anchorId="6DEA3907" wp14:editId="4D9AA9B1">
          <wp:extent cx="1413803" cy="528320"/>
          <wp:effectExtent l="0" t="0" r="0" b="0"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_KSB_2c4c_KSB150_english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8553"/>
                  <a:stretch/>
                </pic:blipFill>
                <pic:spPr bwMode="auto">
                  <a:xfrm>
                    <a:off x="0" y="0"/>
                    <a:ext cx="1413803" cy="52832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C53317">
      <w:tab/>
    </w:r>
    <w:r w:rsidR="00C53317">
      <w:rPr>
        <w:noProof/>
      </w:rPr>
      <w:drawing>
        <wp:inline distT="0" distB="0" distL="0" distR="0" wp14:anchorId="416CD7B9" wp14:editId="079CA7AE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530DFAE8" w14:textId="77777777"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14:paraId="5A5F6C13" w14:textId="77777777"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14:paraId="19C1EDEB" w14:textId="77777777"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  <w:r w:rsidRPr="008B398C">
      <w:rPr>
        <w:b/>
        <w:color w:val="00579D"/>
        <w:sz w:val="40"/>
      </w:rPr>
      <w:t>Presse-Information</w:t>
    </w:r>
  </w:p>
  <w:p w14:paraId="3FD1221E" w14:textId="77777777" w:rsidR="00C53317" w:rsidRPr="00286437" w:rsidRDefault="00897FA2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1FD97F07" wp14:editId="75EAE796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line w14:anchorId="483F1FF7" id="Line 1" o:spid="_x0000_s1026" style="position:absolute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14:paraId="5516B941" w14:textId="350E79ED"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597A42">
      <w:t xml:space="preserve"> </w:t>
    </w:r>
    <w:r w:rsidR="00597A42">
      <w:tab/>
    </w:r>
    <w:r w:rsidR="000C6CF7">
      <w:t>4</w:t>
    </w:r>
    <w:r w:rsidR="00803FFC">
      <w:t>. August</w:t>
    </w:r>
    <w:r w:rsidR="000E365C">
      <w:t xml:space="preserve"> 202</w:t>
    </w:r>
    <w:r w:rsidR="00347FB5">
      <w:t>2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3A2469">
      <w:rPr>
        <w:noProof/>
      </w:rPr>
      <w:t>3</w:t>
    </w:r>
    <w:r w:rsidRPr="00286437">
      <w:fldChar w:fldCharType="end"/>
    </w:r>
    <w:r w:rsidRPr="00286437">
      <w:t>/</w:t>
    </w:r>
    <w:r w:rsidR="0039643C">
      <w:rPr>
        <w:noProof/>
      </w:rPr>
      <w:fldChar w:fldCharType="begin"/>
    </w:r>
    <w:r w:rsidR="0039643C">
      <w:rPr>
        <w:noProof/>
      </w:rPr>
      <w:instrText xml:space="preserve"> NUMPAGES  \* MERGEFORMAT </w:instrText>
    </w:r>
    <w:r w:rsidR="0039643C">
      <w:rPr>
        <w:noProof/>
      </w:rPr>
      <w:fldChar w:fldCharType="separate"/>
    </w:r>
    <w:r w:rsidR="003A2469">
      <w:rPr>
        <w:noProof/>
      </w:rPr>
      <w:t>3</w:t>
    </w:r>
    <w:r w:rsidR="0039643C">
      <w:rPr>
        <w:noProof/>
      </w:rPr>
      <w:fldChar w:fldCharType="end"/>
    </w:r>
  </w:p>
  <w:p w14:paraId="63CDE314" w14:textId="77777777"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C125BD"/>
    <w:multiLevelType w:val="hybridMultilevel"/>
    <w:tmpl w:val="0D8E40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00DB"/>
    <w:rsid w:val="000028DF"/>
    <w:rsid w:val="000048E2"/>
    <w:rsid w:val="00005EDD"/>
    <w:rsid w:val="00006372"/>
    <w:rsid w:val="00012213"/>
    <w:rsid w:val="00012DA9"/>
    <w:rsid w:val="0001331C"/>
    <w:rsid w:val="00015D5C"/>
    <w:rsid w:val="000206E0"/>
    <w:rsid w:val="000215BD"/>
    <w:rsid w:val="00022605"/>
    <w:rsid w:val="00022FE9"/>
    <w:rsid w:val="00025E63"/>
    <w:rsid w:val="000301CD"/>
    <w:rsid w:val="00031F56"/>
    <w:rsid w:val="0003492F"/>
    <w:rsid w:val="00042292"/>
    <w:rsid w:val="00044FBB"/>
    <w:rsid w:val="0004629B"/>
    <w:rsid w:val="000471F4"/>
    <w:rsid w:val="00050C15"/>
    <w:rsid w:val="00052296"/>
    <w:rsid w:val="00054081"/>
    <w:rsid w:val="00055674"/>
    <w:rsid w:val="00055735"/>
    <w:rsid w:val="00056817"/>
    <w:rsid w:val="000578A5"/>
    <w:rsid w:val="000606FD"/>
    <w:rsid w:val="00062DB2"/>
    <w:rsid w:val="000653E0"/>
    <w:rsid w:val="00066C17"/>
    <w:rsid w:val="00070E92"/>
    <w:rsid w:val="0007180F"/>
    <w:rsid w:val="00073A5D"/>
    <w:rsid w:val="00075A27"/>
    <w:rsid w:val="00075B66"/>
    <w:rsid w:val="000903EB"/>
    <w:rsid w:val="0009128E"/>
    <w:rsid w:val="000938EC"/>
    <w:rsid w:val="00096B4E"/>
    <w:rsid w:val="000A2616"/>
    <w:rsid w:val="000A3AF8"/>
    <w:rsid w:val="000A6A2D"/>
    <w:rsid w:val="000A6AED"/>
    <w:rsid w:val="000A7C01"/>
    <w:rsid w:val="000B13E9"/>
    <w:rsid w:val="000B3387"/>
    <w:rsid w:val="000B3988"/>
    <w:rsid w:val="000C0925"/>
    <w:rsid w:val="000C12C3"/>
    <w:rsid w:val="000C1DDF"/>
    <w:rsid w:val="000C3A77"/>
    <w:rsid w:val="000C447C"/>
    <w:rsid w:val="000C4561"/>
    <w:rsid w:val="000C57ED"/>
    <w:rsid w:val="000C6CF7"/>
    <w:rsid w:val="000C6E09"/>
    <w:rsid w:val="000C71B0"/>
    <w:rsid w:val="000C7E0E"/>
    <w:rsid w:val="000D164A"/>
    <w:rsid w:val="000D2634"/>
    <w:rsid w:val="000D2E5B"/>
    <w:rsid w:val="000D48CC"/>
    <w:rsid w:val="000D6E6A"/>
    <w:rsid w:val="000D7558"/>
    <w:rsid w:val="000E1FBC"/>
    <w:rsid w:val="000E365C"/>
    <w:rsid w:val="000E6A2B"/>
    <w:rsid w:val="000F2B29"/>
    <w:rsid w:val="000F2E85"/>
    <w:rsid w:val="000F5D96"/>
    <w:rsid w:val="001033C9"/>
    <w:rsid w:val="001051FF"/>
    <w:rsid w:val="00110356"/>
    <w:rsid w:val="00111E5F"/>
    <w:rsid w:val="001147F1"/>
    <w:rsid w:val="00123E1E"/>
    <w:rsid w:val="00127C85"/>
    <w:rsid w:val="00134B37"/>
    <w:rsid w:val="0013507D"/>
    <w:rsid w:val="001351CF"/>
    <w:rsid w:val="001455B2"/>
    <w:rsid w:val="00154CBB"/>
    <w:rsid w:val="001579E1"/>
    <w:rsid w:val="001638D7"/>
    <w:rsid w:val="00163B8F"/>
    <w:rsid w:val="00177A3E"/>
    <w:rsid w:val="00183DF1"/>
    <w:rsid w:val="00192BE3"/>
    <w:rsid w:val="001A5A9C"/>
    <w:rsid w:val="001A66E1"/>
    <w:rsid w:val="001A681F"/>
    <w:rsid w:val="001B1F45"/>
    <w:rsid w:val="001B2A07"/>
    <w:rsid w:val="001B31DD"/>
    <w:rsid w:val="001B34D1"/>
    <w:rsid w:val="001C6FD6"/>
    <w:rsid w:val="001D073E"/>
    <w:rsid w:val="001D16F8"/>
    <w:rsid w:val="001D3316"/>
    <w:rsid w:val="001E023F"/>
    <w:rsid w:val="001E561C"/>
    <w:rsid w:val="001F0F09"/>
    <w:rsid w:val="001F30D4"/>
    <w:rsid w:val="001F6155"/>
    <w:rsid w:val="00200036"/>
    <w:rsid w:val="0020180F"/>
    <w:rsid w:val="00206F6F"/>
    <w:rsid w:val="002119AD"/>
    <w:rsid w:val="00211C89"/>
    <w:rsid w:val="00213DC6"/>
    <w:rsid w:val="00231E0E"/>
    <w:rsid w:val="00231E33"/>
    <w:rsid w:val="002343FE"/>
    <w:rsid w:val="002417AE"/>
    <w:rsid w:val="0024238D"/>
    <w:rsid w:val="00254FFB"/>
    <w:rsid w:val="0025530A"/>
    <w:rsid w:val="00266B09"/>
    <w:rsid w:val="00276A86"/>
    <w:rsid w:val="00281F9B"/>
    <w:rsid w:val="00291FF8"/>
    <w:rsid w:val="002973BA"/>
    <w:rsid w:val="002A371D"/>
    <w:rsid w:val="002A419A"/>
    <w:rsid w:val="002A60F9"/>
    <w:rsid w:val="002B103A"/>
    <w:rsid w:val="002B4B53"/>
    <w:rsid w:val="002C154A"/>
    <w:rsid w:val="002C3998"/>
    <w:rsid w:val="002C7AA8"/>
    <w:rsid w:val="002D15EB"/>
    <w:rsid w:val="002D1663"/>
    <w:rsid w:val="002D3054"/>
    <w:rsid w:val="002E4850"/>
    <w:rsid w:val="002E5B11"/>
    <w:rsid w:val="002E6215"/>
    <w:rsid w:val="002F2EFB"/>
    <w:rsid w:val="00300F5C"/>
    <w:rsid w:val="00304B34"/>
    <w:rsid w:val="0030626A"/>
    <w:rsid w:val="00306CE1"/>
    <w:rsid w:val="00307812"/>
    <w:rsid w:val="003078B9"/>
    <w:rsid w:val="0032410D"/>
    <w:rsid w:val="00331660"/>
    <w:rsid w:val="00332666"/>
    <w:rsid w:val="00340422"/>
    <w:rsid w:val="00343B96"/>
    <w:rsid w:val="00343CF8"/>
    <w:rsid w:val="00347F0C"/>
    <w:rsid w:val="00347FB5"/>
    <w:rsid w:val="00352AB7"/>
    <w:rsid w:val="003672CD"/>
    <w:rsid w:val="003724DC"/>
    <w:rsid w:val="00386004"/>
    <w:rsid w:val="00387B50"/>
    <w:rsid w:val="0039643C"/>
    <w:rsid w:val="003A03EB"/>
    <w:rsid w:val="003A2469"/>
    <w:rsid w:val="003A5353"/>
    <w:rsid w:val="003A6930"/>
    <w:rsid w:val="003B287E"/>
    <w:rsid w:val="003B4831"/>
    <w:rsid w:val="003B6BFD"/>
    <w:rsid w:val="003C35D2"/>
    <w:rsid w:val="003D1A62"/>
    <w:rsid w:val="003D1A70"/>
    <w:rsid w:val="003D38F6"/>
    <w:rsid w:val="003D4401"/>
    <w:rsid w:val="003E55C3"/>
    <w:rsid w:val="003E6607"/>
    <w:rsid w:val="003E6E65"/>
    <w:rsid w:val="003F3F68"/>
    <w:rsid w:val="003F4BA9"/>
    <w:rsid w:val="0040272D"/>
    <w:rsid w:val="00403BAB"/>
    <w:rsid w:val="00404095"/>
    <w:rsid w:val="0040684E"/>
    <w:rsid w:val="00411EEF"/>
    <w:rsid w:val="0042137E"/>
    <w:rsid w:val="00422C65"/>
    <w:rsid w:val="00426761"/>
    <w:rsid w:val="004270D2"/>
    <w:rsid w:val="004326BE"/>
    <w:rsid w:val="00436A06"/>
    <w:rsid w:val="00436E14"/>
    <w:rsid w:val="0043794B"/>
    <w:rsid w:val="00442C12"/>
    <w:rsid w:val="00445C76"/>
    <w:rsid w:val="004468EC"/>
    <w:rsid w:val="00450639"/>
    <w:rsid w:val="00452678"/>
    <w:rsid w:val="0045443F"/>
    <w:rsid w:val="00456043"/>
    <w:rsid w:val="00456FFA"/>
    <w:rsid w:val="00460C61"/>
    <w:rsid w:val="00461A93"/>
    <w:rsid w:val="004658CB"/>
    <w:rsid w:val="004664C1"/>
    <w:rsid w:val="004666B3"/>
    <w:rsid w:val="004731E9"/>
    <w:rsid w:val="00473E9A"/>
    <w:rsid w:val="004756F6"/>
    <w:rsid w:val="00475C6A"/>
    <w:rsid w:val="00482B7F"/>
    <w:rsid w:val="00482D51"/>
    <w:rsid w:val="00483065"/>
    <w:rsid w:val="00491FF9"/>
    <w:rsid w:val="0049466E"/>
    <w:rsid w:val="004A0F7D"/>
    <w:rsid w:val="004A18BA"/>
    <w:rsid w:val="004A6F5D"/>
    <w:rsid w:val="004B0987"/>
    <w:rsid w:val="004B2983"/>
    <w:rsid w:val="004B64D6"/>
    <w:rsid w:val="004B680E"/>
    <w:rsid w:val="004B78FA"/>
    <w:rsid w:val="004C119F"/>
    <w:rsid w:val="004C33E7"/>
    <w:rsid w:val="004C6000"/>
    <w:rsid w:val="004D0011"/>
    <w:rsid w:val="004D10D3"/>
    <w:rsid w:val="004D2B28"/>
    <w:rsid w:val="004D5A6C"/>
    <w:rsid w:val="004D6965"/>
    <w:rsid w:val="004E0235"/>
    <w:rsid w:val="004E0254"/>
    <w:rsid w:val="004E4EBA"/>
    <w:rsid w:val="00510CBE"/>
    <w:rsid w:val="00522B27"/>
    <w:rsid w:val="00525372"/>
    <w:rsid w:val="00526D1A"/>
    <w:rsid w:val="00530F5B"/>
    <w:rsid w:val="00533F30"/>
    <w:rsid w:val="00537CA2"/>
    <w:rsid w:val="0054334E"/>
    <w:rsid w:val="005462F3"/>
    <w:rsid w:val="0055012A"/>
    <w:rsid w:val="0055077F"/>
    <w:rsid w:val="0055331A"/>
    <w:rsid w:val="0055423F"/>
    <w:rsid w:val="005551F0"/>
    <w:rsid w:val="00555910"/>
    <w:rsid w:val="00563156"/>
    <w:rsid w:val="005702FB"/>
    <w:rsid w:val="00570E58"/>
    <w:rsid w:val="00575CFD"/>
    <w:rsid w:val="00577C77"/>
    <w:rsid w:val="00581FD0"/>
    <w:rsid w:val="00583FF0"/>
    <w:rsid w:val="005843EE"/>
    <w:rsid w:val="0058700E"/>
    <w:rsid w:val="00587837"/>
    <w:rsid w:val="00587DF6"/>
    <w:rsid w:val="00591350"/>
    <w:rsid w:val="00591A31"/>
    <w:rsid w:val="00593BD8"/>
    <w:rsid w:val="005943DE"/>
    <w:rsid w:val="0059594D"/>
    <w:rsid w:val="00597A42"/>
    <w:rsid w:val="005A3976"/>
    <w:rsid w:val="005A5E9D"/>
    <w:rsid w:val="005B0F05"/>
    <w:rsid w:val="005B26B4"/>
    <w:rsid w:val="005D0AA0"/>
    <w:rsid w:val="005E1771"/>
    <w:rsid w:val="005F31D4"/>
    <w:rsid w:val="005F3E2E"/>
    <w:rsid w:val="006062EA"/>
    <w:rsid w:val="006100B7"/>
    <w:rsid w:val="00610A30"/>
    <w:rsid w:val="00610C94"/>
    <w:rsid w:val="006143D8"/>
    <w:rsid w:val="0062193A"/>
    <w:rsid w:val="006223D6"/>
    <w:rsid w:val="00623909"/>
    <w:rsid w:val="00623E08"/>
    <w:rsid w:val="006242F0"/>
    <w:rsid w:val="00626CC7"/>
    <w:rsid w:val="0063143D"/>
    <w:rsid w:val="00643F7D"/>
    <w:rsid w:val="006448DA"/>
    <w:rsid w:val="006458BB"/>
    <w:rsid w:val="006544D4"/>
    <w:rsid w:val="00663A4A"/>
    <w:rsid w:val="00663D3A"/>
    <w:rsid w:val="006676A5"/>
    <w:rsid w:val="0066788C"/>
    <w:rsid w:val="00670497"/>
    <w:rsid w:val="00670E34"/>
    <w:rsid w:val="0067482B"/>
    <w:rsid w:val="0067613A"/>
    <w:rsid w:val="00686A02"/>
    <w:rsid w:val="00692CF9"/>
    <w:rsid w:val="006A17EC"/>
    <w:rsid w:val="006A6E79"/>
    <w:rsid w:val="006A7C69"/>
    <w:rsid w:val="006A7F5B"/>
    <w:rsid w:val="006B05B2"/>
    <w:rsid w:val="006B1EC7"/>
    <w:rsid w:val="006B33C3"/>
    <w:rsid w:val="006B3C12"/>
    <w:rsid w:val="006B7465"/>
    <w:rsid w:val="006C0319"/>
    <w:rsid w:val="006C1C13"/>
    <w:rsid w:val="006C223A"/>
    <w:rsid w:val="006C4382"/>
    <w:rsid w:val="006C4AFE"/>
    <w:rsid w:val="006C4C16"/>
    <w:rsid w:val="006C59D7"/>
    <w:rsid w:val="006C7D03"/>
    <w:rsid w:val="006E0858"/>
    <w:rsid w:val="006E0E67"/>
    <w:rsid w:val="006E5A62"/>
    <w:rsid w:val="006E6817"/>
    <w:rsid w:val="006F038D"/>
    <w:rsid w:val="006F0B4A"/>
    <w:rsid w:val="006F39D7"/>
    <w:rsid w:val="006F47D2"/>
    <w:rsid w:val="006F6A1D"/>
    <w:rsid w:val="00701E21"/>
    <w:rsid w:val="007033EB"/>
    <w:rsid w:val="00703C1F"/>
    <w:rsid w:val="0070426B"/>
    <w:rsid w:val="00707C7F"/>
    <w:rsid w:val="00720112"/>
    <w:rsid w:val="00722781"/>
    <w:rsid w:val="00724E0B"/>
    <w:rsid w:val="00737F95"/>
    <w:rsid w:val="00741413"/>
    <w:rsid w:val="00741DFC"/>
    <w:rsid w:val="007453EF"/>
    <w:rsid w:val="007513DD"/>
    <w:rsid w:val="0075340F"/>
    <w:rsid w:val="00754B88"/>
    <w:rsid w:val="00755159"/>
    <w:rsid w:val="007555FF"/>
    <w:rsid w:val="0076151C"/>
    <w:rsid w:val="00767CB3"/>
    <w:rsid w:val="00771D11"/>
    <w:rsid w:val="00776F1D"/>
    <w:rsid w:val="0078136C"/>
    <w:rsid w:val="0078592B"/>
    <w:rsid w:val="00790C11"/>
    <w:rsid w:val="00794417"/>
    <w:rsid w:val="007A0366"/>
    <w:rsid w:val="007A1880"/>
    <w:rsid w:val="007A46B7"/>
    <w:rsid w:val="007A69D0"/>
    <w:rsid w:val="007A69DB"/>
    <w:rsid w:val="007B5F2C"/>
    <w:rsid w:val="007B61CE"/>
    <w:rsid w:val="007B787A"/>
    <w:rsid w:val="007C18EB"/>
    <w:rsid w:val="007D238C"/>
    <w:rsid w:val="007D3193"/>
    <w:rsid w:val="007E14B4"/>
    <w:rsid w:val="007E16F7"/>
    <w:rsid w:val="007E2775"/>
    <w:rsid w:val="007E5835"/>
    <w:rsid w:val="007E5B85"/>
    <w:rsid w:val="007E63E1"/>
    <w:rsid w:val="007F0EFF"/>
    <w:rsid w:val="007F5B46"/>
    <w:rsid w:val="007F67D2"/>
    <w:rsid w:val="007F7694"/>
    <w:rsid w:val="00803A7C"/>
    <w:rsid w:val="00803FFC"/>
    <w:rsid w:val="00805C67"/>
    <w:rsid w:val="008076ED"/>
    <w:rsid w:val="008112B4"/>
    <w:rsid w:val="00814132"/>
    <w:rsid w:val="008147FE"/>
    <w:rsid w:val="00817137"/>
    <w:rsid w:val="00822908"/>
    <w:rsid w:val="00826647"/>
    <w:rsid w:val="008267B7"/>
    <w:rsid w:val="00826C50"/>
    <w:rsid w:val="00827764"/>
    <w:rsid w:val="008331CD"/>
    <w:rsid w:val="00833D86"/>
    <w:rsid w:val="00856D47"/>
    <w:rsid w:val="00857139"/>
    <w:rsid w:val="008674BB"/>
    <w:rsid w:val="008679D8"/>
    <w:rsid w:val="00870D5C"/>
    <w:rsid w:val="00871559"/>
    <w:rsid w:val="008738B9"/>
    <w:rsid w:val="00874AA4"/>
    <w:rsid w:val="0088073F"/>
    <w:rsid w:val="00881105"/>
    <w:rsid w:val="00897FA2"/>
    <w:rsid w:val="008A56AE"/>
    <w:rsid w:val="008A660B"/>
    <w:rsid w:val="008B2E2A"/>
    <w:rsid w:val="008B398C"/>
    <w:rsid w:val="008B470C"/>
    <w:rsid w:val="008C2F81"/>
    <w:rsid w:val="008C4597"/>
    <w:rsid w:val="008D026C"/>
    <w:rsid w:val="008D12CC"/>
    <w:rsid w:val="008D133C"/>
    <w:rsid w:val="008D246B"/>
    <w:rsid w:val="008D6AB4"/>
    <w:rsid w:val="008D7EDB"/>
    <w:rsid w:val="008E2D0E"/>
    <w:rsid w:val="008E381A"/>
    <w:rsid w:val="008E3A92"/>
    <w:rsid w:val="008E50C4"/>
    <w:rsid w:val="008F1E15"/>
    <w:rsid w:val="008F481A"/>
    <w:rsid w:val="008F7943"/>
    <w:rsid w:val="00900993"/>
    <w:rsid w:val="009102F2"/>
    <w:rsid w:val="00911A71"/>
    <w:rsid w:val="00913512"/>
    <w:rsid w:val="00916523"/>
    <w:rsid w:val="009175D3"/>
    <w:rsid w:val="00917E9D"/>
    <w:rsid w:val="00920E20"/>
    <w:rsid w:val="00924FA3"/>
    <w:rsid w:val="00934B94"/>
    <w:rsid w:val="009374A0"/>
    <w:rsid w:val="00943667"/>
    <w:rsid w:val="00943AE3"/>
    <w:rsid w:val="00943B2E"/>
    <w:rsid w:val="00945760"/>
    <w:rsid w:val="00953461"/>
    <w:rsid w:val="0095664D"/>
    <w:rsid w:val="00964267"/>
    <w:rsid w:val="00967063"/>
    <w:rsid w:val="0097022B"/>
    <w:rsid w:val="00977C39"/>
    <w:rsid w:val="00983357"/>
    <w:rsid w:val="00994B88"/>
    <w:rsid w:val="00994E62"/>
    <w:rsid w:val="009A52F9"/>
    <w:rsid w:val="009A7A90"/>
    <w:rsid w:val="009B0CC3"/>
    <w:rsid w:val="009B1D31"/>
    <w:rsid w:val="009B39A9"/>
    <w:rsid w:val="009C6BE9"/>
    <w:rsid w:val="009C7EDE"/>
    <w:rsid w:val="009E3B07"/>
    <w:rsid w:val="009E3B9F"/>
    <w:rsid w:val="009F02FF"/>
    <w:rsid w:val="009F5B64"/>
    <w:rsid w:val="00A008E0"/>
    <w:rsid w:val="00A03BC6"/>
    <w:rsid w:val="00A12374"/>
    <w:rsid w:val="00A127A4"/>
    <w:rsid w:val="00A15B08"/>
    <w:rsid w:val="00A31F26"/>
    <w:rsid w:val="00A3345E"/>
    <w:rsid w:val="00A3634D"/>
    <w:rsid w:val="00A37018"/>
    <w:rsid w:val="00A37237"/>
    <w:rsid w:val="00A37382"/>
    <w:rsid w:val="00A40611"/>
    <w:rsid w:val="00A42B3A"/>
    <w:rsid w:val="00A42EB4"/>
    <w:rsid w:val="00A47CCC"/>
    <w:rsid w:val="00A556ED"/>
    <w:rsid w:val="00A55F5B"/>
    <w:rsid w:val="00A66C47"/>
    <w:rsid w:val="00A726DD"/>
    <w:rsid w:val="00A807E3"/>
    <w:rsid w:val="00A860DA"/>
    <w:rsid w:val="00A86AB3"/>
    <w:rsid w:val="00A91234"/>
    <w:rsid w:val="00A93C25"/>
    <w:rsid w:val="00AA1C31"/>
    <w:rsid w:val="00AA218C"/>
    <w:rsid w:val="00AA324D"/>
    <w:rsid w:val="00AA3FA0"/>
    <w:rsid w:val="00AA7CF3"/>
    <w:rsid w:val="00AB1888"/>
    <w:rsid w:val="00AB26CF"/>
    <w:rsid w:val="00AB32F4"/>
    <w:rsid w:val="00AB5483"/>
    <w:rsid w:val="00AB5CC8"/>
    <w:rsid w:val="00AC0CB2"/>
    <w:rsid w:val="00AC5A80"/>
    <w:rsid w:val="00AC7057"/>
    <w:rsid w:val="00AD4012"/>
    <w:rsid w:val="00AD41D6"/>
    <w:rsid w:val="00AD526D"/>
    <w:rsid w:val="00AD7A76"/>
    <w:rsid w:val="00AE2E7A"/>
    <w:rsid w:val="00AE34D5"/>
    <w:rsid w:val="00AE41E1"/>
    <w:rsid w:val="00AE5AAB"/>
    <w:rsid w:val="00AE6333"/>
    <w:rsid w:val="00AF476F"/>
    <w:rsid w:val="00AF6026"/>
    <w:rsid w:val="00AF6082"/>
    <w:rsid w:val="00B007A9"/>
    <w:rsid w:val="00B00978"/>
    <w:rsid w:val="00B039CE"/>
    <w:rsid w:val="00B04DE2"/>
    <w:rsid w:val="00B057BA"/>
    <w:rsid w:val="00B0699B"/>
    <w:rsid w:val="00B16EAA"/>
    <w:rsid w:val="00B218D0"/>
    <w:rsid w:val="00B22D04"/>
    <w:rsid w:val="00B24132"/>
    <w:rsid w:val="00B24C54"/>
    <w:rsid w:val="00B25061"/>
    <w:rsid w:val="00B329A7"/>
    <w:rsid w:val="00B3542C"/>
    <w:rsid w:val="00B37055"/>
    <w:rsid w:val="00B431E9"/>
    <w:rsid w:val="00B447ED"/>
    <w:rsid w:val="00B51F19"/>
    <w:rsid w:val="00B53C72"/>
    <w:rsid w:val="00B56F9B"/>
    <w:rsid w:val="00B606B8"/>
    <w:rsid w:val="00B62D18"/>
    <w:rsid w:val="00B71B8F"/>
    <w:rsid w:val="00B7266C"/>
    <w:rsid w:val="00B7544D"/>
    <w:rsid w:val="00B76004"/>
    <w:rsid w:val="00B80CC2"/>
    <w:rsid w:val="00B80D6B"/>
    <w:rsid w:val="00B82055"/>
    <w:rsid w:val="00B84EF7"/>
    <w:rsid w:val="00B87729"/>
    <w:rsid w:val="00B87D4D"/>
    <w:rsid w:val="00B91DCC"/>
    <w:rsid w:val="00B92714"/>
    <w:rsid w:val="00B9786D"/>
    <w:rsid w:val="00BA21A3"/>
    <w:rsid w:val="00BB09F9"/>
    <w:rsid w:val="00BB1B96"/>
    <w:rsid w:val="00BB7284"/>
    <w:rsid w:val="00BC135E"/>
    <w:rsid w:val="00BC24CF"/>
    <w:rsid w:val="00BC3555"/>
    <w:rsid w:val="00BC42A8"/>
    <w:rsid w:val="00BD27F6"/>
    <w:rsid w:val="00BD42C7"/>
    <w:rsid w:val="00BD4BB1"/>
    <w:rsid w:val="00BD5F32"/>
    <w:rsid w:val="00BD72F9"/>
    <w:rsid w:val="00BD7510"/>
    <w:rsid w:val="00BE068F"/>
    <w:rsid w:val="00BE12E4"/>
    <w:rsid w:val="00BF059A"/>
    <w:rsid w:val="00BF2734"/>
    <w:rsid w:val="00BF486D"/>
    <w:rsid w:val="00BF78A6"/>
    <w:rsid w:val="00C025FD"/>
    <w:rsid w:val="00C02732"/>
    <w:rsid w:val="00C05F55"/>
    <w:rsid w:val="00C2370F"/>
    <w:rsid w:val="00C266F5"/>
    <w:rsid w:val="00C32918"/>
    <w:rsid w:val="00C5218F"/>
    <w:rsid w:val="00C53317"/>
    <w:rsid w:val="00C53CA5"/>
    <w:rsid w:val="00C53E6D"/>
    <w:rsid w:val="00C703D7"/>
    <w:rsid w:val="00C72DED"/>
    <w:rsid w:val="00C73C83"/>
    <w:rsid w:val="00C75766"/>
    <w:rsid w:val="00C81634"/>
    <w:rsid w:val="00C81722"/>
    <w:rsid w:val="00C84FEC"/>
    <w:rsid w:val="00C9481E"/>
    <w:rsid w:val="00CA285B"/>
    <w:rsid w:val="00CA3BEA"/>
    <w:rsid w:val="00CA50BA"/>
    <w:rsid w:val="00CA5F91"/>
    <w:rsid w:val="00CA6249"/>
    <w:rsid w:val="00CA6957"/>
    <w:rsid w:val="00CB0E5E"/>
    <w:rsid w:val="00CB38B7"/>
    <w:rsid w:val="00CB45C8"/>
    <w:rsid w:val="00CB705E"/>
    <w:rsid w:val="00CB70D4"/>
    <w:rsid w:val="00CB77A9"/>
    <w:rsid w:val="00CC3032"/>
    <w:rsid w:val="00CC391A"/>
    <w:rsid w:val="00CC41EE"/>
    <w:rsid w:val="00CC7267"/>
    <w:rsid w:val="00CE1077"/>
    <w:rsid w:val="00CE7DA7"/>
    <w:rsid w:val="00D0594D"/>
    <w:rsid w:val="00D0627A"/>
    <w:rsid w:val="00D138AF"/>
    <w:rsid w:val="00D14C5B"/>
    <w:rsid w:val="00D14F58"/>
    <w:rsid w:val="00D212AB"/>
    <w:rsid w:val="00D24ABC"/>
    <w:rsid w:val="00D2660A"/>
    <w:rsid w:val="00D304A6"/>
    <w:rsid w:val="00D475FA"/>
    <w:rsid w:val="00D51C72"/>
    <w:rsid w:val="00D51D19"/>
    <w:rsid w:val="00D55F33"/>
    <w:rsid w:val="00D56A18"/>
    <w:rsid w:val="00D5790D"/>
    <w:rsid w:val="00D63FD6"/>
    <w:rsid w:val="00D65C12"/>
    <w:rsid w:val="00D72D99"/>
    <w:rsid w:val="00D824D8"/>
    <w:rsid w:val="00D9034B"/>
    <w:rsid w:val="00D9241E"/>
    <w:rsid w:val="00D9313B"/>
    <w:rsid w:val="00DA14E5"/>
    <w:rsid w:val="00DA4649"/>
    <w:rsid w:val="00DA484C"/>
    <w:rsid w:val="00DB1A85"/>
    <w:rsid w:val="00DB20B1"/>
    <w:rsid w:val="00DB370E"/>
    <w:rsid w:val="00DB62B6"/>
    <w:rsid w:val="00DC49FF"/>
    <w:rsid w:val="00DC7173"/>
    <w:rsid w:val="00DD606B"/>
    <w:rsid w:val="00DE183F"/>
    <w:rsid w:val="00DE4387"/>
    <w:rsid w:val="00DE4F70"/>
    <w:rsid w:val="00DE6934"/>
    <w:rsid w:val="00DF2A4B"/>
    <w:rsid w:val="00DF2A93"/>
    <w:rsid w:val="00DF4DCF"/>
    <w:rsid w:val="00DF539F"/>
    <w:rsid w:val="00E02389"/>
    <w:rsid w:val="00E1134F"/>
    <w:rsid w:val="00E129EF"/>
    <w:rsid w:val="00E1336D"/>
    <w:rsid w:val="00E13A9B"/>
    <w:rsid w:val="00E13B90"/>
    <w:rsid w:val="00E14A2B"/>
    <w:rsid w:val="00E164BB"/>
    <w:rsid w:val="00E241C8"/>
    <w:rsid w:val="00E3199F"/>
    <w:rsid w:val="00E33F1F"/>
    <w:rsid w:val="00E41032"/>
    <w:rsid w:val="00E41744"/>
    <w:rsid w:val="00E41E17"/>
    <w:rsid w:val="00E42AB6"/>
    <w:rsid w:val="00E45405"/>
    <w:rsid w:val="00E4599E"/>
    <w:rsid w:val="00E464FA"/>
    <w:rsid w:val="00E6011D"/>
    <w:rsid w:val="00E614CA"/>
    <w:rsid w:val="00E621A2"/>
    <w:rsid w:val="00E70261"/>
    <w:rsid w:val="00E72B00"/>
    <w:rsid w:val="00E74681"/>
    <w:rsid w:val="00E75B07"/>
    <w:rsid w:val="00E81DAD"/>
    <w:rsid w:val="00E86E74"/>
    <w:rsid w:val="00E875C6"/>
    <w:rsid w:val="00E878A0"/>
    <w:rsid w:val="00E929E8"/>
    <w:rsid w:val="00E972D6"/>
    <w:rsid w:val="00EA46E3"/>
    <w:rsid w:val="00EA5056"/>
    <w:rsid w:val="00EA6EC1"/>
    <w:rsid w:val="00EB28F7"/>
    <w:rsid w:val="00EB7517"/>
    <w:rsid w:val="00EC05D5"/>
    <w:rsid w:val="00EC2F18"/>
    <w:rsid w:val="00EC4283"/>
    <w:rsid w:val="00EC44A4"/>
    <w:rsid w:val="00EC5F6F"/>
    <w:rsid w:val="00ED3A0B"/>
    <w:rsid w:val="00ED5EF6"/>
    <w:rsid w:val="00ED71D9"/>
    <w:rsid w:val="00EE42D2"/>
    <w:rsid w:val="00EE4668"/>
    <w:rsid w:val="00EF1B86"/>
    <w:rsid w:val="00EF1D35"/>
    <w:rsid w:val="00EF5622"/>
    <w:rsid w:val="00EF690F"/>
    <w:rsid w:val="00F012FF"/>
    <w:rsid w:val="00F02E40"/>
    <w:rsid w:val="00F03B18"/>
    <w:rsid w:val="00F1107E"/>
    <w:rsid w:val="00F17E9F"/>
    <w:rsid w:val="00F27B59"/>
    <w:rsid w:val="00F30AA2"/>
    <w:rsid w:val="00F3568E"/>
    <w:rsid w:val="00F36DC1"/>
    <w:rsid w:val="00F40452"/>
    <w:rsid w:val="00F40858"/>
    <w:rsid w:val="00F41DE3"/>
    <w:rsid w:val="00F42EEC"/>
    <w:rsid w:val="00F43380"/>
    <w:rsid w:val="00F43B99"/>
    <w:rsid w:val="00F457D9"/>
    <w:rsid w:val="00F46EAE"/>
    <w:rsid w:val="00F539E8"/>
    <w:rsid w:val="00F53E96"/>
    <w:rsid w:val="00F56CDB"/>
    <w:rsid w:val="00F57241"/>
    <w:rsid w:val="00F6417E"/>
    <w:rsid w:val="00F66F63"/>
    <w:rsid w:val="00F67C22"/>
    <w:rsid w:val="00F705C0"/>
    <w:rsid w:val="00F73947"/>
    <w:rsid w:val="00F73C4A"/>
    <w:rsid w:val="00F73E91"/>
    <w:rsid w:val="00F762F2"/>
    <w:rsid w:val="00F82382"/>
    <w:rsid w:val="00F8716B"/>
    <w:rsid w:val="00F90739"/>
    <w:rsid w:val="00F930C6"/>
    <w:rsid w:val="00F969F9"/>
    <w:rsid w:val="00F96A98"/>
    <w:rsid w:val="00FA015E"/>
    <w:rsid w:val="00FA0B24"/>
    <w:rsid w:val="00FA29C5"/>
    <w:rsid w:val="00FA45D3"/>
    <w:rsid w:val="00FA53F8"/>
    <w:rsid w:val="00FA7BEE"/>
    <w:rsid w:val="00FB0A92"/>
    <w:rsid w:val="00FB439B"/>
    <w:rsid w:val="00FB6F22"/>
    <w:rsid w:val="00FC0D4A"/>
    <w:rsid w:val="00FC4FDC"/>
    <w:rsid w:val="00FC7EA8"/>
    <w:rsid w:val="00FD2B6F"/>
    <w:rsid w:val="00FD3373"/>
    <w:rsid w:val="00FE3A96"/>
    <w:rsid w:val="00FE52BE"/>
    <w:rsid w:val="00FE6ADC"/>
    <w:rsid w:val="00FE7D99"/>
    <w:rsid w:val="00FF2CA1"/>
    <w:rsid w:val="00FF506C"/>
    <w:rsid w:val="00FF5C32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4428642E"/>
  <w15:docId w15:val="{7AC79CDB-735F-4320-93C7-02069E38B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C2F18"/>
    <w:rPr>
      <w:rFonts w:ascii="Arial" w:hAnsi="Arial"/>
      <w:sz w:val="24"/>
      <w:lang w:val="de-DE"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4229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C12C3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cs="Arial"/>
      <w:b/>
      <w:color w:val="0000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cs="Arial"/>
      <w:color w:val="0000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856D47"/>
    <w:rPr>
      <w:color w:val="4E81B3"/>
      <w:u w:val="singl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C12C3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42292"/>
    <w:rPr>
      <w:rFonts w:asciiTheme="majorHAnsi" w:eastAsiaTheme="majorEastAsia" w:hAnsiTheme="majorHAnsi" w:cstheme="majorBidi"/>
      <w:color w:val="243F60" w:themeColor="accent1" w:themeShade="7F"/>
      <w:w w:val="50"/>
      <w:sz w:val="24"/>
      <w:szCs w:val="24"/>
      <w:lang w:val="de-DE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F56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EF5622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EF5622"/>
    <w:rPr>
      <w:w w:val="5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F56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F5622"/>
    <w:rPr>
      <w:b/>
      <w:bCs/>
      <w:w w:val="50"/>
      <w:lang w:val="de-DE" w:eastAsia="de-DE"/>
    </w:rPr>
  </w:style>
  <w:style w:type="paragraph" w:styleId="berarbeitung">
    <w:name w:val="Revision"/>
    <w:hidden/>
    <w:uiPriority w:val="99"/>
    <w:semiHidden/>
    <w:rsid w:val="00FF506C"/>
    <w:rPr>
      <w:w w:val="50"/>
      <w:sz w:val="24"/>
      <w:lang w:val="de-DE" w:eastAsia="de-DE"/>
    </w:rPr>
  </w:style>
  <w:style w:type="paragraph" w:styleId="Listenabsatz">
    <w:name w:val="List Paragraph"/>
    <w:basedOn w:val="Standard"/>
    <w:uiPriority w:val="34"/>
    <w:qFormat/>
    <w:rsid w:val="0088073F"/>
    <w:pPr>
      <w:ind w:left="720"/>
      <w:contextualSpacing/>
    </w:pPr>
  </w:style>
  <w:style w:type="paragraph" w:customStyle="1" w:styleId="aKSBStandardSabonLTStdroman">
    <w:name w:val="|a| KSB_Standard_Sabon LT Std roman"/>
    <w:link w:val="aKSBStandardSabonLTStdromanChar"/>
    <w:uiPriority w:val="2"/>
    <w:qFormat/>
    <w:rsid w:val="0067613A"/>
    <w:pPr>
      <w:spacing w:after="260" w:line="260" w:lineRule="exact"/>
      <w:jc w:val="both"/>
    </w:pPr>
    <w:rPr>
      <w:rFonts w:ascii="Sabon LT Pro" w:hAnsi="Sabon LT Pro" w:cs="Arial"/>
      <w:spacing w:val="1"/>
      <w:sz w:val="18"/>
      <w:szCs w:val="19"/>
      <w:lang w:val="de-DE" w:eastAsia="de-DE"/>
    </w:rPr>
  </w:style>
  <w:style w:type="character" w:customStyle="1" w:styleId="aKSBStandardSabonLTStdromanChar">
    <w:name w:val="|a| KSB_Standard_Sabon LT Std roman Char"/>
    <w:link w:val="aKSBStandardSabonLTStdroman"/>
    <w:uiPriority w:val="2"/>
    <w:rsid w:val="0067613A"/>
    <w:rPr>
      <w:rFonts w:ascii="Sabon LT Pro" w:hAnsi="Sabon LT Pro" w:cs="Arial"/>
      <w:spacing w:val="1"/>
      <w:sz w:val="18"/>
      <w:szCs w:val="19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82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91FC9D-55B1-4529-B27B-438739DD22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448</Words>
  <Characters>2823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3265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subject/>
  <dc:creator>Brademann, Sabine</dc:creator>
  <cp:keywords/>
  <cp:lastModifiedBy>Ayasse, Sonja</cp:lastModifiedBy>
  <cp:revision>5</cp:revision>
  <cp:lastPrinted>2022-08-03T13:18:00Z</cp:lastPrinted>
  <dcterms:created xsi:type="dcterms:W3CDTF">2022-08-03T13:15:00Z</dcterms:created>
  <dcterms:modified xsi:type="dcterms:W3CDTF">2022-08-03T15:06:00Z</dcterms:modified>
</cp:coreProperties>
</file>