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21BA8" w:rsidRDefault="00821BA8" w:rsidP="00821BA8">
      <w:pPr>
        <w:rPr>
          <w:b/>
        </w:rPr>
      </w:pPr>
      <w:r>
        <w:rPr>
          <w:b/>
        </w:rPr>
        <w:t xml:space="preserve">KSB rüstet </w:t>
      </w:r>
      <w:r w:rsidR="00942813">
        <w:rPr>
          <w:b/>
        </w:rPr>
        <w:t xml:space="preserve">das </w:t>
      </w:r>
      <w:r>
        <w:rPr>
          <w:b/>
        </w:rPr>
        <w:t xml:space="preserve">höchste Gebäude der Niederlande mit Pumpen aus </w:t>
      </w:r>
    </w:p>
    <w:p w:rsidR="00821BA8" w:rsidRDefault="00821BA8" w:rsidP="00821BA8">
      <w:r>
        <w:t xml:space="preserve">Die Lieferung umfasst knapp fünfzig drehzahlgeregelte </w:t>
      </w:r>
      <w:proofErr w:type="spellStart"/>
      <w:r>
        <w:t>Etaline</w:t>
      </w:r>
      <w:proofErr w:type="spellEnd"/>
      <w:r>
        <w:t xml:space="preserve">-Umwälzpumpen, die mit modular aufgebauten, selbst gekühlten Frequenzumrichtern der Typen </w:t>
      </w:r>
      <w:proofErr w:type="spellStart"/>
      <w:r>
        <w:t>PumpDrive</w:t>
      </w:r>
      <w:proofErr w:type="spellEnd"/>
      <w:r>
        <w:t xml:space="preserve"> 2 Eco und </w:t>
      </w:r>
      <w:proofErr w:type="spellStart"/>
      <w:r>
        <w:t>PumpDrive</w:t>
      </w:r>
      <w:proofErr w:type="spellEnd"/>
      <w:r>
        <w:t xml:space="preserve"> 2 ausgerüstet sind.</w:t>
      </w:r>
    </w:p>
    <w:p w:rsidR="00821BA8" w:rsidRDefault="00821BA8" w:rsidP="00821BA8">
      <w:r>
        <w:t>Zus</w:t>
      </w:r>
      <w:r w:rsidR="00942813">
        <w:t>ä</w:t>
      </w:r>
      <w:r>
        <w:t xml:space="preserve">tzlich liefert die niederländische KSB-Tochtergesellschaft noch Pumpenüberwachungseinheiten vom Typ </w:t>
      </w:r>
      <w:proofErr w:type="spellStart"/>
      <w:r>
        <w:t>PumpMeter</w:t>
      </w:r>
      <w:proofErr w:type="spellEnd"/>
      <w:r>
        <w:t>.</w:t>
      </w:r>
      <w:r>
        <w:t xml:space="preserve"> </w:t>
      </w:r>
      <w:r w:rsidR="00942813">
        <w:t>Diese ermitteln</w:t>
      </w:r>
      <w:r>
        <w:t xml:space="preserve"> den aktuellen Betriebspunkt und messen alle wichtigen Daten einer Pumpe. </w:t>
      </w:r>
      <w:r>
        <w:rPr>
          <w:rFonts w:ascii="Calibri" w:hAnsi="Calibri" w:cs="Calibri"/>
        </w:rPr>
        <w:t>Mit Ihnen lassen</w:t>
      </w:r>
      <w:r w:rsidR="00942813">
        <w:rPr>
          <w:rFonts w:ascii="Calibri" w:hAnsi="Calibri" w:cs="Calibri"/>
        </w:rPr>
        <w:t xml:space="preserve"> </w:t>
      </w:r>
      <w:r w:rsidR="00942813">
        <w:rPr>
          <w:rFonts w:ascii="Calibri" w:hAnsi="Calibri" w:cs="Calibri"/>
        </w:rPr>
        <w:t>sich</w:t>
      </w:r>
      <w:r w:rsidR="00942813">
        <w:rPr>
          <w:rFonts w:ascii="Calibri" w:hAnsi="Calibri" w:cs="Calibri"/>
        </w:rPr>
        <w:t xml:space="preserve"> auch noch</w:t>
      </w:r>
      <w:r>
        <w:rPr>
          <w:rFonts w:ascii="Calibri" w:hAnsi="Calibri" w:cs="Calibri"/>
        </w:rPr>
        <w:t xml:space="preserve"> mögliche Einsparpotenziale ermitteln, die sich im laufenden Betrieb ergeben.</w:t>
      </w:r>
    </w:p>
    <w:p w:rsidR="00821BA8" w:rsidRDefault="00821BA8" w:rsidP="00821BA8">
      <w:r>
        <w:t xml:space="preserve">Die Pumpen und Motoren von KSB wurden vor allem wegen ihres hohen Wirkungsgrades und dem damit verbundenen geringen Energieverbrauch ausgewählt. Besonders großer Wert wurde bei der Vergabe auf die Umweltverträglichkeit und die Lebenszykluskosten der </w:t>
      </w:r>
      <w:r>
        <w:t xml:space="preserve">verbauten </w:t>
      </w:r>
      <w:r>
        <w:t>Produkte gelegt.</w:t>
      </w:r>
    </w:p>
    <w:p w:rsidR="00821BA8" w:rsidRDefault="00821BA8" w:rsidP="00821BA8">
      <w:r>
        <w:t xml:space="preserve">Mit einer Höhe von 215 Metern ist das </w:t>
      </w:r>
      <w:bookmarkStart w:id="0" w:name="_GoBack"/>
      <w:r>
        <w:t>Zalmhaventoren</w:t>
      </w:r>
      <w:bookmarkEnd w:id="0"/>
      <w:r>
        <w:t xml:space="preserve"> das höchste Gebäude in den Benelux-Ländern. Es beherbergt hauptsächlich Wohnungen und Büros, einen Dachgarten, ein Parkhaus </w:t>
      </w:r>
      <w:r w:rsidR="00942813">
        <w:t xml:space="preserve">sowie </w:t>
      </w:r>
      <w:r>
        <w:t xml:space="preserve">ein Fitnesscenter. Die Fertigstellung ist für 2022 geplant. </w:t>
      </w:r>
    </w:p>
    <w:p w:rsidR="00821BA8" w:rsidRPr="00203F25" w:rsidRDefault="00821BA8" w:rsidP="00821BA8">
      <w:r>
        <w:t>Foto: Das mit KSB-Pumpen ausgerüstet „Zalmhaventoren“ ist das höchste Gebäude in den Benelux-Ländern. (</w:t>
      </w:r>
      <w:r>
        <w:rPr>
          <w:rFonts w:ascii="Arial" w:eastAsia="Times New Roman" w:hAnsi="Arial" w:cs="Arial"/>
          <w:i/>
          <w:iCs/>
          <w:color w:val="000000"/>
          <w:sz w:val="20"/>
          <w:szCs w:val="20"/>
        </w:rPr>
        <w:t xml:space="preserve">„Fotografie BAM </w:t>
      </w:r>
      <w:proofErr w:type="spellStart"/>
      <w:r>
        <w:rPr>
          <w:rFonts w:ascii="Arial" w:eastAsia="Times New Roman" w:hAnsi="Arial" w:cs="Arial"/>
          <w:i/>
          <w:iCs/>
          <w:color w:val="000000"/>
          <w:sz w:val="20"/>
          <w:szCs w:val="20"/>
        </w:rPr>
        <w:t>Bouw</w:t>
      </w:r>
      <w:proofErr w:type="spellEnd"/>
      <w:r>
        <w:rPr>
          <w:rFonts w:ascii="Arial" w:eastAsia="Times New Roman" w:hAnsi="Arial" w:cs="Arial"/>
          <w:i/>
          <w:iCs/>
          <w:color w:val="000000"/>
          <w:sz w:val="20"/>
          <w:szCs w:val="20"/>
        </w:rPr>
        <w:t xml:space="preserve"> en </w:t>
      </w:r>
      <w:proofErr w:type="spellStart"/>
      <w:r>
        <w:rPr>
          <w:rFonts w:ascii="Arial" w:eastAsia="Times New Roman" w:hAnsi="Arial" w:cs="Arial"/>
          <w:i/>
          <w:iCs/>
          <w:color w:val="000000"/>
          <w:sz w:val="20"/>
          <w:szCs w:val="20"/>
        </w:rPr>
        <w:t>Techniek</w:t>
      </w:r>
      <w:proofErr w:type="spellEnd"/>
      <w:r>
        <w:rPr>
          <w:rFonts w:ascii="Arial" w:eastAsia="Times New Roman" w:hAnsi="Arial" w:cs="Arial"/>
          <w:i/>
          <w:iCs/>
          <w:color w:val="000000"/>
          <w:sz w:val="20"/>
          <w:szCs w:val="20"/>
        </w:rPr>
        <w:t>“)</w:t>
      </w:r>
    </w:p>
    <w:p w:rsidR="002F1F1E" w:rsidRDefault="002F1F1E"/>
    <w:sectPr w:rsidR="002F1F1E">
      <w:pgSz w:w="11906" w:h="16838"/>
      <w:pgMar w:top="1417" w:right="1417" w:bottom="1134"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dgnword-docGUID" w:val="{DA1DC39C-E71D-416D-A18C-5F3977223F64}"/>
    <w:docVar w:name="dgnword-eventsink" w:val="506678344"/>
  </w:docVars>
  <w:rsids>
    <w:rsidRoot w:val="00A76158"/>
    <w:rsid w:val="000861C1"/>
    <w:rsid w:val="001E0684"/>
    <w:rsid w:val="00203F25"/>
    <w:rsid w:val="002F1F1E"/>
    <w:rsid w:val="004D6B83"/>
    <w:rsid w:val="006E7770"/>
    <w:rsid w:val="007C1ABD"/>
    <w:rsid w:val="00805A1C"/>
    <w:rsid w:val="00821BA8"/>
    <w:rsid w:val="00942813"/>
    <w:rsid w:val="00A0139B"/>
    <w:rsid w:val="00A76158"/>
    <w:rsid w:val="00C55D8F"/>
    <w:rsid w:val="00D845BF"/>
    <w:rsid w:val="00DA4FC9"/>
    <w:rsid w:val="00EE2D39"/>
    <w:rsid w:val="00EE424D"/>
    <w:rsid w:val="00FB78C4"/>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44AC432"/>
  <w15:chartTrackingRefBased/>
  <w15:docId w15:val="{0D9C07B7-EA44-4DE6-A969-7872C48C7DE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de-DE"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0444076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169</Words>
  <Characters>1068</Characters>
  <Application>Microsoft Office Word</Application>
  <DocSecurity>0</DocSecurity>
  <Lines>8</Lines>
  <Paragraphs>2</Paragraphs>
  <ScaleCrop>false</ScaleCrop>
  <HeadingPairs>
    <vt:vector size="2" baseType="variant">
      <vt:variant>
        <vt:lpstr>Titel</vt:lpstr>
      </vt:variant>
      <vt:variant>
        <vt:i4>1</vt:i4>
      </vt:variant>
    </vt:vector>
  </HeadingPairs>
  <TitlesOfParts>
    <vt:vector size="1" baseType="lpstr">
      <vt:lpstr/>
    </vt:vector>
  </TitlesOfParts>
  <Company>KSB Group</Company>
  <LinksUpToDate>false</LinksUpToDate>
  <CharactersWithSpaces>1235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Pauly, Christoph</dc:creator>
  <cp:keywords/>
  <dc:description/>
  <cp:lastModifiedBy>Pauly, Christoph</cp:lastModifiedBy>
  <cp:revision>5</cp:revision>
  <dcterms:created xsi:type="dcterms:W3CDTF">2022-03-15T09:52:00Z</dcterms:created>
  <dcterms:modified xsi:type="dcterms:W3CDTF">2022-03-15T12:00:00Z</dcterms:modified>
</cp:coreProperties>
</file>