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F3C0B6" w14:textId="76B958F9" w:rsidR="00134B37" w:rsidRPr="0063690A" w:rsidRDefault="009730B6" w:rsidP="00146F34">
      <w:pPr>
        <w:pStyle w:val="titel"/>
        <w:tabs>
          <w:tab w:val="clear" w:pos="0"/>
        </w:tabs>
        <w:ind w:right="2834"/>
        <w:rPr>
          <w:color w:val="000000" w:themeColor="text1"/>
          <w:lang w:val="en-GB"/>
        </w:rPr>
      </w:pPr>
      <w:r w:rsidRPr="0063690A">
        <w:rPr>
          <w:color w:val="000000" w:themeColor="text1"/>
          <w:lang w:val="en-GB"/>
        </w:rPr>
        <w:t xml:space="preserve">KSB </w:t>
      </w:r>
      <w:r w:rsidR="000553A9" w:rsidRPr="0063690A">
        <w:rPr>
          <w:color w:val="000000" w:themeColor="text1"/>
          <w:lang w:val="en-GB"/>
        </w:rPr>
        <w:t>closes 2021 financial year very successfully</w:t>
      </w:r>
    </w:p>
    <w:p w14:paraId="3F9745E3" w14:textId="77777777" w:rsidR="000553A9" w:rsidRPr="0063690A" w:rsidRDefault="000553A9" w:rsidP="00146F34">
      <w:pPr>
        <w:pStyle w:val="titel"/>
        <w:tabs>
          <w:tab w:val="clear" w:pos="0"/>
        </w:tabs>
        <w:ind w:right="2834"/>
        <w:rPr>
          <w:color w:val="000000" w:themeColor="text1"/>
          <w:lang w:val="en-GB"/>
        </w:rPr>
      </w:pPr>
    </w:p>
    <w:p w14:paraId="64EA3B41" w14:textId="4EC19538" w:rsidR="006A6E79" w:rsidRPr="0063690A" w:rsidRDefault="000553A9" w:rsidP="00021EBA">
      <w:pPr>
        <w:pStyle w:val="titel"/>
        <w:numPr>
          <w:ilvl w:val="0"/>
          <w:numId w:val="2"/>
        </w:numPr>
        <w:tabs>
          <w:tab w:val="clear" w:pos="0"/>
        </w:tabs>
        <w:spacing w:before="120" w:after="120"/>
        <w:ind w:left="426" w:right="2443" w:hanging="426"/>
        <w:jc w:val="both"/>
        <w:rPr>
          <w:b w:val="0"/>
          <w:color w:val="auto"/>
          <w:sz w:val="28"/>
          <w:szCs w:val="22"/>
          <w:lang w:val="en-GB"/>
        </w:rPr>
      </w:pPr>
      <w:r w:rsidRPr="0063690A">
        <w:rPr>
          <w:b w:val="0"/>
          <w:color w:val="auto"/>
          <w:sz w:val="28"/>
          <w:szCs w:val="22"/>
          <w:lang w:val="en-GB"/>
        </w:rPr>
        <w:t>Order intake, sales revenue and EBIT increase significantly</w:t>
      </w:r>
    </w:p>
    <w:p w14:paraId="31E46119" w14:textId="2E23573B" w:rsidR="0089493F" w:rsidRPr="0063690A" w:rsidRDefault="000B004B" w:rsidP="0089493F">
      <w:pPr>
        <w:pStyle w:val="titel"/>
        <w:numPr>
          <w:ilvl w:val="0"/>
          <w:numId w:val="2"/>
        </w:numPr>
        <w:tabs>
          <w:tab w:val="clear" w:pos="0"/>
        </w:tabs>
        <w:spacing w:before="120" w:after="120"/>
        <w:ind w:left="426" w:right="2443" w:hanging="426"/>
        <w:rPr>
          <w:b w:val="0"/>
          <w:color w:val="auto"/>
          <w:sz w:val="28"/>
          <w:szCs w:val="22"/>
          <w:lang w:val="en-GB"/>
        </w:rPr>
      </w:pPr>
      <w:r w:rsidRPr="0063690A">
        <w:rPr>
          <w:b w:val="0"/>
          <w:color w:val="auto"/>
          <w:sz w:val="28"/>
          <w:szCs w:val="22"/>
          <w:lang w:val="en-GB"/>
        </w:rPr>
        <w:t>Management proposes dividend of € 9.00 plus € 3.00 anniversary dividend at the Annual General Meeting</w:t>
      </w:r>
    </w:p>
    <w:p w14:paraId="0A34CAAC" w14:textId="3121ADD5" w:rsidR="00042292" w:rsidRPr="0063690A" w:rsidRDefault="000B004B" w:rsidP="00021EBA">
      <w:pPr>
        <w:pStyle w:val="titel"/>
        <w:numPr>
          <w:ilvl w:val="0"/>
          <w:numId w:val="2"/>
        </w:numPr>
        <w:tabs>
          <w:tab w:val="clear" w:pos="0"/>
        </w:tabs>
        <w:spacing w:before="120" w:after="120"/>
        <w:ind w:left="426" w:right="2443" w:hanging="426"/>
        <w:jc w:val="both"/>
        <w:rPr>
          <w:b w:val="0"/>
          <w:color w:val="auto"/>
          <w:sz w:val="28"/>
          <w:szCs w:val="22"/>
          <w:lang w:val="en-GB"/>
        </w:rPr>
      </w:pPr>
      <w:r w:rsidRPr="0063690A">
        <w:rPr>
          <w:b w:val="0"/>
          <w:color w:val="auto"/>
          <w:sz w:val="28"/>
          <w:szCs w:val="22"/>
          <w:lang w:val="en-GB"/>
        </w:rPr>
        <w:t>Good start into the new business year</w:t>
      </w:r>
    </w:p>
    <w:p w14:paraId="4A238A07" w14:textId="759D54E8" w:rsidR="008A72A7" w:rsidRPr="0063690A" w:rsidRDefault="000B004B" w:rsidP="00021EBA">
      <w:pPr>
        <w:pStyle w:val="titel"/>
        <w:numPr>
          <w:ilvl w:val="0"/>
          <w:numId w:val="2"/>
        </w:numPr>
        <w:tabs>
          <w:tab w:val="clear" w:pos="0"/>
        </w:tabs>
        <w:spacing w:before="120" w:after="120"/>
        <w:ind w:left="426" w:right="2443" w:hanging="426"/>
        <w:rPr>
          <w:b w:val="0"/>
          <w:color w:val="auto"/>
          <w:sz w:val="28"/>
          <w:szCs w:val="22"/>
          <w:lang w:val="en-GB"/>
        </w:rPr>
      </w:pPr>
      <w:r w:rsidRPr="0063690A">
        <w:rPr>
          <w:b w:val="0"/>
          <w:color w:val="auto"/>
          <w:sz w:val="28"/>
          <w:szCs w:val="22"/>
          <w:lang w:val="en-GB"/>
        </w:rPr>
        <w:t>Impact of the Russia-Ukraine war and tight procurement markets are challenging</w:t>
      </w:r>
    </w:p>
    <w:p w14:paraId="5F94FF0D" w14:textId="5E27C86C" w:rsidR="00042292" w:rsidRPr="0063690A" w:rsidRDefault="00042292" w:rsidP="00021EBA">
      <w:pPr>
        <w:pStyle w:val="titel"/>
        <w:tabs>
          <w:tab w:val="clear" w:pos="0"/>
        </w:tabs>
        <w:spacing w:before="120" w:after="120"/>
        <w:ind w:left="426" w:right="2443"/>
        <w:jc w:val="both"/>
        <w:rPr>
          <w:b w:val="0"/>
          <w:color w:val="auto"/>
          <w:sz w:val="28"/>
          <w:szCs w:val="22"/>
          <w:lang w:val="en-GB"/>
        </w:rPr>
      </w:pPr>
    </w:p>
    <w:p w14:paraId="72097FC8" w14:textId="77777777" w:rsidR="00042292" w:rsidRPr="0063690A" w:rsidRDefault="00042292" w:rsidP="00021EBA">
      <w:pPr>
        <w:spacing w:line="360" w:lineRule="auto"/>
        <w:ind w:right="2443"/>
        <w:jc w:val="both"/>
        <w:rPr>
          <w:rFonts w:ascii="Arial" w:hAnsi="Arial" w:cs="Arial"/>
          <w:w w:val="100"/>
          <w:szCs w:val="24"/>
          <w:lang w:val="en-GB"/>
        </w:rPr>
      </w:pPr>
    </w:p>
    <w:p w14:paraId="7A3F328A" w14:textId="07ADED2D" w:rsidR="000B004B" w:rsidRPr="0063690A" w:rsidRDefault="000B004B" w:rsidP="00196614">
      <w:pPr>
        <w:spacing w:line="360" w:lineRule="auto"/>
        <w:ind w:right="2443"/>
        <w:jc w:val="both"/>
        <w:rPr>
          <w:rFonts w:ascii="Arial" w:hAnsi="Arial" w:cs="Arial"/>
          <w:w w:val="100"/>
          <w:szCs w:val="24"/>
          <w:lang w:val="en-GB"/>
        </w:rPr>
      </w:pPr>
      <w:r w:rsidRPr="0063690A">
        <w:rPr>
          <w:rFonts w:ascii="Arial" w:hAnsi="Arial" w:cs="Arial"/>
          <w:w w:val="100"/>
          <w:szCs w:val="24"/>
          <w:lang w:val="en-GB"/>
        </w:rPr>
        <w:t>FRANKENTHAL: In the year of its 150</w:t>
      </w:r>
      <w:r w:rsidRPr="0063690A">
        <w:rPr>
          <w:rFonts w:ascii="Arial" w:hAnsi="Arial" w:cs="Arial"/>
          <w:w w:val="100"/>
          <w:szCs w:val="24"/>
          <w:vertAlign w:val="superscript"/>
          <w:lang w:val="en-GB"/>
        </w:rPr>
        <w:t>th</w:t>
      </w:r>
      <w:r w:rsidR="0063690A">
        <w:rPr>
          <w:rFonts w:ascii="Arial" w:hAnsi="Arial" w:cs="Arial"/>
          <w:w w:val="100"/>
          <w:szCs w:val="24"/>
          <w:lang w:val="en-GB"/>
        </w:rPr>
        <w:t xml:space="preserve"> </w:t>
      </w:r>
      <w:r w:rsidRPr="0063690A">
        <w:rPr>
          <w:rFonts w:ascii="Arial" w:hAnsi="Arial" w:cs="Arial"/>
          <w:w w:val="100"/>
          <w:szCs w:val="24"/>
          <w:lang w:val="en-GB"/>
        </w:rPr>
        <w:t>anniversary, Frankenthal-based pump and valve manufacturer KSB achieved its best financial year in a long time. Despite coronavirus-related site closures in some countries, all key indicators were within the forecast, which was adjusted upwards in the fourth quarter. Order intake rose by € 268.3 million (+ 12.5 %) to € 2,411.7 million (previous year: € 2,143.4 million). Sales revenue also increased significantly by € 135.7 million (+ 6.1 %) to € 2,343.6 million (previous year: € 2,207.9 million). EBIT performed particularly well, doubling from € 70.2 million to € 141.2 million (+ 101.</w:t>
      </w:r>
      <w:r w:rsidR="007564D7">
        <w:rPr>
          <w:rFonts w:ascii="Arial" w:hAnsi="Arial" w:cs="Arial"/>
          <w:w w:val="100"/>
          <w:szCs w:val="24"/>
          <w:lang w:val="en-GB"/>
        </w:rPr>
        <w:t>2</w:t>
      </w:r>
      <w:r w:rsidRPr="0063690A">
        <w:rPr>
          <w:rFonts w:ascii="Arial" w:hAnsi="Arial" w:cs="Arial"/>
          <w:w w:val="100"/>
          <w:szCs w:val="24"/>
          <w:lang w:val="en-GB"/>
        </w:rPr>
        <w:t> %). The return on sales is 6.0 %.</w:t>
      </w:r>
    </w:p>
    <w:p w14:paraId="41D2347C" w14:textId="46E81848" w:rsidR="003068EF" w:rsidRPr="0063690A" w:rsidRDefault="003068EF" w:rsidP="00196614">
      <w:pPr>
        <w:spacing w:line="360" w:lineRule="auto"/>
        <w:ind w:right="2443"/>
        <w:jc w:val="both"/>
        <w:rPr>
          <w:rFonts w:ascii="Arial" w:hAnsi="Arial" w:cs="Arial"/>
          <w:w w:val="100"/>
          <w:szCs w:val="24"/>
          <w:lang w:val="en-GB"/>
        </w:rPr>
      </w:pPr>
    </w:p>
    <w:p w14:paraId="50F85EC4" w14:textId="069D6736" w:rsidR="00997924" w:rsidRPr="0063690A" w:rsidRDefault="000B004B" w:rsidP="00196614">
      <w:pPr>
        <w:spacing w:line="360" w:lineRule="auto"/>
        <w:ind w:right="2443"/>
        <w:jc w:val="both"/>
        <w:rPr>
          <w:rFonts w:ascii="Arial" w:hAnsi="Arial" w:cs="Arial"/>
          <w:w w:val="100"/>
          <w:szCs w:val="24"/>
          <w:lang w:val="en-GB"/>
        </w:rPr>
      </w:pPr>
      <w:r w:rsidRPr="0063690A">
        <w:rPr>
          <w:rFonts w:ascii="Arial" w:hAnsi="Arial" w:cs="Arial"/>
          <w:w w:val="100"/>
          <w:szCs w:val="24"/>
          <w:lang w:val="en-GB"/>
        </w:rPr>
        <w:t>Against the background of an outstanding 2021 financial year with a net profit for the year of € 110.3 million, the Management proposes to the Annual General Meeting to distribute a dividend of € 9.00 as well as an additional anniversary dividend of another € 3.00 per ordinary share</w:t>
      </w:r>
      <w:r w:rsidR="001F48F3" w:rsidRPr="0063690A">
        <w:rPr>
          <w:rFonts w:ascii="Arial" w:hAnsi="Arial" w:cs="Arial"/>
          <w:w w:val="100"/>
          <w:szCs w:val="24"/>
          <w:lang w:val="en-GB"/>
        </w:rPr>
        <w:t xml:space="preserve">. </w:t>
      </w:r>
    </w:p>
    <w:p w14:paraId="01327FE4" w14:textId="77777777" w:rsidR="00997924" w:rsidRPr="0063690A" w:rsidRDefault="00997924" w:rsidP="00196614">
      <w:pPr>
        <w:spacing w:line="360" w:lineRule="auto"/>
        <w:ind w:right="2443"/>
        <w:jc w:val="both"/>
        <w:rPr>
          <w:rFonts w:ascii="Arial" w:hAnsi="Arial" w:cs="Arial"/>
          <w:w w:val="100"/>
          <w:szCs w:val="24"/>
          <w:lang w:val="en-GB"/>
        </w:rPr>
      </w:pPr>
    </w:p>
    <w:p w14:paraId="4271577C" w14:textId="47793D30" w:rsidR="00411AAA" w:rsidRPr="0063690A" w:rsidRDefault="0063690A" w:rsidP="00581967">
      <w:pPr>
        <w:pStyle w:val="flietext"/>
        <w:tabs>
          <w:tab w:val="clear" w:pos="0"/>
        </w:tabs>
        <w:spacing w:line="360" w:lineRule="auto"/>
        <w:ind w:right="2443"/>
        <w:jc w:val="both"/>
        <w:rPr>
          <w:color w:val="auto"/>
          <w:sz w:val="24"/>
          <w:szCs w:val="24"/>
          <w:lang w:val="en-GB"/>
        </w:rPr>
      </w:pPr>
      <w:r>
        <w:rPr>
          <w:color w:val="auto"/>
          <w:sz w:val="24"/>
          <w:szCs w:val="24"/>
          <w:lang w:val="en-GB"/>
        </w:rPr>
        <w:t>“</w:t>
      </w:r>
      <w:r w:rsidR="000B004B" w:rsidRPr="0063690A">
        <w:rPr>
          <w:color w:val="auto"/>
          <w:sz w:val="24"/>
          <w:szCs w:val="24"/>
          <w:lang w:val="en-GB"/>
        </w:rPr>
        <w:t xml:space="preserve">The good business performance is based on several factors. There is, on </w:t>
      </w:r>
      <w:r w:rsidR="000B004B" w:rsidRPr="0063690A">
        <w:rPr>
          <w:color w:val="auto"/>
          <w:sz w:val="24"/>
          <w:szCs w:val="24"/>
          <w:lang w:val="en-GB"/>
        </w:rPr>
        <w:lastRenderedPageBreak/>
        <w:t>the one hand, the new market-oriented corporate structure introduced as part of CLIMB 21, with a focus on higher-margin standard and KSB SupremeServ business with spare parts and support services. On the other hand, stringent cost management worldwide and the effects of the earnings enhancement programme of the parent company KSB SE &amp; Co. KGaA had an impact. Last but not least, there was additional tailwind from the recovering global economy and customers’ renewed willingness to invest despite</w:t>
      </w:r>
      <w:r>
        <w:rPr>
          <w:color w:val="auto"/>
          <w:sz w:val="24"/>
          <w:szCs w:val="24"/>
          <w:lang w:val="en-GB"/>
        </w:rPr>
        <w:t xml:space="preserve"> the ongoing COVID-19 pandemic,”</w:t>
      </w:r>
      <w:r w:rsidR="000B004B" w:rsidRPr="0063690A">
        <w:rPr>
          <w:color w:val="auto"/>
          <w:sz w:val="24"/>
          <w:szCs w:val="24"/>
          <w:lang w:val="en-GB"/>
        </w:rPr>
        <w:t xml:space="preserve"> explains KSB’s CEO Dr Stephan Timmermann</w:t>
      </w:r>
      <w:r w:rsidR="00786244" w:rsidRPr="0063690A">
        <w:rPr>
          <w:color w:val="auto"/>
          <w:sz w:val="24"/>
          <w:szCs w:val="24"/>
          <w:lang w:val="en-GB"/>
        </w:rPr>
        <w:t>.</w:t>
      </w:r>
      <w:r w:rsidR="003068EF" w:rsidRPr="0063690A">
        <w:rPr>
          <w:color w:val="auto"/>
          <w:sz w:val="24"/>
          <w:szCs w:val="24"/>
          <w:lang w:val="en-GB"/>
        </w:rPr>
        <w:t xml:space="preserve"> </w:t>
      </w:r>
    </w:p>
    <w:p w14:paraId="0C4A0C58" w14:textId="77777777" w:rsidR="00411AAA" w:rsidRPr="0063690A" w:rsidRDefault="00411AAA" w:rsidP="008E4CA7">
      <w:pPr>
        <w:spacing w:line="360" w:lineRule="auto"/>
        <w:ind w:right="2443"/>
        <w:jc w:val="both"/>
        <w:rPr>
          <w:rFonts w:ascii="Arial" w:hAnsi="Arial" w:cs="Arial"/>
          <w:w w:val="100"/>
          <w:szCs w:val="24"/>
          <w:lang w:val="en-GB"/>
        </w:rPr>
      </w:pPr>
    </w:p>
    <w:p w14:paraId="33ABD1DF" w14:textId="7017344A" w:rsidR="003068EF" w:rsidRPr="0063690A" w:rsidRDefault="000B004B" w:rsidP="008E4CA7">
      <w:pPr>
        <w:spacing w:line="360" w:lineRule="auto"/>
        <w:ind w:right="2443"/>
        <w:jc w:val="both"/>
        <w:rPr>
          <w:rFonts w:ascii="Arial" w:hAnsi="Arial" w:cs="Arial"/>
          <w:w w:val="100"/>
          <w:szCs w:val="24"/>
          <w:lang w:val="en-GB"/>
        </w:rPr>
      </w:pPr>
      <w:r w:rsidRPr="0063690A">
        <w:rPr>
          <w:rFonts w:ascii="Arial" w:hAnsi="Arial" w:cs="Arial"/>
          <w:w w:val="100"/>
          <w:szCs w:val="24"/>
          <w:lang w:val="en-GB"/>
        </w:rPr>
        <w:t>In addition to larger orders in the standard pumps business segment, which includes Building Services, General Industry, Chemicals and Water, KSB again secured several major orders, for example to equip power stations in China, an irrigation project in Egypt and a mining project in Canada</w:t>
      </w:r>
      <w:r w:rsidR="00BE372B" w:rsidRPr="0063690A">
        <w:rPr>
          <w:rFonts w:ascii="Arial" w:hAnsi="Arial" w:cs="Arial"/>
          <w:w w:val="100"/>
          <w:szCs w:val="24"/>
          <w:lang w:val="en-GB"/>
        </w:rPr>
        <w:t xml:space="preserve">. </w:t>
      </w:r>
    </w:p>
    <w:p w14:paraId="4BDB1C4A" w14:textId="77777777" w:rsidR="00AA6FC9" w:rsidRPr="0063690A" w:rsidRDefault="00AA6FC9" w:rsidP="00196614">
      <w:pPr>
        <w:spacing w:line="360" w:lineRule="auto"/>
        <w:ind w:right="2443"/>
        <w:jc w:val="both"/>
        <w:rPr>
          <w:rFonts w:ascii="Arial" w:hAnsi="Arial" w:cs="Arial"/>
          <w:w w:val="100"/>
          <w:szCs w:val="24"/>
          <w:lang w:val="en-GB"/>
        </w:rPr>
      </w:pPr>
    </w:p>
    <w:p w14:paraId="638DCB60" w14:textId="23C83EC8" w:rsidR="00D94C34" w:rsidRPr="0063690A" w:rsidRDefault="000B004B" w:rsidP="00533B1F">
      <w:pPr>
        <w:pStyle w:val="flietext"/>
        <w:spacing w:line="360" w:lineRule="auto"/>
        <w:ind w:right="2443"/>
        <w:jc w:val="both"/>
        <w:rPr>
          <w:color w:val="auto"/>
          <w:sz w:val="24"/>
          <w:szCs w:val="24"/>
          <w:lang w:val="en-GB"/>
        </w:rPr>
      </w:pPr>
      <w:r w:rsidRPr="0063690A">
        <w:rPr>
          <w:color w:val="auto"/>
          <w:sz w:val="24"/>
          <w:szCs w:val="24"/>
          <w:lang w:val="en-GB"/>
        </w:rPr>
        <w:t>All Regions contributed to growth. The companies in Europe, by far the largest Region, which had demonstrated stability in the COVID-19 year 2020, recorded an order intake of € 1,262.2 million (+ 7.6 %) and sales revenue of € 1,261.4 million (+ 2.</w:t>
      </w:r>
      <w:r w:rsidR="00595391">
        <w:rPr>
          <w:color w:val="auto"/>
          <w:sz w:val="24"/>
          <w:szCs w:val="24"/>
          <w:lang w:val="en-GB"/>
        </w:rPr>
        <w:t>6</w:t>
      </w:r>
      <w:r w:rsidRPr="0063690A">
        <w:rPr>
          <w:color w:val="auto"/>
          <w:sz w:val="24"/>
          <w:szCs w:val="24"/>
          <w:lang w:val="en-GB"/>
        </w:rPr>
        <w:t> %). The largest percentage growth was posted in the Region Middle East / Africa / Russia. Order intake rose by 27.1 % (+ € 36.5 million) to € 171.3 mil</w:t>
      </w:r>
      <w:r w:rsidR="00595391">
        <w:rPr>
          <w:color w:val="auto"/>
          <w:sz w:val="24"/>
          <w:szCs w:val="24"/>
          <w:lang w:val="en-GB"/>
        </w:rPr>
        <w:t>lion and sales revenue by + 11.1</w:t>
      </w:r>
      <w:r w:rsidRPr="0063690A">
        <w:rPr>
          <w:color w:val="auto"/>
          <w:sz w:val="24"/>
          <w:szCs w:val="24"/>
          <w:lang w:val="en-GB"/>
        </w:rPr>
        <w:t> % (+ € 1</w:t>
      </w:r>
      <w:r w:rsidR="00595391">
        <w:rPr>
          <w:color w:val="auto"/>
          <w:sz w:val="24"/>
          <w:szCs w:val="24"/>
          <w:lang w:val="en-GB"/>
        </w:rPr>
        <w:t>4.7</w:t>
      </w:r>
      <w:r w:rsidRPr="0063690A">
        <w:rPr>
          <w:color w:val="auto"/>
          <w:sz w:val="24"/>
          <w:szCs w:val="24"/>
          <w:lang w:val="en-GB"/>
        </w:rPr>
        <w:t xml:space="preserve"> million) to € 148.</w:t>
      </w:r>
      <w:r w:rsidR="00595391">
        <w:rPr>
          <w:color w:val="auto"/>
          <w:sz w:val="24"/>
          <w:szCs w:val="24"/>
          <w:lang w:val="en-GB"/>
        </w:rPr>
        <w:t>0</w:t>
      </w:r>
      <w:r w:rsidRPr="0063690A">
        <w:rPr>
          <w:color w:val="auto"/>
          <w:sz w:val="24"/>
          <w:szCs w:val="24"/>
          <w:lang w:val="en-GB"/>
        </w:rPr>
        <w:t xml:space="preserve"> million. The Region Asia / Pacific also increased its order intake significantly by 17.4 % (+ € 86.1 million) to € 57</w:t>
      </w:r>
      <w:bookmarkStart w:id="0" w:name="_GoBack"/>
      <w:bookmarkEnd w:id="0"/>
      <w:r w:rsidRPr="0063690A">
        <w:rPr>
          <w:color w:val="auto"/>
          <w:sz w:val="24"/>
          <w:szCs w:val="24"/>
          <w:lang w:val="en-GB"/>
        </w:rPr>
        <w:t>9.8 million and its sales revenue by 1</w:t>
      </w:r>
      <w:r w:rsidR="00595391">
        <w:rPr>
          <w:color w:val="auto"/>
          <w:sz w:val="24"/>
          <w:szCs w:val="24"/>
          <w:lang w:val="en-GB"/>
        </w:rPr>
        <w:t>4.5</w:t>
      </w:r>
      <w:r w:rsidRPr="0063690A">
        <w:rPr>
          <w:color w:val="auto"/>
          <w:sz w:val="24"/>
          <w:szCs w:val="24"/>
          <w:lang w:val="en-GB"/>
        </w:rPr>
        <w:t> % (+ € </w:t>
      </w:r>
      <w:r w:rsidR="00595391">
        <w:rPr>
          <w:color w:val="auto"/>
          <w:sz w:val="24"/>
          <w:szCs w:val="24"/>
          <w:lang w:val="en-GB"/>
        </w:rPr>
        <w:t>70.5 million) to € 557.4</w:t>
      </w:r>
      <w:r w:rsidRPr="0063690A">
        <w:rPr>
          <w:color w:val="auto"/>
          <w:sz w:val="24"/>
          <w:szCs w:val="24"/>
          <w:lang w:val="en-GB"/>
        </w:rPr>
        <w:t xml:space="preserve"> million. The Region Americas showed a similar performance. Here, order intake grew by 16.5 % (+ € 56.4 million) to € 398.4 million and sales revenue by </w:t>
      </w:r>
      <w:r w:rsidR="00595391">
        <w:rPr>
          <w:color w:val="auto"/>
          <w:sz w:val="24"/>
          <w:szCs w:val="24"/>
          <w:lang w:val="en-GB"/>
        </w:rPr>
        <w:t>5.0</w:t>
      </w:r>
      <w:r w:rsidRPr="0063690A">
        <w:rPr>
          <w:color w:val="auto"/>
          <w:sz w:val="24"/>
          <w:szCs w:val="24"/>
          <w:lang w:val="en-GB"/>
        </w:rPr>
        <w:t> % (+ € 1</w:t>
      </w:r>
      <w:r w:rsidR="00595391">
        <w:rPr>
          <w:color w:val="auto"/>
          <w:sz w:val="24"/>
          <w:szCs w:val="24"/>
          <w:lang w:val="en-GB"/>
        </w:rPr>
        <w:t>8.1</w:t>
      </w:r>
      <w:r w:rsidRPr="0063690A">
        <w:rPr>
          <w:color w:val="auto"/>
          <w:sz w:val="24"/>
          <w:szCs w:val="24"/>
          <w:lang w:val="en-GB"/>
        </w:rPr>
        <w:t xml:space="preserve"> million) to € 37</w:t>
      </w:r>
      <w:r w:rsidR="00595391">
        <w:rPr>
          <w:color w:val="auto"/>
          <w:sz w:val="24"/>
          <w:szCs w:val="24"/>
          <w:lang w:val="en-GB"/>
        </w:rPr>
        <w:t>6.7</w:t>
      </w:r>
      <w:r w:rsidRPr="0063690A">
        <w:rPr>
          <w:color w:val="auto"/>
          <w:sz w:val="24"/>
          <w:szCs w:val="24"/>
          <w:lang w:val="en-GB"/>
        </w:rPr>
        <w:t xml:space="preserve"> million</w:t>
      </w:r>
      <w:r w:rsidR="00D94C34" w:rsidRPr="0063690A">
        <w:rPr>
          <w:color w:val="auto"/>
          <w:sz w:val="24"/>
          <w:szCs w:val="24"/>
          <w:lang w:val="en-GB"/>
        </w:rPr>
        <w:t>.</w:t>
      </w:r>
    </w:p>
    <w:p w14:paraId="75DEBAD3" w14:textId="298740B4" w:rsidR="00FF6C93" w:rsidRPr="0063690A" w:rsidRDefault="00FF6C93" w:rsidP="00021EBA">
      <w:pPr>
        <w:pStyle w:val="flietext"/>
        <w:tabs>
          <w:tab w:val="clear" w:pos="0"/>
        </w:tabs>
        <w:spacing w:line="360" w:lineRule="auto"/>
        <w:ind w:right="2443"/>
        <w:jc w:val="both"/>
        <w:rPr>
          <w:color w:val="auto"/>
          <w:sz w:val="24"/>
          <w:szCs w:val="24"/>
          <w:lang w:val="en-GB"/>
        </w:rPr>
      </w:pPr>
    </w:p>
    <w:p w14:paraId="245A9649" w14:textId="769764B9" w:rsidR="001159B5" w:rsidRPr="0063690A" w:rsidRDefault="00A559AC" w:rsidP="001159B5">
      <w:pPr>
        <w:pStyle w:val="flietext"/>
        <w:tabs>
          <w:tab w:val="clear" w:pos="0"/>
        </w:tabs>
        <w:spacing w:line="360" w:lineRule="auto"/>
        <w:ind w:right="2443"/>
        <w:jc w:val="both"/>
        <w:rPr>
          <w:color w:val="auto"/>
          <w:sz w:val="24"/>
          <w:szCs w:val="24"/>
          <w:lang w:val="en-GB"/>
        </w:rPr>
      </w:pPr>
      <w:r w:rsidRPr="0063690A">
        <w:rPr>
          <w:color w:val="auto"/>
          <w:sz w:val="24"/>
          <w:lang w:val="en-GB"/>
        </w:rPr>
        <w:lastRenderedPageBreak/>
        <w:t>In the financial year under review, KSB continued to systematically drive forward the realignment of the company towards high-margin markets and the digitalisation of products, services and processes, as defined in the CLIMB 21 strategy project. A total of 25 countries now have online shops with a new, comprehensive sales platform that opens up further sales and customer channels. In addition, KSB again made significant investments (€ 104 million) in the future viability of the company in 2021. The largest individual investment was the capacity expansion completed in 2021 at the US subsidiary GIW, which specialises in products for mining applications</w:t>
      </w:r>
      <w:r w:rsidR="001159B5" w:rsidRPr="0063690A">
        <w:rPr>
          <w:color w:val="auto"/>
          <w:sz w:val="24"/>
          <w:szCs w:val="24"/>
          <w:lang w:val="en-GB"/>
        </w:rPr>
        <w:t>.</w:t>
      </w:r>
    </w:p>
    <w:p w14:paraId="17CB7621" w14:textId="77777777" w:rsidR="001159B5" w:rsidRPr="0063690A" w:rsidRDefault="001159B5" w:rsidP="00460701">
      <w:pPr>
        <w:pStyle w:val="flietext"/>
        <w:tabs>
          <w:tab w:val="clear" w:pos="0"/>
        </w:tabs>
        <w:spacing w:line="360" w:lineRule="auto"/>
        <w:ind w:right="2443"/>
        <w:jc w:val="both"/>
        <w:rPr>
          <w:color w:val="auto"/>
          <w:sz w:val="24"/>
          <w:szCs w:val="24"/>
          <w:lang w:val="en-GB"/>
        </w:rPr>
      </w:pPr>
    </w:p>
    <w:p w14:paraId="42EEBB92" w14:textId="760FC8A8" w:rsidR="00FF6C93" w:rsidRPr="0063690A" w:rsidRDefault="00BF1834" w:rsidP="00460701">
      <w:pPr>
        <w:pStyle w:val="flietext"/>
        <w:tabs>
          <w:tab w:val="clear" w:pos="0"/>
        </w:tabs>
        <w:spacing w:line="360" w:lineRule="auto"/>
        <w:ind w:right="2443"/>
        <w:jc w:val="both"/>
        <w:rPr>
          <w:color w:val="auto"/>
          <w:sz w:val="24"/>
          <w:szCs w:val="24"/>
          <w:lang w:val="en-GB"/>
        </w:rPr>
      </w:pPr>
      <w:r w:rsidRPr="0063690A">
        <w:rPr>
          <w:color w:val="auto"/>
          <w:sz w:val="24"/>
          <w:lang w:val="en-GB"/>
        </w:rPr>
        <w:t>KSB also supported important sustainability projects. For example, the sites in Concorezzo, Italy, and Pattensen near Hanover, Germany, are the first to be certified climate-neutral, and a new heating system is currently being built at the headquarters in Frankenthal, which will further reduce the company's carbon footprint</w:t>
      </w:r>
      <w:r w:rsidR="00971690" w:rsidRPr="0063690A">
        <w:rPr>
          <w:color w:val="auto"/>
          <w:sz w:val="24"/>
          <w:szCs w:val="24"/>
          <w:lang w:val="en-GB"/>
        </w:rPr>
        <w:t>.</w:t>
      </w:r>
    </w:p>
    <w:p w14:paraId="730FC58C" w14:textId="77777777" w:rsidR="0023503E" w:rsidRPr="0063690A" w:rsidRDefault="0023503E" w:rsidP="00460701">
      <w:pPr>
        <w:pStyle w:val="flietext"/>
        <w:tabs>
          <w:tab w:val="clear" w:pos="0"/>
        </w:tabs>
        <w:spacing w:line="360" w:lineRule="auto"/>
        <w:ind w:right="2443"/>
        <w:jc w:val="both"/>
        <w:rPr>
          <w:color w:val="auto"/>
          <w:sz w:val="24"/>
          <w:szCs w:val="24"/>
          <w:lang w:val="en-GB"/>
        </w:rPr>
      </w:pPr>
    </w:p>
    <w:p w14:paraId="742441D3" w14:textId="2B9A300A" w:rsidR="00D203A6" w:rsidRPr="0063690A" w:rsidRDefault="00BF1834" w:rsidP="00D203A6">
      <w:pPr>
        <w:spacing w:line="360" w:lineRule="auto"/>
        <w:ind w:right="2443"/>
        <w:jc w:val="both"/>
        <w:rPr>
          <w:rFonts w:ascii="Arial" w:hAnsi="Arial" w:cs="Arial"/>
          <w:w w:val="100"/>
          <w:szCs w:val="24"/>
          <w:lang w:val="en-GB"/>
        </w:rPr>
      </w:pPr>
      <w:r w:rsidRPr="0063690A">
        <w:rPr>
          <w:rFonts w:ascii="Arial" w:hAnsi="Arial" w:cs="Arial"/>
          <w:w w:val="100"/>
          <w:szCs w:val="24"/>
          <w:lang w:val="en-GB"/>
        </w:rPr>
        <w:t>KSB also takes a confident view of the current 2022 financial year and is aiming for a further increase in order intake, sales revenue and earnings. However, the situation remains challenging due to pandemic-related supply bottlenecks and higher material, commodity and energy prices. In addition, the political and military conflicts in the Russia-Ukraine war will impact business</w:t>
      </w:r>
      <w:r w:rsidR="008A156F">
        <w:rPr>
          <w:rFonts w:ascii="Arial" w:hAnsi="Arial" w:cs="Arial"/>
          <w:w w:val="100"/>
          <w:szCs w:val="24"/>
          <w:lang w:val="en-GB"/>
        </w:rPr>
        <w:t>.</w:t>
      </w:r>
    </w:p>
    <w:p w14:paraId="709390E6" w14:textId="36F809F7" w:rsidR="0029318F" w:rsidRPr="0063690A" w:rsidRDefault="0029318F" w:rsidP="00D203A6">
      <w:pPr>
        <w:spacing w:line="360" w:lineRule="auto"/>
        <w:ind w:right="2443"/>
        <w:jc w:val="both"/>
        <w:rPr>
          <w:rFonts w:ascii="Arial" w:hAnsi="Arial" w:cs="Arial"/>
          <w:w w:val="100"/>
          <w:szCs w:val="24"/>
          <w:lang w:val="en-GB"/>
        </w:rPr>
      </w:pPr>
    </w:p>
    <w:p w14:paraId="64A3245E" w14:textId="6238F2F0" w:rsidR="0029318F" w:rsidRPr="0063690A" w:rsidRDefault="0063690A" w:rsidP="00D203A6">
      <w:pPr>
        <w:spacing w:line="360" w:lineRule="auto"/>
        <w:ind w:right="2443"/>
        <w:jc w:val="both"/>
        <w:rPr>
          <w:rFonts w:ascii="Arial" w:hAnsi="Arial" w:cs="Arial"/>
          <w:w w:val="100"/>
          <w:szCs w:val="24"/>
          <w:lang w:val="en-GB"/>
        </w:rPr>
      </w:pPr>
      <w:r>
        <w:rPr>
          <w:rFonts w:ascii="Arial" w:hAnsi="Arial" w:cs="Arial"/>
          <w:w w:val="100"/>
          <w:szCs w:val="24"/>
          <w:lang w:val="en-GB"/>
        </w:rPr>
        <w:t>“</w:t>
      </w:r>
      <w:r w:rsidR="00BF1834" w:rsidRPr="0063690A">
        <w:rPr>
          <w:rFonts w:ascii="Arial" w:hAnsi="Arial" w:cs="Arial"/>
          <w:w w:val="100"/>
          <w:szCs w:val="24"/>
          <w:lang w:val="en-GB"/>
        </w:rPr>
        <w:t>A special thanks goes to all our staff. Even in the second year of the COVID-19 pandemic and under difficult conditions, they have shown great commitment and flexibility in helping to achieve this strong performance. Together we will also master the challenges that lie ahead,</w:t>
      </w:r>
      <w:r>
        <w:rPr>
          <w:rFonts w:ascii="Arial" w:hAnsi="Arial" w:cs="Arial"/>
          <w:w w:val="100"/>
          <w:szCs w:val="24"/>
          <w:lang w:val="en-GB"/>
        </w:rPr>
        <w:t>”</w:t>
      </w:r>
      <w:r w:rsidR="00BF1834" w:rsidRPr="0063690A">
        <w:rPr>
          <w:rFonts w:ascii="Arial" w:hAnsi="Arial" w:cs="Arial"/>
          <w:w w:val="100"/>
          <w:szCs w:val="24"/>
          <w:lang w:val="en-GB"/>
        </w:rPr>
        <w:t xml:space="preserve"> says Dr Stephan</w:t>
      </w:r>
      <w:r w:rsidR="00BF1834" w:rsidRPr="0063690A">
        <w:rPr>
          <w:rFonts w:ascii="Arial" w:hAnsi="Arial"/>
          <w:lang w:val="en-GB"/>
        </w:rPr>
        <w:t xml:space="preserve"> </w:t>
      </w:r>
      <w:r w:rsidR="00BF1834" w:rsidRPr="0063690A">
        <w:rPr>
          <w:rFonts w:ascii="Arial" w:hAnsi="Arial" w:cs="Arial"/>
          <w:w w:val="100"/>
          <w:szCs w:val="24"/>
          <w:lang w:val="en-GB"/>
        </w:rPr>
        <w:t>Timmermann</w:t>
      </w:r>
      <w:r w:rsidR="009F7B3F" w:rsidRPr="0063690A">
        <w:rPr>
          <w:rFonts w:ascii="Arial" w:hAnsi="Arial" w:cs="Arial"/>
          <w:w w:val="100"/>
          <w:szCs w:val="24"/>
          <w:lang w:val="en-GB"/>
        </w:rPr>
        <w:t>.</w:t>
      </w:r>
    </w:p>
    <w:p w14:paraId="2E7AAF3F" w14:textId="021A8ED8" w:rsidR="00042292" w:rsidRPr="0063690A" w:rsidRDefault="00042292" w:rsidP="00021EBA">
      <w:pPr>
        <w:pStyle w:val="flietext"/>
        <w:tabs>
          <w:tab w:val="clear" w:pos="0"/>
        </w:tabs>
        <w:spacing w:line="360" w:lineRule="auto"/>
        <w:ind w:right="2443"/>
        <w:jc w:val="both"/>
        <w:rPr>
          <w:color w:val="auto"/>
          <w:sz w:val="24"/>
          <w:szCs w:val="24"/>
          <w:lang w:val="en-GB"/>
        </w:rPr>
      </w:pPr>
    </w:p>
    <w:p w14:paraId="4B43B38F" w14:textId="51C56CE9" w:rsidR="00A2403F" w:rsidRPr="0063690A" w:rsidRDefault="00BE2360" w:rsidP="00021EBA">
      <w:pPr>
        <w:spacing w:line="360" w:lineRule="auto"/>
        <w:ind w:right="2443"/>
        <w:jc w:val="both"/>
        <w:rPr>
          <w:rFonts w:ascii="Arial" w:hAnsi="Arial" w:cs="Arial"/>
          <w:i/>
          <w:snapToGrid w:val="0"/>
          <w:color w:val="000000"/>
          <w:w w:val="100"/>
          <w:sz w:val="18"/>
          <w:szCs w:val="18"/>
          <w:lang w:val="en-GB"/>
        </w:rPr>
      </w:pPr>
      <w:r w:rsidRPr="0063690A">
        <w:rPr>
          <w:rFonts w:ascii="Arial" w:hAnsi="Arial"/>
          <w:i/>
          <w:snapToGrid w:val="0"/>
          <w:w w:val="100"/>
          <w:sz w:val="18"/>
          <w:lang w:val="en-GB"/>
        </w:rPr>
        <w:t xml:space="preserve">KSB is a leading international manufacturer of pumps and valves. </w:t>
      </w:r>
      <w:r w:rsidRPr="0063690A">
        <w:rPr>
          <w:rFonts w:ascii="Arial" w:hAnsi="Arial"/>
          <w:i/>
          <w:snapToGrid w:val="0"/>
          <w:color w:val="000000"/>
          <w:w w:val="100"/>
          <w:sz w:val="18"/>
          <w:lang w:val="en-GB"/>
        </w:rPr>
        <w:t xml:space="preserve">The Frankenthal-based Group has a presence on </w:t>
      </w:r>
      <w:r w:rsidR="0063690A" w:rsidRPr="0063690A">
        <w:rPr>
          <w:rFonts w:ascii="Arial" w:hAnsi="Arial"/>
          <w:i/>
          <w:snapToGrid w:val="0"/>
          <w:color w:val="000000"/>
          <w:w w:val="100"/>
          <w:sz w:val="18"/>
          <w:lang w:val="en-GB"/>
        </w:rPr>
        <w:t>all</w:t>
      </w:r>
      <w:r w:rsidRPr="0063690A">
        <w:rPr>
          <w:rFonts w:ascii="Arial" w:hAnsi="Arial"/>
          <w:i/>
          <w:snapToGrid w:val="0"/>
          <w:color w:val="000000"/>
          <w:w w:val="100"/>
          <w:sz w:val="18"/>
          <w:lang w:val="en-GB"/>
        </w:rPr>
        <w:t xml:space="preserve"> continents with its own sales and marketing organisations, manufacturing facilities and service operations. With a workforce of around 15,400, the KSB Group generated sales revenue of € 2.3 billion in 2021</w:t>
      </w:r>
      <w:r w:rsidR="00A2403F" w:rsidRPr="0063690A">
        <w:rPr>
          <w:rFonts w:ascii="Arial" w:hAnsi="Arial" w:cs="Arial"/>
          <w:i/>
          <w:snapToGrid w:val="0"/>
          <w:color w:val="000000"/>
          <w:w w:val="100"/>
          <w:sz w:val="18"/>
          <w:szCs w:val="18"/>
          <w:lang w:val="en-GB"/>
        </w:rPr>
        <w:t>.</w:t>
      </w:r>
    </w:p>
    <w:sectPr w:rsidR="00A2403F" w:rsidRPr="0063690A"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F22997" w14:textId="77777777" w:rsidR="003B3004" w:rsidRDefault="003B3004">
      <w:r>
        <w:separator/>
      </w:r>
    </w:p>
  </w:endnote>
  <w:endnote w:type="continuationSeparator" w:id="0">
    <w:p w14:paraId="2EE1B49B" w14:textId="77777777" w:rsidR="003B3004" w:rsidRDefault="003B30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Constantia"/>
    <w:panose1 w:val="00000000000000000000"/>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1ECC5" w14:textId="77777777" w:rsidR="00C53317" w:rsidRDefault="00C53317" w:rsidP="000C3A77">
    <w:pPr>
      <w:pStyle w:val="Fuzeile"/>
      <w:tabs>
        <w:tab w:val="left" w:pos="2694"/>
      </w:tabs>
      <w:ind w:left="1276"/>
    </w:pPr>
  </w:p>
  <w:p w14:paraId="0CD52A8B" w14:textId="565AD5B5"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Pr>
        <w:rFonts w:ascii="Arial" w:hAnsi="Arial"/>
        <w:b/>
        <w:noProof/>
        <w:color w:val="00579D"/>
        <w:w w:val="100"/>
        <w:sz w:val="16"/>
      </w:rPr>
      <mc:AlternateContent>
        <mc:Choice Requires="wps">
          <w:drawing>
            <wp:anchor distT="0" distB="0" distL="114300" distR="114300" simplePos="0" relativeHeight="251657728" behindDoc="0" locked="0" layoutInCell="1" allowOverlap="1" wp14:anchorId="1EBEAB79" wp14:editId="13C50239">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39982A1"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BE2360">
      <w:rPr>
        <w:rFonts w:ascii="Arial" w:hAnsi="Arial"/>
        <w:b/>
        <w:color w:val="00579D"/>
        <w:w w:val="100"/>
        <w:sz w:val="16"/>
      </w:rPr>
      <w:t>Published by</w:t>
    </w:r>
    <w:r w:rsidR="00C53317" w:rsidRPr="008B398C">
      <w:rPr>
        <w:rFonts w:ascii="Arial" w:hAnsi="Arial"/>
        <w:b/>
        <w:color w:val="00579D"/>
        <w:w w:val="100"/>
        <w:sz w:val="16"/>
      </w:rPr>
      <w:t xml:space="preserve"> </w:t>
    </w:r>
    <w:r w:rsidR="00C53317" w:rsidRPr="008B398C">
      <w:rPr>
        <w:rFonts w:ascii="Arial" w:hAnsi="Arial"/>
        <w:b/>
        <w:color w:val="00579D"/>
        <w:w w:val="100"/>
        <w:sz w:val="16"/>
      </w:rPr>
      <w:tab/>
    </w:r>
    <w:r w:rsidR="00BE2360">
      <w:rPr>
        <w:rFonts w:ascii="Arial" w:hAnsi="Arial"/>
        <w:b/>
        <w:color w:val="00579D"/>
        <w:w w:val="100"/>
        <w:sz w:val="16"/>
      </w:rPr>
      <w:t>Contact</w:t>
    </w:r>
  </w:p>
  <w:p w14:paraId="68CDDC54" w14:textId="77777777"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 xml:space="preserve">KSB </w:t>
    </w:r>
    <w:r w:rsidR="0058700E">
      <w:rPr>
        <w:rFonts w:ascii="Arial" w:hAnsi="Arial"/>
        <w:color w:val="808080"/>
        <w:w w:val="100"/>
        <w:sz w:val="16"/>
      </w:rPr>
      <w:t>SE &amp; Co. KGaA</w:t>
    </w:r>
    <w:r>
      <w:rPr>
        <w:rFonts w:ascii="Arial" w:hAnsi="Arial"/>
        <w:color w:val="808080"/>
        <w:w w:val="100"/>
        <w:sz w:val="16"/>
      </w:rPr>
      <w:tab/>
    </w:r>
    <w:r w:rsidR="00134B37">
      <w:rPr>
        <w:rFonts w:ascii="Arial" w:hAnsi="Arial"/>
        <w:color w:val="808080"/>
        <w:w w:val="100"/>
        <w:sz w:val="16"/>
      </w:rPr>
      <w:t>Wilfried Sauer</w:t>
    </w:r>
  </w:p>
  <w:p w14:paraId="3C8A6772" w14:textId="305B070A" w:rsidR="00C53317" w:rsidRPr="00811CEE" w:rsidRDefault="00BE2360"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Corporate Communications</w:t>
    </w:r>
    <w:r w:rsidR="00C53317">
      <w:rPr>
        <w:rFonts w:ascii="Arial" w:hAnsi="Arial"/>
        <w:color w:val="808080"/>
        <w:w w:val="100"/>
        <w:sz w:val="16"/>
      </w:rPr>
      <w:t xml:space="preserve"> </w:t>
    </w:r>
    <w:r w:rsidR="00C53317" w:rsidRPr="00811CEE">
      <w:rPr>
        <w:rFonts w:ascii="Arial" w:hAnsi="Arial"/>
        <w:color w:val="808080"/>
        <w:w w:val="100"/>
        <w:sz w:val="16"/>
      </w:rPr>
      <w:t xml:space="preserve"> </w:t>
    </w:r>
    <w:r w:rsidR="00C53317">
      <w:rPr>
        <w:rFonts w:ascii="Arial" w:hAnsi="Arial"/>
        <w:color w:val="808080"/>
        <w:w w:val="100"/>
        <w:sz w:val="16"/>
      </w:rPr>
      <w:tab/>
      <w:t>Tel</w:t>
    </w:r>
    <w:r>
      <w:rPr>
        <w:rFonts w:ascii="Arial" w:hAnsi="Arial"/>
        <w:color w:val="808080"/>
        <w:w w:val="100"/>
        <w:sz w:val="16"/>
      </w:rPr>
      <w:t>:</w:t>
    </w:r>
    <w:r w:rsidR="00C53317">
      <w:rPr>
        <w:rFonts w:ascii="Arial" w:hAnsi="Arial"/>
        <w:color w:val="808080"/>
        <w:w w:val="100"/>
        <w:sz w:val="16"/>
      </w:rPr>
      <w:t xml:space="preserve"> + 49 6233 86-</w:t>
    </w:r>
    <w:r w:rsidR="00134B37">
      <w:rPr>
        <w:rFonts w:ascii="Arial" w:hAnsi="Arial"/>
        <w:color w:val="808080"/>
        <w:w w:val="100"/>
        <w:sz w:val="16"/>
      </w:rPr>
      <w:t>1140</w:t>
    </w:r>
  </w:p>
  <w:p w14:paraId="24AF4D98" w14:textId="77777777"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67227 Frankenthal</w:t>
    </w:r>
    <w:r>
      <w:rPr>
        <w:rFonts w:ascii="Arial" w:hAnsi="Arial"/>
        <w:color w:val="808080"/>
        <w:w w:val="100"/>
        <w:sz w:val="16"/>
      </w:rPr>
      <w:tab/>
    </w:r>
    <w:r w:rsidR="00134B37">
      <w:rPr>
        <w:rFonts w:ascii="Arial" w:hAnsi="Arial"/>
        <w:color w:val="808080"/>
        <w:w w:val="100"/>
        <w:sz w:val="16"/>
      </w:rPr>
      <w:t>wilfried.sauer</w:t>
    </w:r>
    <w:r w:rsidRPr="00811CEE">
      <w:rPr>
        <w:rFonts w:ascii="Arial" w:hAnsi="Arial"/>
        <w:color w:val="808080"/>
        <w:w w:val="100"/>
        <w:sz w:val="16"/>
      </w:rPr>
      <w:t>@ksb.com</w:t>
    </w:r>
  </w:p>
  <w:p w14:paraId="74407723" w14:textId="77777777"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374559" w14:textId="77777777" w:rsidR="003B3004" w:rsidRDefault="003B3004">
      <w:r>
        <w:separator/>
      </w:r>
    </w:p>
  </w:footnote>
  <w:footnote w:type="continuationSeparator" w:id="0">
    <w:p w14:paraId="43631744" w14:textId="77777777" w:rsidR="003B3004" w:rsidRDefault="003B30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248" w14:textId="0AF5ABFF" w:rsidR="00C53317" w:rsidRDefault="000578A5" w:rsidP="000C3A77">
    <w:pPr>
      <w:pStyle w:val="Kopfzeile"/>
      <w:tabs>
        <w:tab w:val="clear" w:pos="4536"/>
        <w:tab w:val="clear" w:pos="9072"/>
        <w:tab w:val="right" w:pos="9639"/>
        <w:tab w:val="right" w:pos="10915"/>
      </w:tabs>
      <w:ind w:right="991"/>
    </w:pPr>
    <w:r>
      <w:rPr>
        <w:noProof/>
      </w:rPr>
      <w:drawing>
        <wp:inline distT="0" distB="0" distL="0" distR="0" wp14:anchorId="0DD4037F" wp14:editId="11AFFD16">
          <wp:extent cx="1413803" cy="52832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_KSB_2c4c_KSB150_english.png"/>
                  <pic:cNvPicPr/>
                </pic:nvPicPr>
                <pic:blipFill rotWithShape="1">
                  <a:blip r:embed="rId1">
                    <a:extLst>
                      <a:ext uri="{28A0092B-C50C-407E-A947-70E740481C1C}">
                        <a14:useLocalDpi xmlns:a14="http://schemas.microsoft.com/office/drawing/2010/main" val="0"/>
                      </a:ext>
                    </a:extLst>
                  </a:blip>
                  <a:srcRect r="78553"/>
                  <a:stretch/>
                </pic:blipFill>
                <pic:spPr bwMode="auto">
                  <a:xfrm>
                    <a:off x="0" y="0"/>
                    <a:ext cx="1413803" cy="528320"/>
                  </a:xfrm>
                  <a:prstGeom prst="rect">
                    <a:avLst/>
                  </a:prstGeom>
                  <a:ln>
                    <a:noFill/>
                  </a:ln>
                  <a:extLst>
                    <a:ext uri="{53640926-AAD7-44D8-BBD7-CCE9431645EC}">
                      <a14:shadowObscured xmlns:a14="http://schemas.microsoft.com/office/drawing/2010/main"/>
                    </a:ext>
                  </a:extLst>
                </pic:spPr>
              </pic:pic>
            </a:graphicData>
          </a:graphic>
        </wp:inline>
      </w:drawing>
    </w:r>
    <w:r w:rsidR="00C53317">
      <w:tab/>
    </w:r>
    <w:r w:rsidR="00C53317">
      <w:rPr>
        <w:noProof/>
      </w:rPr>
      <w:drawing>
        <wp:inline distT="0" distB="0" distL="0" distR="0" wp14:anchorId="413EF767" wp14:editId="27A613FE">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2"/>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14:paraId="79804CCC" w14:textId="278CF043"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64EA07D0" w14:textId="77777777" w:rsidR="000578A5" w:rsidRDefault="000578A5" w:rsidP="000C3A77">
    <w:pPr>
      <w:pStyle w:val="Kopfzeile"/>
      <w:tabs>
        <w:tab w:val="clear" w:pos="4536"/>
        <w:tab w:val="clear" w:pos="9072"/>
        <w:tab w:val="right" w:pos="9214"/>
        <w:tab w:val="right" w:pos="10915"/>
      </w:tabs>
      <w:rPr>
        <w:rFonts w:ascii="Arial" w:hAnsi="Arial"/>
        <w:b/>
        <w:color w:val="00579D"/>
        <w:w w:val="100"/>
        <w:sz w:val="40"/>
      </w:rPr>
    </w:pPr>
  </w:p>
  <w:p w14:paraId="2493987B" w14:textId="3EFE8B8C" w:rsidR="00C53317" w:rsidRPr="008B398C" w:rsidRDefault="00BE2360"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14:paraId="4D4D7821" w14:textId="77777777"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6704" behindDoc="0" locked="0" layoutInCell="1" allowOverlap="1" wp14:anchorId="2959CE7E" wp14:editId="75537BBB">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21A5A3CF"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300674D6" w14:textId="1B37A7C7" w:rsidR="00C53317" w:rsidRPr="00286437" w:rsidRDefault="00C53317" w:rsidP="007C18EB">
    <w:pPr>
      <w:pStyle w:val="datum"/>
      <w:tabs>
        <w:tab w:val="clear" w:pos="1701"/>
        <w:tab w:val="right" w:pos="7938"/>
      </w:tabs>
      <w:ind w:left="0"/>
    </w:pPr>
    <w:r w:rsidRPr="0074731E">
      <w:rPr>
        <w:b/>
        <w:color w:val="808080"/>
      </w:rPr>
      <w:t xml:space="preserve">KSB </w:t>
    </w:r>
    <w:r w:rsidR="00BE2360">
      <w:rPr>
        <w:b/>
        <w:color w:val="808080"/>
      </w:rPr>
      <w:t>Group</w:t>
    </w:r>
    <w:r w:rsidR="00597A42">
      <w:t xml:space="preserve"> </w:t>
    </w:r>
    <w:r w:rsidR="00597A42">
      <w:tab/>
    </w:r>
    <w:r w:rsidR="00010834">
      <w:t>2</w:t>
    </w:r>
    <w:r w:rsidR="00A2403F">
      <w:t>4</w:t>
    </w:r>
    <w:r w:rsidR="00010834">
      <w:t xml:space="preserve"> </w:t>
    </w:r>
    <w:r w:rsidR="00BE2360">
      <w:t>March</w:t>
    </w:r>
    <w:r w:rsidR="00010834">
      <w:t xml:space="preserve"> </w:t>
    </w:r>
    <w:r w:rsidR="000E365C">
      <w:t>202</w:t>
    </w:r>
    <w:r w:rsidR="00A2403F">
      <w:t>2</w:t>
    </w:r>
    <w:r w:rsidRPr="00286437">
      <w:t xml:space="preserve"> / </w:t>
    </w:r>
    <w:r w:rsidR="00BE2360">
      <w:t>Page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595391">
      <w:rPr>
        <w:noProof/>
      </w:rPr>
      <w:t>4</w:t>
    </w:r>
    <w:r w:rsidRPr="00286437">
      <w:fldChar w:fldCharType="end"/>
    </w:r>
    <w:r w:rsidRPr="00286437">
      <w:t>/</w:t>
    </w:r>
    <w:r w:rsidR="0039643C">
      <w:rPr>
        <w:noProof/>
      </w:rPr>
      <w:fldChar w:fldCharType="begin"/>
    </w:r>
    <w:r w:rsidR="0039643C">
      <w:rPr>
        <w:noProof/>
      </w:rPr>
      <w:instrText xml:space="preserve"> NUMPAGES  \* MERGEFORMAT </w:instrText>
    </w:r>
    <w:r w:rsidR="0039643C">
      <w:rPr>
        <w:noProof/>
      </w:rPr>
      <w:fldChar w:fldCharType="separate"/>
    </w:r>
    <w:r w:rsidR="00595391">
      <w:rPr>
        <w:noProof/>
      </w:rPr>
      <w:t>4</w:t>
    </w:r>
    <w:r w:rsidR="0039643C">
      <w:rPr>
        <w:noProof/>
      </w:rPr>
      <w:fldChar w:fldCharType="end"/>
    </w:r>
  </w:p>
  <w:p w14:paraId="02BD1056" w14:textId="77777777"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48E2"/>
    <w:rsid w:val="0000516D"/>
    <w:rsid w:val="00005EDD"/>
    <w:rsid w:val="00010834"/>
    <w:rsid w:val="00013908"/>
    <w:rsid w:val="00015D5C"/>
    <w:rsid w:val="00017883"/>
    <w:rsid w:val="000206E0"/>
    <w:rsid w:val="000215BD"/>
    <w:rsid w:val="00021EBA"/>
    <w:rsid w:val="00022605"/>
    <w:rsid w:val="00025E63"/>
    <w:rsid w:val="000301CD"/>
    <w:rsid w:val="00031F56"/>
    <w:rsid w:val="0003492F"/>
    <w:rsid w:val="00035DB4"/>
    <w:rsid w:val="00037BAD"/>
    <w:rsid w:val="00042292"/>
    <w:rsid w:val="0004629B"/>
    <w:rsid w:val="000471F4"/>
    <w:rsid w:val="00052296"/>
    <w:rsid w:val="00054081"/>
    <w:rsid w:val="000553A9"/>
    <w:rsid w:val="00055735"/>
    <w:rsid w:val="00056817"/>
    <w:rsid w:val="000578A5"/>
    <w:rsid w:val="00062DB2"/>
    <w:rsid w:val="000640AA"/>
    <w:rsid w:val="000653E0"/>
    <w:rsid w:val="000661B0"/>
    <w:rsid w:val="00070E92"/>
    <w:rsid w:val="0007180F"/>
    <w:rsid w:val="00073A5D"/>
    <w:rsid w:val="00075B66"/>
    <w:rsid w:val="000856E2"/>
    <w:rsid w:val="0009128E"/>
    <w:rsid w:val="00091C7E"/>
    <w:rsid w:val="0009206E"/>
    <w:rsid w:val="000938EC"/>
    <w:rsid w:val="00096B4E"/>
    <w:rsid w:val="000A19DB"/>
    <w:rsid w:val="000A2616"/>
    <w:rsid w:val="000A3214"/>
    <w:rsid w:val="000A3AF8"/>
    <w:rsid w:val="000A60A9"/>
    <w:rsid w:val="000A6A2D"/>
    <w:rsid w:val="000A6AED"/>
    <w:rsid w:val="000A7C01"/>
    <w:rsid w:val="000B004B"/>
    <w:rsid w:val="000B13E9"/>
    <w:rsid w:val="000B3387"/>
    <w:rsid w:val="000B3988"/>
    <w:rsid w:val="000C0925"/>
    <w:rsid w:val="000C12C3"/>
    <w:rsid w:val="000C3A77"/>
    <w:rsid w:val="000C447C"/>
    <w:rsid w:val="000C4561"/>
    <w:rsid w:val="000C6E09"/>
    <w:rsid w:val="000C71B0"/>
    <w:rsid w:val="000D2634"/>
    <w:rsid w:val="000D48CC"/>
    <w:rsid w:val="000D6E6A"/>
    <w:rsid w:val="000D7558"/>
    <w:rsid w:val="000D7F34"/>
    <w:rsid w:val="000E14AE"/>
    <w:rsid w:val="000E220F"/>
    <w:rsid w:val="000E32C3"/>
    <w:rsid w:val="000E365C"/>
    <w:rsid w:val="000E6A2B"/>
    <w:rsid w:val="000F2B29"/>
    <w:rsid w:val="000F3DB7"/>
    <w:rsid w:val="000F7513"/>
    <w:rsid w:val="001033C9"/>
    <w:rsid w:val="00104754"/>
    <w:rsid w:val="001049AC"/>
    <w:rsid w:val="001051FF"/>
    <w:rsid w:val="00110356"/>
    <w:rsid w:val="00111E5F"/>
    <w:rsid w:val="001147F1"/>
    <w:rsid w:val="001159B5"/>
    <w:rsid w:val="00123E1E"/>
    <w:rsid w:val="00126C25"/>
    <w:rsid w:val="00127C85"/>
    <w:rsid w:val="0013255B"/>
    <w:rsid w:val="00134B37"/>
    <w:rsid w:val="001455B2"/>
    <w:rsid w:val="00146F34"/>
    <w:rsid w:val="00147A95"/>
    <w:rsid w:val="001579E1"/>
    <w:rsid w:val="001606D2"/>
    <w:rsid w:val="001638D7"/>
    <w:rsid w:val="00164C5E"/>
    <w:rsid w:val="00172CC3"/>
    <w:rsid w:val="00174B18"/>
    <w:rsid w:val="001778F4"/>
    <w:rsid w:val="00183509"/>
    <w:rsid w:val="00183A4E"/>
    <w:rsid w:val="00191783"/>
    <w:rsid w:val="00196614"/>
    <w:rsid w:val="001A4993"/>
    <w:rsid w:val="001A5A9C"/>
    <w:rsid w:val="001A5DF5"/>
    <w:rsid w:val="001A66E1"/>
    <w:rsid w:val="001A681F"/>
    <w:rsid w:val="001B1F45"/>
    <w:rsid w:val="001B2A07"/>
    <w:rsid w:val="001B34D1"/>
    <w:rsid w:val="001B766D"/>
    <w:rsid w:val="001C6F0E"/>
    <w:rsid w:val="001C6FD6"/>
    <w:rsid w:val="001D16F8"/>
    <w:rsid w:val="001D3316"/>
    <w:rsid w:val="001D688B"/>
    <w:rsid w:val="001E133D"/>
    <w:rsid w:val="001E2FD9"/>
    <w:rsid w:val="001F0B88"/>
    <w:rsid w:val="001F0F09"/>
    <w:rsid w:val="001F30D4"/>
    <w:rsid w:val="001F48F3"/>
    <w:rsid w:val="001F6155"/>
    <w:rsid w:val="00200036"/>
    <w:rsid w:val="0020180F"/>
    <w:rsid w:val="00202D09"/>
    <w:rsid w:val="002043F6"/>
    <w:rsid w:val="00206B29"/>
    <w:rsid w:val="00210E81"/>
    <w:rsid w:val="0021127A"/>
    <w:rsid w:val="002119AD"/>
    <w:rsid w:val="00211C89"/>
    <w:rsid w:val="00213DC6"/>
    <w:rsid w:val="00215A18"/>
    <w:rsid w:val="00223DAC"/>
    <w:rsid w:val="002261E7"/>
    <w:rsid w:val="0023139D"/>
    <w:rsid w:val="00231E0E"/>
    <w:rsid w:val="00231E33"/>
    <w:rsid w:val="002342EE"/>
    <w:rsid w:val="0023503E"/>
    <w:rsid w:val="00240029"/>
    <w:rsid w:val="0024326C"/>
    <w:rsid w:val="002466CD"/>
    <w:rsid w:val="00253A2E"/>
    <w:rsid w:val="0025530A"/>
    <w:rsid w:val="00281F9B"/>
    <w:rsid w:val="00286D87"/>
    <w:rsid w:val="0028729C"/>
    <w:rsid w:val="00291FF8"/>
    <w:rsid w:val="0029318F"/>
    <w:rsid w:val="00293718"/>
    <w:rsid w:val="0029458D"/>
    <w:rsid w:val="002973BA"/>
    <w:rsid w:val="002A419A"/>
    <w:rsid w:val="002B103A"/>
    <w:rsid w:val="002C154A"/>
    <w:rsid w:val="002C6A1C"/>
    <w:rsid w:val="002C7AA8"/>
    <w:rsid w:val="002D1663"/>
    <w:rsid w:val="002D30CA"/>
    <w:rsid w:val="002D57AB"/>
    <w:rsid w:val="002E4850"/>
    <w:rsid w:val="002E5B11"/>
    <w:rsid w:val="002F098D"/>
    <w:rsid w:val="002F2EFB"/>
    <w:rsid w:val="00300EDC"/>
    <w:rsid w:val="00304B34"/>
    <w:rsid w:val="0030583D"/>
    <w:rsid w:val="0030626A"/>
    <w:rsid w:val="003068EF"/>
    <w:rsid w:val="00306CE1"/>
    <w:rsid w:val="00306D1C"/>
    <w:rsid w:val="003078B9"/>
    <w:rsid w:val="00307F9D"/>
    <w:rsid w:val="00311EFF"/>
    <w:rsid w:val="003232E4"/>
    <w:rsid w:val="0032410D"/>
    <w:rsid w:val="0032504A"/>
    <w:rsid w:val="00327B82"/>
    <w:rsid w:val="003302DD"/>
    <w:rsid w:val="00331660"/>
    <w:rsid w:val="00332666"/>
    <w:rsid w:val="00332B96"/>
    <w:rsid w:val="00333540"/>
    <w:rsid w:val="0033737A"/>
    <w:rsid w:val="003401A1"/>
    <w:rsid w:val="00340422"/>
    <w:rsid w:val="00343B96"/>
    <w:rsid w:val="00346390"/>
    <w:rsid w:val="00347F0C"/>
    <w:rsid w:val="003503F3"/>
    <w:rsid w:val="00352AB7"/>
    <w:rsid w:val="00352AD3"/>
    <w:rsid w:val="00353DBD"/>
    <w:rsid w:val="003670A1"/>
    <w:rsid w:val="003672CD"/>
    <w:rsid w:val="00367DAB"/>
    <w:rsid w:val="00371965"/>
    <w:rsid w:val="00372378"/>
    <w:rsid w:val="00386004"/>
    <w:rsid w:val="00387B50"/>
    <w:rsid w:val="00394BD7"/>
    <w:rsid w:val="0039643C"/>
    <w:rsid w:val="003A3DFD"/>
    <w:rsid w:val="003B081A"/>
    <w:rsid w:val="003B287E"/>
    <w:rsid w:val="003B3004"/>
    <w:rsid w:val="003B4831"/>
    <w:rsid w:val="003C35D2"/>
    <w:rsid w:val="003D1A62"/>
    <w:rsid w:val="003D1A70"/>
    <w:rsid w:val="003D1E4A"/>
    <w:rsid w:val="003D38F6"/>
    <w:rsid w:val="003D3EC2"/>
    <w:rsid w:val="003D4147"/>
    <w:rsid w:val="003E083B"/>
    <w:rsid w:val="003E6607"/>
    <w:rsid w:val="003E6C7F"/>
    <w:rsid w:val="003E6E65"/>
    <w:rsid w:val="003F3F68"/>
    <w:rsid w:val="003F4BA9"/>
    <w:rsid w:val="003F6C9C"/>
    <w:rsid w:val="0040272D"/>
    <w:rsid w:val="00403B80"/>
    <w:rsid w:val="00403BAB"/>
    <w:rsid w:val="00404DFC"/>
    <w:rsid w:val="0040640C"/>
    <w:rsid w:val="0040684E"/>
    <w:rsid w:val="00411AAA"/>
    <w:rsid w:val="00411BB4"/>
    <w:rsid w:val="004132A5"/>
    <w:rsid w:val="00416E55"/>
    <w:rsid w:val="0042137E"/>
    <w:rsid w:val="0042187F"/>
    <w:rsid w:val="00422C65"/>
    <w:rsid w:val="00426761"/>
    <w:rsid w:val="004270D2"/>
    <w:rsid w:val="00433F3B"/>
    <w:rsid w:val="00436A06"/>
    <w:rsid w:val="0043794B"/>
    <w:rsid w:val="00445C76"/>
    <w:rsid w:val="00450639"/>
    <w:rsid w:val="00450AF4"/>
    <w:rsid w:val="00452678"/>
    <w:rsid w:val="00452DD9"/>
    <w:rsid w:val="00455996"/>
    <w:rsid w:val="00456043"/>
    <w:rsid w:val="00456FFA"/>
    <w:rsid w:val="00460701"/>
    <w:rsid w:val="00460C61"/>
    <w:rsid w:val="00461A93"/>
    <w:rsid w:val="004658CB"/>
    <w:rsid w:val="004666B3"/>
    <w:rsid w:val="00467B55"/>
    <w:rsid w:val="004731E9"/>
    <w:rsid w:val="00473E9A"/>
    <w:rsid w:val="00475C6A"/>
    <w:rsid w:val="00482B7F"/>
    <w:rsid w:val="00482D51"/>
    <w:rsid w:val="00483065"/>
    <w:rsid w:val="004862A0"/>
    <w:rsid w:val="00494522"/>
    <w:rsid w:val="0049466E"/>
    <w:rsid w:val="004A18BA"/>
    <w:rsid w:val="004A3035"/>
    <w:rsid w:val="004A6D7F"/>
    <w:rsid w:val="004B0987"/>
    <w:rsid w:val="004B2983"/>
    <w:rsid w:val="004B64D6"/>
    <w:rsid w:val="004C143F"/>
    <w:rsid w:val="004C6000"/>
    <w:rsid w:val="004D0011"/>
    <w:rsid w:val="004D10D3"/>
    <w:rsid w:val="004D16CC"/>
    <w:rsid w:val="004E0235"/>
    <w:rsid w:val="004E0254"/>
    <w:rsid w:val="004E4EBA"/>
    <w:rsid w:val="004E610D"/>
    <w:rsid w:val="004F0E12"/>
    <w:rsid w:val="005027AB"/>
    <w:rsid w:val="00512935"/>
    <w:rsid w:val="00522B27"/>
    <w:rsid w:val="00530F5B"/>
    <w:rsid w:val="0053396C"/>
    <w:rsid w:val="00533B1F"/>
    <w:rsid w:val="00533F30"/>
    <w:rsid w:val="00540C13"/>
    <w:rsid w:val="005413E0"/>
    <w:rsid w:val="0054334E"/>
    <w:rsid w:val="005462F3"/>
    <w:rsid w:val="0055012A"/>
    <w:rsid w:val="00551F9B"/>
    <w:rsid w:val="0055331A"/>
    <w:rsid w:val="0055423F"/>
    <w:rsid w:val="00555078"/>
    <w:rsid w:val="005551F0"/>
    <w:rsid w:val="00555910"/>
    <w:rsid w:val="00562C38"/>
    <w:rsid w:val="00563156"/>
    <w:rsid w:val="00570E58"/>
    <w:rsid w:val="00575CFD"/>
    <w:rsid w:val="00577BA8"/>
    <w:rsid w:val="00581967"/>
    <w:rsid w:val="00583FF0"/>
    <w:rsid w:val="005866A1"/>
    <w:rsid w:val="0058700E"/>
    <w:rsid w:val="00587837"/>
    <w:rsid w:val="00587DF6"/>
    <w:rsid w:val="00591A31"/>
    <w:rsid w:val="0059306A"/>
    <w:rsid w:val="005943DE"/>
    <w:rsid w:val="00595391"/>
    <w:rsid w:val="0059594D"/>
    <w:rsid w:val="00597A42"/>
    <w:rsid w:val="005A2BD3"/>
    <w:rsid w:val="005A4417"/>
    <w:rsid w:val="005A686D"/>
    <w:rsid w:val="005B0F05"/>
    <w:rsid w:val="005B26B4"/>
    <w:rsid w:val="005B3049"/>
    <w:rsid w:val="005B74AA"/>
    <w:rsid w:val="005C197F"/>
    <w:rsid w:val="005C3767"/>
    <w:rsid w:val="005D0AA0"/>
    <w:rsid w:val="005D1ED4"/>
    <w:rsid w:val="005E5290"/>
    <w:rsid w:val="005E6CDA"/>
    <w:rsid w:val="005E771F"/>
    <w:rsid w:val="005F31D4"/>
    <w:rsid w:val="006100B7"/>
    <w:rsid w:val="00610A30"/>
    <w:rsid w:val="00610C94"/>
    <w:rsid w:val="00613718"/>
    <w:rsid w:val="006143D8"/>
    <w:rsid w:val="0062193A"/>
    <w:rsid w:val="00623909"/>
    <w:rsid w:val="00623DDE"/>
    <w:rsid w:val="00623E08"/>
    <w:rsid w:val="006242F0"/>
    <w:rsid w:val="00626CC7"/>
    <w:rsid w:val="0063143D"/>
    <w:rsid w:val="0063690A"/>
    <w:rsid w:val="00641FFE"/>
    <w:rsid w:val="00643E9E"/>
    <w:rsid w:val="00643F7D"/>
    <w:rsid w:val="006448DA"/>
    <w:rsid w:val="006458BB"/>
    <w:rsid w:val="006544D4"/>
    <w:rsid w:val="0065546B"/>
    <w:rsid w:val="00655FEE"/>
    <w:rsid w:val="00663D3A"/>
    <w:rsid w:val="00666BED"/>
    <w:rsid w:val="0066788C"/>
    <w:rsid w:val="00670497"/>
    <w:rsid w:val="00670E34"/>
    <w:rsid w:val="006737F5"/>
    <w:rsid w:val="0067482B"/>
    <w:rsid w:val="00686A02"/>
    <w:rsid w:val="00692722"/>
    <w:rsid w:val="00692CF9"/>
    <w:rsid w:val="00693449"/>
    <w:rsid w:val="00695F39"/>
    <w:rsid w:val="006A17EC"/>
    <w:rsid w:val="006A3E67"/>
    <w:rsid w:val="006A6E79"/>
    <w:rsid w:val="006A7B3C"/>
    <w:rsid w:val="006A7C69"/>
    <w:rsid w:val="006A7EA2"/>
    <w:rsid w:val="006A7F5B"/>
    <w:rsid w:val="006B194A"/>
    <w:rsid w:val="006B33C3"/>
    <w:rsid w:val="006B3C12"/>
    <w:rsid w:val="006C0319"/>
    <w:rsid w:val="006C1C13"/>
    <w:rsid w:val="006C4382"/>
    <w:rsid w:val="006C4AFE"/>
    <w:rsid w:val="006C4C16"/>
    <w:rsid w:val="006C59D7"/>
    <w:rsid w:val="006D012E"/>
    <w:rsid w:val="006E0E67"/>
    <w:rsid w:val="006E3D01"/>
    <w:rsid w:val="006E5A62"/>
    <w:rsid w:val="006E6817"/>
    <w:rsid w:val="006F038D"/>
    <w:rsid w:val="006F0B4A"/>
    <w:rsid w:val="006F2458"/>
    <w:rsid w:val="006F2F6B"/>
    <w:rsid w:val="006F39D7"/>
    <w:rsid w:val="006F6A1D"/>
    <w:rsid w:val="00701E21"/>
    <w:rsid w:val="007033EB"/>
    <w:rsid w:val="00703C1F"/>
    <w:rsid w:val="00707C7F"/>
    <w:rsid w:val="00707F22"/>
    <w:rsid w:val="00720112"/>
    <w:rsid w:val="00722781"/>
    <w:rsid w:val="00724E0B"/>
    <w:rsid w:val="00730378"/>
    <w:rsid w:val="00731206"/>
    <w:rsid w:val="00732C21"/>
    <w:rsid w:val="00741413"/>
    <w:rsid w:val="00741DFC"/>
    <w:rsid w:val="00742365"/>
    <w:rsid w:val="00742854"/>
    <w:rsid w:val="007453EF"/>
    <w:rsid w:val="007513DD"/>
    <w:rsid w:val="0075340F"/>
    <w:rsid w:val="00754B88"/>
    <w:rsid w:val="00755159"/>
    <w:rsid w:val="007564D7"/>
    <w:rsid w:val="0076520F"/>
    <w:rsid w:val="00767CB3"/>
    <w:rsid w:val="00770A34"/>
    <w:rsid w:val="00770E86"/>
    <w:rsid w:val="00771D11"/>
    <w:rsid w:val="007744A4"/>
    <w:rsid w:val="00774E53"/>
    <w:rsid w:val="00777413"/>
    <w:rsid w:val="0078592B"/>
    <w:rsid w:val="00786244"/>
    <w:rsid w:val="00786404"/>
    <w:rsid w:val="00786C92"/>
    <w:rsid w:val="00791EDF"/>
    <w:rsid w:val="00794417"/>
    <w:rsid w:val="007A46B7"/>
    <w:rsid w:val="007B1759"/>
    <w:rsid w:val="007B4852"/>
    <w:rsid w:val="007B5F2C"/>
    <w:rsid w:val="007B61CE"/>
    <w:rsid w:val="007B787A"/>
    <w:rsid w:val="007C18EB"/>
    <w:rsid w:val="007C26F5"/>
    <w:rsid w:val="007C6D8F"/>
    <w:rsid w:val="007C7235"/>
    <w:rsid w:val="007D1F7D"/>
    <w:rsid w:val="007D238C"/>
    <w:rsid w:val="007D4799"/>
    <w:rsid w:val="007E0967"/>
    <w:rsid w:val="007E1C85"/>
    <w:rsid w:val="007E5835"/>
    <w:rsid w:val="007E5B85"/>
    <w:rsid w:val="007E63E1"/>
    <w:rsid w:val="007F5B46"/>
    <w:rsid w:val="007F6570"/>
    <w:rsid w:val="007F67D2"/>
    <w:rsid w:val="007F777E"/>
    <w:rsid w:val="008034AE"/>
    <w:rsid w:val="00805C67"/>
    <w:rsid w:val="00810C42"/>
    <w:rsid w:val="008112B4"/>
    <w:rsid w:val="008121A5"/>
    <w:rsid w:val="00814132"/>
    <w:rsid w:val="008147FE"/>
    <w:rsid w:val="00816E82"/>
    <w:rsid w:val="00817137"/>
    <w:rsid w:val="00821EE1"/>
    <w:rsid w:val="00822908"/>
    <w:rsid w:val="00822C13"/>
    <w:rsid w:val="00826647"/>
    <w:rsid w:val="008267B7"/>
    <w:rsid w:val="0082710C"/>
    <w:rsid w:val="00827764"/>
    <w:rsid w:val="00831353"/>
    <w:rsid w:val="00833D86"/>
    <w:rsid w:val="00837842"/>
    <w:rsid w:val="00844575"/>
    <w:rsid w:val="00850BEE"/>
    <w:rsid w:val="00855BAF"/>
    <w:rsid w:val="00855C1F"/>
    <w:rsid w:val="00856D47"/>
    <w:rsid w:val="00857139"/>
    <w:rsid w:val="00862FCD"/>
    <w:rsid w:val="00864AFE"/>
    <w:rsid w:val="008674BB"/>
    <w:rsid w:val="00870D5C"/>
    <w:rsid w:val="00871559"/>
    <w:rsid w:val="00871565"/>
    <w:rsid w:val="008738B9"/>
    <w:rsid w:val="00874AA4"/>
    <w:rsid w:val="008761D2"/>
    <w:rsid w:val="008772B8"/>
    <w:rsid w:val="00880480"/>
    <w:rsid w:val="0088073F"/>
    <w:rsid w:val="00881105"/>
    <w:rsid w:val="00881A51"/>
    <w:rsid w:val="0088788D"/>
    <w:rsid w:val="0089493F"/>
    <w:rsid w:val="00897FA2"/>
    <w:rsid w:val="008A156F"/>
    <w:rsid w:val="008A3745"/>
    <w:rsid w:val="008A56AE"/>
    <w:rsid w:val="008A6805"/>
    <w:rsid w:val="008A6F87"/>
    <w:rsid w:val="008A72A7"/>
    <w:rsid w:val="008B19C6"/>
    <w:rsid w:val="008B1C3B"/>
    <w:rsid w:val="008B2E2A"/>
    <w:rsid w:val="008B398C"/>
    <w:rsid w:val="008B470C"/>
    <w:rsid w:val="008B65E7"/>
    <w:rsid w:val="008C5DDE"/>
    <w:rsid w:val="008D026C"/>
    <w:rsid w:val="008D12CC"/>
    <w:rsid w:val="008D3EB8"/>
    <w:rsid w:val="008D6AB4"/>
    <w:rsid w:val="008E2D0E"/>
    <w:rsid w:val="008E381A"/>
    <w:rsid w:val="008E4CA7"/>
    <w:rsid w:val="008E4FA4"/>
    <w:rsid w:val="008E50C4"/>
    <w:rsid w:val="008F481A"/>
    <w:rsid w:val="008F6D82"/>
    <w:rsid w:val="008F7943"/>
    <w:rsid w:val="00900993"/>
    <w:rsid w:val="0091016C"/>
    <w:rsid w:val="009102F2"/>
    <w:rsid w:val="00911280"/>
    <w:rsid w:val="00911A71"/>
    <w:rsid w:val="00911BED"/>
    <w:rsid w:val="00913512"/>
    <w:rsid w:val="00916458"/>
    <w:rsid w:val="009175D3"/>
    <w:rsid w:val="00917E9D"/>
    <w:rsid w:val="00920E20"/>
    <w:rsid w:val="00921915"/>
    <w:rsid w:val="009219FC"/>
    <w:rsid w:val="00922288"/>
    <w:rsid w:val="0092323F"/>
    <w:rsid w:val="0092340C"/>
    <w:rsid w:val="00924FA3"/>
    <w:rsid w:val="00926DA3"/>
    <w:rsid w:val="009313BE"/>
    <w:rsid w:val="00934B94"/>
    <w:rsid w:val="00937BD0"/>
    <w:rsid w:val="009412D0"/>
    <w:rsid w:val="00943AE3"/>
    <w:rsid w:val="00943B2E"/>
    <w:rsid w:val="00945760"/>
    <w:rsid w:val="0094674A"/>
    <w:rsid w:val="00953461"/>
    <w:rsid w:val="009604A0"/>
    <w:rsid w:val="00964267"/>
    <w:rsid w:val="00965687"/>
    <w:rsid w:val="00971690"/>
    <w:rsid w:val="0097307B"/>
    <w:rsid w:val="009730B6"/>
    <w:rsid w:val="00977674"/>
    <w:rsid w:val="00977C39"/>
    <w:rsid w:val="00981ACA"/>
    <w:rsid w:val="00983357"/>
    <w:rsid w:val="009934D3"/>
    <w:rsid w:val="00994E62"/>
    <w:rsid w:val="00997924"/>
    <w:rsid w:val="009A7A90"/>
    <w:rsid w:val="009B0CC3"/>
    <w:rsid w:val="009B39A9"/>
    <w:rsid w:val="009B5381"/>
    <w:rsid w:val="009C6BE9"/>
    <w:rsid w:val="009E3B07"/>
    <w:rsid w:val="009E3B9F"/>
    <w:rsid w:val="009F02FF"/>
    <w:rsid w:val="009F409C"/>
    <w:rsid w:val="009F49F4"/>
    <w:rsid w:val="009F7019"/>
    <w:rsid w:val="009F70E4"/>
    <w:rsid w:val="009F74B3"/>
    <w:rsid w:val="009F7B3F"/>
    <w:rsid w:val="00A03BC6"/>
    <w:rsid w:val="00A12374"/>
    <w:rsid w:val="00A14315"/>
    <w:rsid w:val="00A1537B"/>
    <w:rsid w:val="00A2403F"/>
    <w:rsid w:val="00A25FD5"/>
    <w:rsid w:val="00A31E82"/>
    <w:rsid w:val="00A3345E"/>
    <w:rsid w:val="00A33E5C"/>
    <w:rsid w:val="00A359D4"/>
    <w:rsid w:val="00A3634D"/>
    <w:rsid w:val="00A37382"/>
    <w:rsid w:val="00A40611"/>
    <w:rsid w:val="00A41586"/>
    <w:rsid w:val="00A41640"/>
    <w:rsid w:val="00A42B3A"/>
    <w:rsid w:val="00A42EB4"/>
    <w:rsid w:val="00A44260"/>
    <w:rsid w:val="00A455DA"/>
    <w:rsid w:val="00A47CCC"/>
    <w:rsid w:val="00A559AC"/>
    <w:rsid w:val="00A55F5B"/>
    <w:rsid w:val="00A66C47"/>
    <w:rsid w:val="00A705C6"/>
    <w:rsid w:val="00A84DDF"/>
    <w:rsid w:val="00A86AB3"/>
    <w:rsid w:val="00A91234"/>
    <w:rsid w:val="00A930CE"/>
    <w:rsid w:val="00A96347"/>
    <w:rsid w:val="00AA14E5"/>
    <w:rsid w:val="00AA1C31"/>
    <w:rsid w:val="00AA218C"/>
    <w:rsid w:val="00AA23FD"/>
    <w:rsid w:val="00AA324D"/>
    <w:rsid w:val="00AA3FA0"/>
    <w:rsid w:val="00AA6FC9"/>
    <w:rsid w:val="00AA7CF3"/>
    <w:rsid w:val="00AB32F4"/>
    <w:rsid w:val="00AB5483"/>
    <w:rsid w:val="00AB5CC8"/>
    <w:rsid w:val="00AC0CB2"/>
    <w:rsid w:val="00AC5C2C"/>
    <w:rsid w:val="00AC7057"/>
    <w:rsid w:val="00AD1379"/>
    <w:rsid w:val="00AD1861"/>
    <w:rsid w:val="00AD4012"/>
    <w:rsid w:val="00AD41D6"/>
    <w:rsid w:val="00AD526D"/>
    <w:rsid w:val="00AD7A76"/>
    <w:rsid w:val="00AE34D5"/>
    <w:rsid w:val="00AE41E1"/>
    <w:rsid w:val="00AE5AAB"/>
    <w:rsid w:val="00AE5D2D"/>
    <w:rsid w:val="00AE6333"/>
    <w:rsid w:val="00AE65FD"/>
    <w:rsid w:val="00AF476F"/>
    <w:rsid w:val="00AF4B5E"/>
    <w:rsid w:val="00AF6026"/>
    <w:rsid w:val="00AF6082"/>
    <w:rsid w:val="00B007A9"/>
    <w:rsid w:val="00B00978"/>
    <w:rsid w:val="00B0192B"/>
    <w:rsid w:val="00B03786"/>
    <w:rsid w:val="00B039CE"/>
    <w:rsid w:val="00B04DE2"/>
    <w:rsid w:val="00B057BA"/>
    <w:rsid w:val="00B0699B"/>
    <w:rsid w:val="00B16EAA"/>
    <w:rsid w:val="00B218D0"/>
    <w:rsid w:val="00B22D04"/>
    <w:rsid w:val="00B2473B"/>
    <w:rsid w:val="00B253F5"/>
    <w:rsid w:val="00B25DA3"/>
    <w:rsid w:val="00B329A7"/>
    <w:rsid w:val="00B3542C"/>
    <w:rsid w:val="00B37055"/>
    <w:rsid w:val="00B42AE1"/>
    <w:rsid w:val="00B431E9"/>
    <w:rsid w:val="00B442FC"/>
    <w:rsid w:val="00B447ED"/>
    <w:rsid w:val="00B53601"/>
    <w:rsid w:val="00B56F9B"/>
    <w:rsid w:val="00B606B8"/>
    <w:rsid w:val="00B60EF1"/>
    <w:rsid w:val="00B62725"/>
    <w:rsid w:val="00B62D18"/>
    <w:rsid w:val="00B67F1F"/>
    <w:rsid w:val="00B71A4E"/>
    <w:rsid w:val="00B71B8F"/>
    <w:rsid w:val="00B72586"/>
    <w:rsid w:val="00B7544D"/>
    <w:rsid w:val="00B76004"/>
    <w:rsid w:val="00B80CC2"/>
    <w:rsid w:val="00B82055"/>
    <w:rsid w:val="00B84EF7"/>
    <w:rsid w:val="00B87729"/>
    <w:rsid w:val="00B87924"/>
    <w:rsid w:val="00B90FEF"/>
    <w:rsid w:val="00B92714"/>
    <w:rsid w:val="00B95EC2"/>
    <w:rsid w:val="00B9786D"/>
    <w:rsid w:val="00B97902"/>
    <w:rsid w:val="00BA21A3"/>
    <w:rsid w:val="00BA23EF"/>
    <w:rsid w:val="00BB09F9"/>
    <w:rsid w:val="00BB7284"/>
    <w:rsid w:val="00BC24CF"/>
    <w:rsid w:val="00BC42A8"/>
    <w:rsid w:val="00BC5F92"/>
    <w:rsid w:val="00BD27F6"/>
    <w:rsid w:val="00BD42C7"/>
    <w:rsid w:val="00BD56EC"/>
    <w:rsid w:val="00BD72F9"/>
    <w:rsid w:val="00BD7510"/>
    <w:rsid w:val="00BE068F"/>
    <w:rsid w:val="00BE2360"/>
    <w:rsid w:val="00BE2FB1"/>
    <w:rsid w:val="00BE372B"/>
    <w:rsid w:val="00BF059A"/>
    <w:rsid w:val="00BF1834"/>
    <w:rsid w:val="00BF486D"/>
    <w:rsid w:val="00BF78A6"/>
    <w:rsid w:val="00C05F55"/>
    <w:rsid w:val="00C1772D"/>
    <w:rsid w:val="00C177CF"/>
    <w:rsid w:val="00C32918"/>
    <w:rsid w:val="00C32BAF"/>
    <w:rsid w:val="00C377C7"/>
    <w:rsid w:val="00C42477"/>
    <w:rsid w:val="00C479D7"/>
    <w:rsid w:val="00C5218F"/>
    <w:rsid w:val="00C53317"/>
    <w:rsid w:val="00C53E6D"/>
    <w:rsid w:val="00C53F7E"/>
    <w:rsid w:val="00C62E0E"/>
    <w:rsid w:val="00C642DD"/>
    <w:rsid w:val="00C716DB"/>
    <w:rsid w:val="00C72675"/>
    <w:rsid w:val="00C72DED"/>
    <w:rsid w:val="00C75766"/>
    <w:rsid w:val="00C81634"/>
    <w:rsid w:val="00C81722"/>
    <w:rsid w:val="00C84FEC"/>
    <w:rsid w:val="00C94C07"/>
    <w:rsid w:val="00CA285B"/>
    <w:rsid w:val="00CA2DB6"/>
    <w:rsid w:val="00CA3BEA"/>
    <w:rsid w:val="00CA6249"/>
    <w:rsid w:val="00CB03EF"/>
    <w:rsid w:val="00CB0E5E"/>
    <w:rsid w:val="00CB38B7"/>
    <w:rsid w:val="00CB705E"/>
    <w:rsid w:val="00CB70D4"/>
    <w:rsid w:val="00CC3032"/>
    <w:rsid w:val="00CC7267"/>
    <w:rsid w:val="00CD2AE6"/>
    <w:rsid w:val="00CD5DFB"/>
    <w:rsid w:val="00CD666C"/>
    <w:rsid w:val="00CD7754"/>
    <w:rsid w:val="00CE7DA7"/>
    <w:rsid w:val="00D047E1"/>
    <w:rsid w:val="00D0627A"/>
    <w:rsid w:val="00D069FD"/>
    <w:rsid w:val="00D14C5B"/>
    <w:rsid w:val="00D203A6"/>
    <w:rsid w:val="00D212AB"/>
    <w:rsid w:val="00D24ABC"/>
    <w:rsid w:val="00D2660A"/>
    <w:rsid w:val="00D304A6"/>
    <w:rsid w:val="00D309A7"/>
    <w:rsid w:val="00D41E63"/>
    <w:rsid w:val="00D422C5"/>
    <w:rsid w:val="00D424F5"/>
    <w:rsid w:val="00D475FA"/>
    <w:rsid w:val="00D51C72"/>
    <w:rsid w:val="00D529F4"/>
    <w:rsid w:val="00D55F33"/>
    <w:rsid w:val="00D56A18"/>
    <w:rsid w:val="00D57312"/>
    <w:rsid w:val="00D5790D"/>
    <w:rsid w:val="00D63FD6"/>
    <w:rsid w:val="00D64B82"/>
    <w:rsid w:val="00D66C86"/>
    <w:rsid w:val="00D72D99"/>
    <w:rsid w:val="00D824D8"/>
    <w:rsid w:val="00D82E80"/>
    <w:rsid w:val="00D9034B"/>
    <w:rsid w:val="00D9313B"/>
    <w:rsid w:val="00D94C34"/>
    <w:rsid w:val="00D967F7"/>
    <w:rsid w:val="00DA14E5"/>
    <w:rsid w:val="00DA30E9"/>
    <w:rsid w:val="00DA484C"/>
    <w:rsid w:val="00DA67CF"/>
    <w:rsid w:val="00DA7C1E"/>
    <w:rsid w:val="00DB0A90"/>
    <w:rsid w:val="00DB1A85"/>
    <w:rsid w:val="00DB22A1"/>
    <w:rsid w:val="00DB2613"/>
    <w:rsid w:val="00DB370E"/>
    <w:rsid w:val="00DB62B6"/>
    <w:rsid w:val="00DC65CF"/>
    <w:rsid w:val="00DC7173"/>
    <w:rsid w:val="00DD051D"/>
    <w:rsid w:val="00DD606B"/>
    <w:rsid w:val="00DE4387"/>
    <w:rsid w:val="00DF4DCF"/>
    <w:rsid w:val="00DF539F"/>
    <w:rsid w:val="00E044F4"/>
    <w:rsid w:val="00E1134F"/>
    <w:rsid w:val="00E11D20"/>
    <w:rsid w:val="00E129EF"/>
    <w:rsid w:val="00E13B90"/>
    <w:rsid w:val="00E25F26"/>
    <w:rsid w:val="00E26C52"/>
    <w:rsid w:val="00E3434A"/>
    <w:rsid w:val="00E41032"/>
    <w:rsid w:val="00E41E17"/>
    <w:rsid w:val="00E42AB6"/>
    <w:rsid w:val="00E43274"/>
    <w:rsid w:val="00E433A3"/>
    <w:rsid w:val="00E45405"/>
    <w:rsid w:val="00E45957"/>
    <w:rsid w:val="00E464FA"/>
    <w:rsid w:val="00E474D3"/>
    <w:rsid w:val="00E6011D"/>
    <w:rsid w:val="00E614CA"/>
    <w:rsid w:val="00E621A2"/>
    <w:rsid w:val="00E62558"/>
    <w:rsid w:val="00E65AFA"/>
    <w:rsid w:val="00E66827"/>
    <w:rsid w:val="00E70261"/>
    <w:rsid w:val="00E74681"/>
    <w:rsid w:val="00E74CA3"/>
    <w:rsid w:val="00E81DAD"/>
    <w:rsid w:val="00E86E74"/>
    <w:rsid w:val="00E875C6"/>
    <w:rsid w:val="00E878A0"/>
    <w:rsid w:val="00E929E8"/>
    <w:rsid w:val="00E972D6"/>
    <w:rsid w:val="00EA1B76"/>
    <w:rsid w:val="00EA46E3"/>
    <w:rsid w:val="00EA6EC1"/>
    <w:rsid w:val="00EB1A7E"/>
    <w:rsid w:val="00EB28F7"/>
    <w:rsid w:val="00EB7517"/>
    <w:rsid w:val="00EC5F6F"/>
    <w:rsid w:val="00ED0464"/>
    <w:rsid w:val="00ED12AB"/>
    <w:rsid w:val="00ED169D"/>
    <w:rsid w:val="00ED1FE3"/>
    <w:rsid w:val="00ED2004"/>
    <w:rsid w:val="00ED71D9"/>
    <w:rsid w:val="00ED753E"/>
    <w:rsid w:val="00EE42D2"/>
    <w:rsid w:val="00EE4668"/>
    <w:rsid w:val="00EE7A9F"/>
    <w:rsid w:val="00EF5622"/>
    <w:rsid w:val="00EF690F"/>
    <w:rsid w:val="00EF790F"/>
    <w:rsid w:val="00F00E49"/>
    <w:rsid w:val="00F012FF"/>
    <w:rsid w:val="00F015D4"/>
    <w:rsid w:val="00F02E7B"/>
    <w:rsid w:val="00F03B18"/>
    <w:rsid w:val="00F1107E"/>
    <w:rsid w:val="00F15775"/>
    <w:rsid w:val="00F1633D"/>
    <w:rsid w:val="00F17E9F"/>
    <w:rsid w:val="00F27B59"/>
    <w:rsid w:val="00F30AA2"/>
    <w:rsid w:val="00F34482"/>
    <w:rsid w:val="00F3568E"/>
    <w:rsid w:val="00F35808"/>
    <w:rsid w:val="00F40452"/>
    <w:rsid w:val="00F40858"/>
    <w:rsid w:val="00F41DE3"/>
    <w:rsid w:val="00F422E8"/>
    <w:rsid w:val="00F42EEC"/>
    <w:rsid w:val="00F43380"/>
    <w:rsid w:val="00F43B99"/>
    <w:rsid w:val="00F4579A"/>
    <w:rsid w:val="00F46EAE"/>
    <w:rsid w:val="00F539E8"/>
    <w:rsid w:val="00F53E96"/>
    <w:rsid w:val="00F56CDB"/>
    <w:rsid w:val="00F61C9D"/>
    <w:rsid w:val="00F62295"/>
    <w:rsid w:val="00F6331F"/>
    <w:rsid w:val="00F6613D"/>
    <w:rsid w:val="00F66F63"/>
    <w:rsid w:val="00F67C22"/>
    <w:rsid w:val="00F705C0"/>
    <w:rsid w:val="00F72250"/>
    <w:rsid w:val="00F72E1B"/>
    <w:rsid w:val="00F73947"/>
    <w:rsid w:val="00F73C4A"/>
    <w:rsid w:val="00F73E91"/>
    <w:rsid w:val="00F762F2"/>
    <w:rsid w:val="00F8716B"/>
    <w:rsid w:val="00F900CA"/>
    <w:rsid w:val="00F90739"/>
    <w:rsid w:val="00F930C6"/>
    <w:rsid w:val="00F936A1"/>
    <w:rsid w:val="00F96A98"/>
    <w:rsid w:val="00FA015E"/>
    <w:rsid w:val="00FA0B24"/>
    <w:rsid w:val="00FA29C5"/>
    <w:rsid w:val="00FA45D3"/>
    <w:rsid w:val="00FA53F8"/>
    <w:rsid w:val="00FA5B0D"/>
    <w:rsid w:val="00FA7BEE"/>
    <w:rsid w:val="00FB0A92"/>
    <w:rsid w:val="00FB439B"/>
    <w:rsid w:val="00FB7A38"/>
    <w:rsid w:val="00FC0D4A"/>
    <w:rsid w:val="00FC4FDC"/>
    <w:rsid w:val="00FC7EA8"/>
    <w:rsid w:val="00FD3373"/>
    <w:rsid w:val="00FD7D8A"/>
    <w:rsid w:val="00FE3A96"/>
    <w:rsid w:val="00FE52BE"/>
    <w:rsid w:val="00FE5A44"/>
    <w:rsid w:val="00FE6ADC"/>
    <w:rsid w:val="00FE7D99"/>
    <w:rsid w:val="00FF2CA1"/>
    <w:rsid w:val="00FF506C"/>
    <w:rsid w:val="00FF5DCB"/>
    <w:rsid w:val="00FF6C9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oNotEmbedSmartTags/>
  <w:decimalSymbol w:val=","/>
  <w:listSeparator w:val=";"/>
  <w14:docId w14:val="105B86E9"/>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semiHidden/>
    <w:unhideWhenUsed/>
    <w:rsid w:val="00EF5622"/>
    <w:rPr>
      <w:sz w:val="20"/>
    </w:rPr>
  </w:style>
  <w:style w:type="character" w:customStyle="1" w:styleId="KommentartextZchn">
    <w:name w:val="Kommentartext Zchn"/>
    <w:basedOn w:val="Absatz-Standardschriftart"/>
    <w:link w:val="Kommentartext"/>
    <w:uiPriority w:val="99"/>
    <w:semiHidden/>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D82E80"/>
    <w:pPr>
      <w:spacing w:after="260" w:line="260" w:lineRule="exact"/>
      <w:jc w:val="both"/>
    </w:pPr>
    <w:rPr>
      <w:rFonts w:ascii="Sabon LT Pro" w:hAnsi="Sabon LT Pro" w:cs="Arial"/>
      <w:spacing w:val="1"/>
      <w:sz w:val="18"/>
      <w:szCs w:val="19"/>
      <w:lang w:val="de-DE" w:eastAsia="de-DE"/>
    </w:rPr>
  </w:style>
  <w:style w:type="character" w:customStyle="1" w:styleId="aKSBStandardSabonLTStdromanChar">
    <w:name w:val="|a| KSB_Standard_Sabon LT Std roman Char"/>
    <w:link w:val="aKSBStandardSabonLTStdroman"/>
    <w:uiPriority w:val="2"/>
    <w:rsid w:val="00D82E80"/>
    <w:rPr>
      <w:rFonts w:ascii="Sabon LT Pro" w:hAnsi="Sabon LT Pro" w:cs="Arial"/>
      <w:spacing w:val="1"/>
      <w:sz w:val="18"/>
      <w:szCs w:val="19"/>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E62C76-60B4-4AF8-BA8B-1E22A9BB2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815</Words>
  <Characters>4267</Characters>
  <Application>Microsoft Office Word</Application>
  <DocSecurity>0</DocSecurity>
  <Lines>35</Lines>
  <Paragraphs>10</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5072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Christophe Delaunay</dc:creator>
  <cp:keywords/>
  <cp:lastModifiedBy>Rosenkranz, Katherina</cp:lastModifiedBy>
  <cp:revision>3</cp:revision>
  <cp:lastPrinted>2022-03-10T09:29:00Z</cp:lastPrinted>
  <dcterms:created xsi:type="dcterms:W3CDTF">2022-03-23T11:33:00Z</dcterms:created>
  <dcterms:modified xsi:type="dcterms:W3CDTF">2022-03-23T11:37:00Z</dcterms:modified>
</cp:coreProperties>
</file>